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兰亭超细黑简体" w:eastAsia="方正兰亭超细黑简体"/>
          <w:b/>
          <w:sz w:val="36"/>
          <w:szCs w:val="36"/>
        </w:rPr>
      </w:pPr>
      <w:r>
        <w:rPr>
          <w:rFonts w:hint="eastAsia" w:ascii="方正兰亭超细黑简体" w:eastAsia="方正兰亭超细黑简体"/>
          <w:b/>
          <w:sz w:val="36"/>
          <w:szCs w:val="36"/>
        </w:rPr>
        <w:t>2023年度金汇镇履行教育职责自评报告</w:t>
      </w:r>
    </w:p>
    <w:p>
      <w:pPr>
        <w:spacing w:line="520" w:lineRule="exact"/>
        <w:jc w:val="center"/>
        <w:rPr>
          <w:rFonts w:hint="eastAsia" w:ascii="仿宋_GB2312" w:hAnsi="宋体" w:eastAsia="仿宋_GB2312"/>
          <w:sz w:val="30"/>
          <w:szCs w:val="30"/>
        </w:rPr>
      </w:pPr>
    </w:p>
    <w:p>
      <w:pPr>
        <w:spacing w:line="520" w:lineRule="exact"/>
        <w:jc w:val="center"/>
        <w:rPr>
          <w:rFonts w:hint="eastAsia" w:ascii="仿宋_GB2312" w:hAnsi="宋体" w:eastAsia="仿宋_GB2312"/>
          <w:sz w:val="30"/>
          <w:szCs w:val="30"/>
        </w:rPr>
      </w:pPr>
      <w:r>
        <w:rPr>
          <w:rFonts w:hint="eastAsia" w:ascii="仿宋_GB2312" w:hAnsi="宋体" w:eastAsia="仿宋_GB2312"/>
          <w:sz w:val="30"/>
          <w:szCs w:val="30"/>
        </w:rPr>
        <w:t>奉贤区金汇镇人民政府</w:t>
      </w:r>
    </w:p>
    <w:p>
      <w:pPr>
        <w:spacing w:line="520" w:lineRule="exact"/>
        <w:jc w:val="center"/>
        <w:rPr>
          <w:rFonts w:hint="eastAsia" w:ascii="仿宋_GB2312" w:eastAsia="仿宋_GB2312"/>
          <w:b/>
          <w:sz w:val="30"/>
          <w:szCs w:val="30"/>
        </w:rPr>
      </w:pPr>
      <w:r>
        <w:rPr>
          <w:rFonts w:hint="eastAsia" w:ascii="仿宋_GB2312" w:hAnsi="宋体" w:eastAsia="仿宋_GB2312"/>
          <w:sz w:val="30"/>
          <w:szCs w:val="30"/>
        </w:rPr>
        <w:t>2023年12月15日</w:t>
      </w:r>
    </w:p>
    <w:p>
      <w:pPr>
        <w:spacing w:line="520" w:lineRule="exact"/>
        <w:ind w:firstLine="573"/>
        <w:rPr>
          <w:rFonts w:hint="eastAsia" w:ascii="仿宋_GB2312" w:hAnsi="宋体" w:eastAsia="仿宋_GB2312"/>
          <w:sz w:val="30"/>
          <w:szCs w:val="30"/>
        </w:rPr>
      </w:pPr>
      <w:r>
        <w:rPr>
          <w:rFonts w:hint="eastAsia" w:ascii="仿宋_GB2312" w:hAnsi="宋体" w:eastAsia="仿宋_GB2312"/>
          <w:sz w:val="30"/>
          <w:szCs w:val="30"/>
        </w:rPr>
        <w:t>2023年度是全面贯彻落实党的二十大精神的起始之年，金汇镇教育工作坚持以习近平新时代中国特色社会主义思想为统领，在区府督导室及区教育局的精心指导下，在镇党委、政府的高度重视下，坚持优先发展教育事业，为党育人、为国育才，努力办好家门口的每一所学校，人民群众对教育的幸福感、获得感、满意度明显提升。</w:t>
      </w:r>
    </w:p>
    <w:p>
      <w:pPr>
        <w:spacing w:line="520" w:lineRule="exact"/>
        <w:ind w:firstLine="573"/>
        <w:rPr>
          <w:rFonts w:hint="eastAsia" w:ascii="仿宋_GB2312" w:hAnsi="宋体" w:eastAsia="仿宋_GB2312"/>
          <w:sz w:val="30"/>
          <w:szCs w:val="30"/>
        </w:rPr>
      </w:pPr>
      <w:r>
        <w:rPr>
          <w:rFonts w:hint="eastAsia" w:ascii="仿宋_GB2312" w:hAnsi="宋体" w:eastAsia="仿宋_GB2312"/>
          <w:sz w:val="30"/>
          <w:szCs w:val="30"/>
        </w:rPr>
        <w:t>按照《关于开展2023年镇级政府教育履职督导评估的通知》（奉教督委办〔2023〕3号）文件要求，金汇镇人民政府成立自评工作小组，并对照《2023年奉贤区镇级人民政府教育履职督导评估指标》进行认真自查，现将我镇教育履职情况汇报如下：</w:t>
      </w:r>
    </w:p>
    <w:p>
      <w:pPr>
        <w:spacing w:line="520" w:lineRule="exact"/>
        <w:ind w:firstLine="573"/>
        <w:rPr>
          <w:rFonts w:hint="eastAsia" w:ascii="宋体" w:hAnsi="宋体"/>
          <w:b/>
          <w:bCs/>
          <w:color w:val="000000"/>
          <w:kern w:val="0"/>
          <w:sz w:val="28"/>
          <w:szCs w:val="28"/>
          <w:shd w:val="clear" w:color="auto" w:fill="FFFFFF"/>
        </w:rPr>
      </w:pPr>
      <w:r>
        <w:rPr>
          <w:rFonts w:hint="eastAsia" w:ascii="宋体" w:hAnsi="宋体"/>
          <w:b/>
          <w:bCs/>
          <w:color w:val="000000"/>
          <w:kern w:val="0"/>
          <w:sz w:val="28"/>
          <w:szCs w:val="28"/>
          <w:shd w:val="clear" w:color="auto" w:fill="FFFFFF"/>
        </w:rPr>
        <w:t>一、基本情况</w:t>
      </w:r>
    </w:p>
    <w:p>
      <w:pPr>
        <w:pStyle w:val="10"/>
        <w:spacing w:line="520" w:lineRule="exact"/>
        <w:ind w:firstLine="560"/>
        <w:jc w:val="left"/>
        <w:rPr>
          <w:rFonts w:hint="eastAsia" w:ascii="仿宋_GB2312" w:hAnsi="宋体"/>
          <w:sz w:val="30"/>
          <w:szCs w:val="30"/>
        </w:rPr>
      </w:pPr>
      <w:r>
        <w:rPr>
          <w:rFonts w:hint="eastAsia" w:ascii="仿宋_GB2312" w:hAnsi="宋体"/>
          <w:sz w:val="30"/>
          <w:szCs w:val="30"/>
        </w:rPr>
        <w:t>2023年，金汇镇下辖18个行政村和23个居委会及4个居委筹备</w:t>
      </w:r>
      <w:bookmarkStart w:id="0" w:name="_GoBack"/>
      <w:bookmarkEnd w:id="0"/>
      <w:r>
        <w:rPr>
          <w:rFonts w:hint="eastAsia" w:ascii="仿宋_GB2312" w:hAnsi="宋体"/>
          <w:sz w:val="30"/>
          <w:szCs w:val="30"/>
        </w:rPr>
        <w:t>组，现有常驻人口12.6万人，其中户籍人口约5.9万人；全镇共有公办学校13所：幼儿园7所，九年一贯制学校3所，小学1所，初中1所，成人学校（暨社区学校、老年学校、职工学校）1所；迪迪鹿早教托育机构1所，“宝宝屋”1所；无民办三级幼儿园。学生社区实践指导站1个、指导点18个。</w:t>
      </w:r>
    </w:p>
    <w:p>
      <w:pPr>
        <w:pStyle w:val="10"/>
        <w:spacing w:line="520" w:lineRule="exact"/>
        <w:ind w:firstLine="560"/>
        <w:jc w:val="left"/>
        <w:rPr>
          <w:rFonts w:hint="eastAsia" w:ascii="仿宋_GB2312" w:hAnsi="宋体"/>
          <w:sz w:val="30"/>
          <w:szCs w:val="30"/>
        </w:rPr>
      </w:pPr>
      <w:r>
        <w:rPr>
          <w:rFonts w:hint="eastAsia" w:ascii="仿宋_GB2312" w:hAnsi="宋体"/>
          <w:sz w:val="30"/>
          <w:szCs w:val="30"/>
        </w:rPr>
        <w:t>截至2023年11月，学前教育在籍幼儿总人数共3053人，其中，非本市户籍1928人，占63%。义务教育阶段在籍学生总人数6282人，其中，非本市户籍4465，占71%。教职员工767人。</w:t>
      </w:r>
    </w:p>
    <w:p>
      <w:pPr>
        <w:spacing w:line="52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 xml:space="preserve">年内，我镇教育系统先后获得以下荣誉：原泰日学校副校长朱俊䶮被评为教育部领军教师培养对象（奉贤区唯一）；汤连华荣获“贤城模范先进个人”、宋佳荣获“教育年度创新奖”入围奖，思齐幼儿园荣获“十佳师德建设先进集体”，张媛荣获“五星级班主任”，王佳燕荣获“十佳教育管理服务者”，五名教师荣获“最美贤师”。王士勇、汤连华、王春燕、周琴、陈晓雅等在《奉贤教育》上发表文章；金汇学校卢金诚在全国青少年轮滑锦标赛中荣获青年组42公里比赛铜牌；齐贤学校荣获上海市“千校万班”小达人技能竞赛（足球）U9、U11一等奖；思言小学、金汇学校、尚同中学学生获上海市学生艺术单项比赛金奖；泰日学校、思言小学、思齐幼儿园分别荣获区第八届学生活动节广播操、集体舞、韵律操一等奖。 </w:t>
      </w:r>
    </w:p>
    <w:p>
      <w:pPr>
        <w:pStyle w:val="10"/>
        <w:spacing w:line="500" w:lineRule="exact"/>
        <w:jc w:val="left"/>
        <w:rPr>
          <w:rFonts w:ascii="宋体" w:hAnsi="宋体" w:eastAsia="宋体"/>
          <w:color w:val="000000"/>
          <w:kern w:val="0"/>
          <w:sz w:val="28"/>
          <w:szCs w:val="28"/>
          <w:shd w:val="clear" w:color="auto" w:fill="FFFFFF"/>
        </w:rPr>
      </w:pPr>
      <w:r>
        <w:rPr>
          <w:rFonts w:hint="eastAsia" w:ascii="宋体" w:hAnsi="宋体" w:eastAsia="宋体"/>
          <w:color w:val="000000"/>
          <w:kern w:val="0"/>
          <w:sz w:val="28"/>
          <w:szCs w:val="28"/>
          <w:shd w:val="clear" w:color="auto" w:fill="FFFFFF"/>
        </w:rPr>
        <w:t xml:space="preserve">     </w:t>
      </w:r>
      <w:r>
        <w:rPr>
          <w:rFonts w:hint="eastAsia" w:ascii="宋体" w:hAnsi="宋体" w:eastAsia="宋体"/>
          <w:b/>
          <w:bCs/>
          <w:color w:val="000000"/>
          <w:kern w:val="0"/>
          <w:sz w:val="28"/>
          <w:szCs w:val="28"/>
          <w:shd w:val="clear" w:color="auto" w:fill="FFFFFF"/>
        </w:rPr>
        <w:t>二</w:t>
      </w:r>
      <w:r>
        <w:rPr>
          <w:rFonts w:ascii="宋体" w:hAnsi="宋体" w:eastAsia="宋体"/>
          <w:b/>
          <w:bCs/>
          <w:color w:val="000000"/>
          <w:kern w:val="0"/>
          <w:sz w:val="28"/>
          <w:szCs w:val="28"/>
          <w:shd w:val="clear" w:color="auto" w:fill="FFFFFF"/>
        </w:rPr>
        <w:t>、教育工作履职情况与成效</w:t>
      </w:r>
      <w:r>
        <w:rPr>
          <w:rFonts w:ascii="宋体" w:hAnsi="宋体" w:eastAsia="宋体"/>
          <w:color w:val="000000"/>
          <w:kern w:val="0"/>
          <w:sz w:val="28"/>
          <w:szCs w:val="28"/>
          <w:shd w:val="clear" w:color="auto" w:fill="FFFFFF"/>
        </w:rPr>
        <w:t> </w:t>
      </w:r>
    </w:p>
    <w:p>
      <w:pPr>
        <w:spacing w:line="520" w:lineRule="exact"/>
        <w:ind w:firstLine="573"/>
        <w:rPr>
          <w:rFonts w:hint="eastAsia" w:ascii="黑体" w:hAnsi="宋体" w:eastAsia="黑体"/>
          <w:b/>
          <w:sz w:val="30"/>
          <w:szCs w:val="30"/>
        </w:rPr>
      </w:pPr>
      <w:r>
        <w:rPr>
          <w:rFonts w:hint="eastAsia" w:ascii="黑体" w:hAnsi="宋体" w:eastAsia="黑体"/>
          <w:b/>
          <w:sz w:val="30"/>
          <w:szCs w:val="30"/>
        </w:rPr>
        <w:t>一、政府、部门、村居齐心勠力，在责任落实中强化担当</w:t>
      </w:r>
    </w:p>
    <w:p>
      <w:pPr>
        <w:spacing w:line="520" w:lineRule="exact"/>
        <w:ind w:firstLine="573"/>
        <w:rPr>
          <w:rFonts w:hint="eastAsia" w:ascii="宋体" w:hAnsi="宋体"/>
          <w:sz w:val="30"/>
          <w:szCs w:val="30"/>
        </w:rPr>
      </w:pPr>
      <w:r>
        <w:rPr>
          <w:rFonts w:hint="eastAsia" w:ascii="仿宋_GB2312" w:hAnsi="宋体" w:eastAsia="仿宋_GB2312"/>
          <w:sz w:val="30"/>
          <w:szCs w:val="30"/>
        </w:rPr>
        <w:t>办人民满意教育始终是我镇历届政府追求的目标。今年，我镇继续加大教育投入，坚持优先发展策略，打造南上海品质教育强镇</w:t>
      </w:r>
      <w:r>
        <w:rPr>
          <w:rFonts w:hint="eastAsia" w:ascii="宋体" w:hAnsi="宋体"/>
          <w:sz w:val="30"/>
          <w:szCs w:val="30"/>
        </w:rPr>
        <w:t>。</w:t>
      </w:r>
    </w:p>
    <w:p>
      <w:pPr>
        <w:spacing w:line="520" w:lineRule="exact"/>
        <w:ind w:firstLine="573"/>
        <w:rPr>
          <w:rFonts w:hint="eastAsia" w:ascii="宋体" w:hAnsi="宋体"/>
          <w:b/>
          <w:sz w:val="30"/>
          <w:szCs w:val="30"/>
        </w:rPr>
      </w:pPr>
      <w:r>
        <w:rPr>
          <w:rFonts w:hint="eastAsia" w:ascii="宋体" w:hAnsi="宋体"/>
          <w:b/>
          <w:sz w:val="30"/>
          <w:szCs w:val="30"/>
        </w:rPr>
        <w:t>（一）强化组织领导，健全工作机制</w:t>
      </w:r>
    </w:p>
    <w:p>
      <w:pPr>
        <w:spacing w:line="520" w:lineRule="exact"/>
        <w:ind w:firstLine="573"/>
        <w:rPr>
          <w:rFonts w:hint="eastAsia" w:ascii="仿宋_GB2312" w:hAnsi="宋体" w:eastAsia="仿宋_GB2312"/>
          <w:sz w:val="30"/>
          <w:szCs w:val="30"/>
        </w:rPr>
      </w:pPr>
      <w:r>
        <w:rPr>
          <w:rFonts w:hint="eastAsia" w:ascii="楷体_GB2312" w:hAnsi="宋体" w:eastAsia="楷体_GB2312"/>
          <w:b/>
          <w:sz w:val="30"/>
          <w:szCs w:val="30"/>
        </w:rPr>
        <w:t>1、坚持优先发展教育。</w:t>
      </w:r>
      <w:r>
        <w:rPr>
          <w:rFonts w:hint="eastAsia" w:ascii="仿宋_GB2312" w:hAnsi="宋体" w:eastAsia="仿宋_GB2312"/>
          <w:sz w:val="30"/>
          <w:szCs w:val="30"/>
        </w:rPr>
        <w:t>成立由党委副书记担任组长的金汇镇教育工作领导小组，切实加强党对教育工作的领导。始终将教育工作纳入经济社会发展总体规划，在镇政府工作报告2023年重点工作中提到：加速优质教育资源聚集，</w:t>
      </w:r>
      <w:r>
        <w:rPr>
          <w:rFonts w:ascii="仿宋_GB2312" w:hAnsi="宋体" w:eastAsia="仿宋_GB2312"/>
          <w:sz w:val="30"/>
          <w:szCs w:val="30"/>
        </w:rPr>
        <w:t>15单元幼儿园</w:t>
      </w:r>
      <w:r>
        <w:rPr>
          <w:rFonts w:hint="eastAsia" w:ascii="仿宋_GB2312" w:hAnsi="宋体" w:eastAsia="仿宋_GB2312"/>
          <w:sz w:val="30"/>
          <w:szCs w:val="30"/>
        </w:rPr>
        <w:t>年内完工，</w:t>
      </w:r>
      <w:r>
        <w:rPr>
          <w:rFonts w:ascii="仿宋_GB2312" w:hAnsi="宋体" w:eastAsia="仿宋_GB2312"/>
          <w:sz w:val="30"/>
          <w:szCs w:val="30"/>
        </w:rPr>
        <w:t>九年一贯制学校</w:t>
      </w:r>
      <w:r>
        <w:rPr>
          <w:rFonts w:hint="eastAsia" w:ascii="仿宋_GB2312" w:hAnsi="宋体" w:eastAsia="仿宋_GB2312"/>
          <w:sz w:val="30"/>
          <w:szCs w:val="30"/>
        </w:rPr>
        <w:t>稳步推进；</w:t>
      </w:r>
      <w:r>
        <w:rPr>
          <w:rFonts w:ascii="仿宋_GB2312" w:hAnsi="宋体" w:eastAsia="仿宋_GB2312"/>
          <w:sz w:val="30"/>
          <w:szCs w:val="30"/>
        </w:rPr>
        <w:t>促进教育优质均衡发展，积极创建</w:t>
      </w:r>
      <w:r>
        <w:rPr>
          <w:rFonts w:hint="eastAsia" w:ascii="仿宋_GB2312" w:hAnsi="宋体" w:eastAsia="仿宋_GB2312"/>
          <w:sz w:val="30"/>
          <w:szCs w:val="30"/>
        </w:rPr>
        <w:t>“</w:t>
      </w:r>
      <w:r>
        <w:rPr>
          <w:rFonts w:ascii="仿宋_GB2312" w:hAnsi="宋体" w:eastAsia="仿宋_GB2312"/>
          <w:sz w:val="30"/>
          <w:szCs w:val="30"/>
        </w:rPr>
        <w:t>学前教育普及普惠区</w:t>
      </w:r>
      <w:r>
        <w:rPr>
          <w:rFonts w:hint="eastAsia" w:ascii="仿宋_GB2312" w:hAnsi="宋体" w:eastAsia="仿宋_GB2312"/>
          <w:sz w:val="30"/>
          <w:szCs w:val="30"/>
        </w:rPr>
        <w:t>”。在年中政府工作报告中提到：</w:t>
      </w:r>
      <w:r>
        <w:rPr>
          <w:rFonts w:ascii="Times New Roman" w:hAnsi="Times New Roman" w:eastAsia="仿宋_GB2312"/>
          <w:sz w:val="30"/>
          <w:szCs w:val="30"/>
        </w:rPr>
        <w:t>办好人民满意的教育，与上海大学开展合作办学，提升地区教育水平。</w:t>
      </w:r>
      <w:r>
        <w:rPr>
          <w:rFonts w:hint="eastAsia" w:ascii="仿宋_GB2312" w:hAnsi="宋体" w:eastAsia="仿宋_GB2312"/>
          <w:sz w:val="30"/>
          <w:szCs w:val="30"/>
        </w:rPr>
        <w:t>镇四届党代会报告强调：</w:t>
      </w:r>
      <w:r>
        <w:rPr>
          <w:rFonts w:hint="eastAsia" w:eastAsia="仿宋_GB2312"/>
          <w:spacing w:val="-6"/>
          <w:sz w:val="30"/>
          <w:szCs w:val="30"/>
        </w:rPr>
        <w:t>推进与上海大学同创幼、小、初一体化培养实施路径</w:t>
      </w:r>
      <w:r>
        <w:rPr>
          <w:rFonts w:hint="eastAsia" w:eastAsia="仿宋_GB2312" w:cs="仿宋_GB2312"/>
          <w:sz w:val="30"/>
          <w:szCs w:val="30"/>
        </w:rPr>
        <w:t>，加快上海出版印刷高等专科学校建设，打造郊区首个“宝藏小屋”未保站，教育资源更加优化。</w:t>
      </w:r>
      <w:r>
        <w:rPr>
          <w:rFonts w:hint="eastAsia" w:ascii="仿宋_GB2312" w:hAnsi="宋体" w:eastAsia="仿宋_GB2312"/>
          <w:sz w:val="30"/>
          <w:szCs w:val="30"/>
        </w:rPr>
        <w:t>镇教育工作做到年初有计划、年中有小结、年终有总结，重点工作纳入镇“四叶草”工程项目推进表，落实工作措施，达成度高。</w:t>
      </w:r>
    </w:p>
    <w:p>
      <w:pPr>
        <w:spacing w:line="520" w:lineRule="exact"/>
        <w:ind w:firstLine="573"/>
        <w:rPr>
          <w:rFonts w:hint="eastAsia" w:ascii="仿宋_GB2312" w:hAnsi="宋体" w:eastAsia="仿宋_GB2312"/>
          <w:sz w:val="30"/>
          <w:szCs w:val="30"/>
        </w:rPr>
      </w:pPr>
      <w:r>
        <w:rPr>
          <w:rFonts w:hint="eastAsia" w:ascii="Times New Roman" w:hAnsi="Times New Roman" w:eastAsia="仿宋_GB2312"/>
          <w:sz w:val="30"/>
          <w:szCs w:val="30"/>
        </w:rPr>
        <w:t>3月15日，原镇党委书记吴利春、分管镇长毛爱洁亲临镇教育管理办公室专题调研教育资源、学校发展、教师培养、学生成长工作。镇党委副书记在区教育工作扩大会上作交流发言。</w:t>
      </w:r>
      <w:r>
        <w:rPr>
          <w:rFonts w:hint="eastAsia" w:ascii="仿宋_GB2312" w:hAnsi="宋体" w:eastAsia="仿宋_GB2312"/>
          <w:sz w:val="30"/>
          <w:szCs w:val="30"/>
        </w:rPr>
        <w:t>镇长办公会议多次研讨教育资源设点布局、“宝宝屋”建设运行、合欢幼儿园连廊建设、规范招生工作、教师节活动安排等问题。</w:t>
      </w:r>
    </w:p>
    <w:p>
      <w:pPr>
        <w:spacing w:line="520" w:lineRule="exact"/>
        <w:ind w:firstLine="573"/>
        <w:rPr>
          <w:rFonts w:hint="eastAsia" w:ascii="宋体" w:hAnsi="宋体"/>
          <w:sz w:val="30"/>
          <w:szCs w:val="30"/>
        </w:rPr>
      </w:pPr>
      <w:r>
        <w:rPr>
          <w:rFonts w:hint="eastAsia" w:ascii="楷体_GB2312" w:hAnsi="宋体" w:eastAsia="楷体_GB2312"/>
          <w:b/>
          <w:sz w:val="30"/>
          <w:szCs w:val="30"/>
        </w:rPr>
        <w:t>2、坚持领导联系制度。</w:t>
      </w:r>
      <w:r>
        <w:rPr>
          <w:rFonts w:hint="eastAsia" w:ascii="仿宋_GB2312" w:hAnsi="宋体" w:eastAsia="仿宋_GB2312"/>
          <w:sz w:val="30"/>
          <w:szCs w:val="30"/>
        </w:rPr>
        <w:t>制定“金汇镇党委政府领导联系学校工作制度”，全镇13所学校、幼儿园分别有一名处级领导干部结对联络。9月8日，原镇党委书记吴利春带领班子人员参加第39届教师节庆祝大会并讲话；6月23日，原镇党委书记吴利春、政法书记张宁、副镇长毛爱洁参加齐贤学校承办的奉贤区“6.26”禁毒宣传活动；7月19日，镇党委副书记、镇长蔡广军代表政府与上海大学签署战略合作框架协议；3月24日，镇人大主席周志军带领部分代表检查合欢幼儿园建设工程；9月5日，镇党委副书记郭东海到泰日学校检查开学工作；2月下旬，镇领导马莉苑、万卫华、毛爱洁、王颖分别带队深入学校、幼儿园检查校园安全工作；分管镇长毛爱洁更是多次到学校、幼儿园关心指导，现场解决疑难杂症。全年镇班子领导深入学校检查指导达60多人次。</w:t>
      </w:r>
    </w:p>
    <w:p>
      <w:pPr>
        <w:spacing w:line="520" w:lineRule="exact"/>
        <w:ind w:firstLine="573"/>
        <w:rPr>
          <w:rFonts w:hint="eastAsia" w:ascii="仿宋_GB2312" w:hAnsi="宋体" w:eastAsia="仿宋_GB2312"/>
          <w:sz w:val="30"/>
          <w:szCs w:val="30"/>
        </w:rPr>
      </w:pPr>
      <w:r>
        <w:rPr>
          <w:rFonts w:hint="eastAsia" w:ascii="楷体_GB2312" w:hAnsi="宋体" w:eastAsia="楷体_GB2312"/>
          <w:b/>
          <w:sz w:val="30"/>
          <w:szCs w:val="30"/>
        </w:rPr>
        <w:t>3、坚持落实目标责任。</w:t>
      </w:r>
      <w:r>
        <w:rPr>
          <w:rFonts w:hint="eastAsia" w:ascii="仿宋_GB2312" w:hAnsi="宋体" w:eastAsia="仿宋_GB2312"/>
          <w:sz w:val="30"/>
          <w:szCs w:val="30"/>
        </w:rPr>
        <w:t>教管办会同党群办精心制定村居和相关职能部门教育工作职责，明确和强化村居及职能部门的教育责任。各村、居委都有专（兼）职教育干部，镇教管办每年召开教育工作会议，部署落实各项教育工作。镇政府将教育资源规划、教育安全监管、校园周边整治、未成年人思想道德建设、无证办园点的举报整治等教育工作职责分解落实到有关职能部门、村居委。政府将教育工作纳入镇精神文明考核体系，做到年中有检查、年末有考评，形成齐抓共管、合力推进的良性机制。</w:t>
      </w:r>
    </w:p>
    <w:p>
      <w:pPr>
        <w:spacing w:line="520" w:lineRule="exact"/>
        <w:ind w:firstLine="573"/>
        <w:rPr>
          <w:rFonts w:hint="eastAsia" w:ascii="宋体" w:hAnsi="宋体"/>
          <w:b/>
          <w:sz w:val="30"/>
          <w:szCs w:val="30"/>
        </w:rPr>
      </w:pPr>
      <w:r>
        <w:rPr>
          <w:rFonts w:hint="eastAsia" w:ascii="宋体" w:hAnsi="宋体"/>
          <w:b/>
          <w:sz w:val="30"/>
          <w:szCs w:val="30"/>
        </w:rPr>
        <w:t>（二）强化服务管理，提升教育绩效</w:t>
      </w:r>
    </w:p>
    <w:p>
      <w:pPr>
        <w:spacing w:line="520" w:lineRule="exact"/>
        <w:ind w:firstLine="602" w:firstLineChars="200"/>
        <w:rPr>
          <w:rFonts w:hint="eastAsia" w:ascii="宋体" w:hAnsi="宋体" w:eastAsia="仿宋_GB2312"/>
          <w:sz w:val="30"/>
          <w:szCs w:val="30"/>
        </w:rPr>
      </w:pPr>
      <w:r>
        <w:rPr>
          <w:rFonts w:hint="eastAsia" w:ascii="楷体_GB2312" w:hAnsi="宋体" w:eastAsia="楷体_GB2312"/>
          <w:b/>
          <w:sz w:val="30"/>
          <w:szCs w:val="30"/>
        </w:rPr>
        <w:t>4、营造尊师重教氛围。</w:t>
      </w:r>
      <w:r>
        <w:rPr>
          <w:rFonts w:hint="eastAsia" w:ascii="仿宋_GB2312" w:hAnsi="宋体" w:eastAsia="仿宋_GB2312"/>
          <w:sz w:val="30"/>
          <w:szCs w:val="30"/>
        </w:rPr>
        <w:t>今年我镇充分利用教师节等节庆活动，开展“躬耕教坛育英才、师爱花雨润芳华”为主题的“五个一”系列活动。</w:t>
      </w:r>
      <w:r>
        <w:rPr>
          <w:rFonts w:hint="eastAsia" w:ascii="仿宋_GB2312" w:hAnsi="宋体" w:eastAsia="仿宋_GB2312"/>
          <w:b/>
          <w:bCs/>
          <w:sz w:val="30"/>
          <w:szCs w:val="30"/>
        </w:rPr>
        <w:t>一次庆祝活动</w:t>
      </w:r>
      <w:r>
        <w:rPr>
          <w:rFonts w:hint="eastAsia" w:ascii="仿宋_GB2312" w:hAnsi="宋体" w:eastAsia="仿宋_GB2312"/>
          <w:sz w:val="30"/>
          <w:szCs w:val="30"/>
        </w:rPr>
        <w:t>：9月8日，在金汇影剧院举行第39届教师节庆祝活动，展示金汇教师为党育人、为国育才的风采，镇党政班子、政府各部门、村居负责人与教师代表欢聚一堂；</w:t>
      </w:r>
      <w:r>
        <w:rPr>
          <w:rFonts w:hint="eastAsia" w:ascii="仿宋_GB2312" w:hAnsi="宋体" w:eastAsia="仿宋_GB2312"/>
          <w:b/>
          <w:bCs/>
          <w:sz w:val="30"/>
          <w:szCs w:val="30"/>
        </w:rPr>
        <w:t>一次表彰活动：</w:t>
      </w:r>
      <w:r>
        <w:rPr>
          <w:rFonts w:hint="eastAsia" w:ascii="仿宋_GB2312" w:hAnsi="宋体" w:eastAsia="仿宋_GB2312"/>
          <w:sz w:val="30"/>
          <w:szCs w:val="30"/>
        </w:rPr>
        <w:t>命名表彰15位优秀教育管理者和46位优秀教育工作者，并以镇金委（2023）42号文形式发文；</w:t>
      </w:r>
      <w:r>
        <w:rPr>
          <w:rFonts w:hint="eastAsia" w:ascii="仿宋_GB2312" w:hAnsi="宋体" w:eastAsia="仿宋_GB2312"/>
          <w:b/>
          <w:bCs/>
          <w:sz w:val="30"/>
          <w:szCs w:val="30"/>
        </w:rPr>
        <w:t>一次慰问活动：</w:t>
      </w:r>
      <w:r>
        <w:rPr>
          <w:rFonts w:hint="eastAsia" w:ascii="仿宋_GB2312" w:hAnsi="宋体" w:eastAsia="仿宋_GB2312"/>
          <w:sz w:val="30"/>
          <w:szCs w:val="30"/>
        </w:rPr>
        <w:t>对扎根金汇、家庭贫困的33位在职教师进行慰问，重阳节期间慰问退休教师74名；</w:t>
      </w:r>
      <w:r>
        <w:rPr>
          <w:rFonts w:hint="eastAsia" w:ascii="仿宋_GB2312" w:hAnsi="宋体" w:eastAsia="仿宋_GB2312"/>
          <w:b/>
          <w:bCs/>
          <w:sz w:val="30"/>
          <w:szCs w:val="30"/>
        </w:rPr>
        <w:t>一次宣传活动：</w:t>
      </w:r>
      <w:r>
        <w:rPr>
          <w:rFonts w:hint="eastAsia" w:ascii="仿宋_GB2312" w:hAnsi="宋体" w:eastAsia="仿宋_GB2312"/>
          <w:sz w:val="30"/>
          <w:szCs w:val="30"/>
        </w:rPr>
        <w:t>镇传媒中心专题编辑先进教师优秀事迹在金汇资讯、金汇港湾媒体上大力宣传，编印《杏坛芳华——2022学年度金汇镇优秀教育管理者、优秀教育工作者风采展》；</w:t>
      </w:r>
      <w:r>
        <w:rPr>
          <w:rFonts w:hint="eastAsia" w:ascii="仿宋_GB2312" w:hAnsi="宋体" w:eastAsia="仿宋_GB2312"/>
          <w:b/>
          <w:bCs/>
          <w:sz w:val="30"/>
          <w:szCs w:val="30"/>
        </w:rPr>
        <w:t>一次展示活动：</w:t>
      </w:r>
      <w:r>
        <w:rPr>
          <w:rFonts w:hint="eastAsia" w:ascii="仿宋_GB2312" w:hAnsi="宋体" w:eastAsia="仿宋_GB2312"/>
          <w:sz w:val="30"/>
          <w:szCs w:val="30"/>
        </w:rPr>
        <w:t>邀请区内外专家深入各校、园开设讲座，新当选的镇级优秀教育工作者开展教学展示课，引领教师专业发展。</w:t>
      </w:r>
      <w:r>
        <w:rPr>
          <w:rFonts w:ascii="仿宋_GB2312" w:hAnsi="宋体" w:eastAsia="仿宋_GB2312"/>
          <w:sz w:val="30"/>
          <w:szCs w:val="30"/>
        </w:rPr>
        <w:t>一支师德高尚、业务精湛、结构合理、充满活力的高素质专业化创新型教师队伍正逐步建成</w:t>
      </w:r>
      <w:r>
        <w:rPr>
          <w:rFonts w:hint="eastAsia" w:ascii="仿宋_GB2312" w:hAnsi="宋体" w:eastAsia="仿宋_GB2312"/>
          <w:sz w:val="30"/>
          <w:szCs w:val="30"/>
        </w:rPr>
        <w:t>，教师已成为令人羡慕和尊敬的职业，尊师重教在全镇上下蔚然成风。年内，在我镇任教多年的朱俊䶮、施建英两位老师提拔为学校正职领导。</w:t>
      </w:r>
    </w:p>
    <w:p>
      <w:pPr>
        <w:spacing w:line="520" w:lineRule="exact"/>
        <w:ind w:firstLine="573"/>
        <w:rPr>
          <w:rFonts w:hint="eastAsia" w:ascii="仿宋_GB2312" w:hAnsi="宋体" w:eastAsia="仿宋_GB2312"/>
          <w:sz w:val="30"/>
          <w:szCs w:val="30"/>
        </w:rPr>
      </w:pPr>
      <w:r>
        <w:rPr>
          <w:rFonts w:hint="eastAsia" w:ascii="楷体_GB2312" w:hAnsi="宋体" w:eastAsia="楷体_GB2312"/>
          <w:b/>
          <w:sz w:val="30"/>
          <w:szCs w:val="30"/>
        </w:rPr>
        <w:t>5、坚持“安全第一”理念。</w:t>
      </w:r>
      <w:r>
        <w:rPr>
          <w:rFonts w:hint="eastAsia" w:ascii="仿宋_GB2312" w:hAnsi="宋体" w:eastAsia="仿宋_GB2312"/>
          <w:sz w:val="30"/>
          <w:szCs w:val="30"/>
        </w:rPr>
        <w:t>镇教管办与各校、园签订《安全责任书》，明确各校、园长为安全第一责任人。每年元旦、春节、十一前，镇党政领导、职能部门负责人、安监队员、教管办人员分组深入学校、幼儿园进行安全大检查；每学期开学初，镇市场监督所、食安办都要进行食堂安全检查；镇教管办每年多次到各校、园进行安全检查，及时落实整改措施、消除安全隐患。协调学生在校意外伤害矛盾纠纷一起，答复学区划分、统筹入园信访件1起，答复“12345”市民热线4起，回复不属实案件2起。全年镇各职能部门深入学校安全检查50多次，校园无一起安全事故发生。</w:t>
      </w:r>
    </w:p>
    <w:p>
      <w:pPr>
        <w:spacing w:line="520" w:lineRule="exact"/>
        <w:ind w:firstLine="573"/>
        <w:rPr>
          <w:rFonts w:hint="eastAsia" w:ascii="宋体" w:hAnsi="宋体"/>
          <w:sz w:val="30"/>
          <w:szCs w:val="30"/>
        </w:rPr>
      </w:pPr>
      <w:r>
        <w:rPr>
          <w:rFonts w:hint="eastAsia" w:ascii="楷体_GB2312" w:eastAsia="楷体_GB2312"/>
          <w:b/>
          <w:sz w:val="30"/>
          <w:szCs w:val="30"/>
        </w:rPr>
        <w:t>6、</w:t>
      </w:r>
      <w:r>
        <w:rPr>
          <w:rFonts w:hint="eastAsia" w:ascii="楷体_GB2312" w:hAnsi="宋体" w:eastAsia="楷体_GB2312"/>
          <w:b/>
          <w:sz w:val="30"/>
          <w:szCs w:val="30"/>
        </w:rPr>
        <w:t>教育经费落实到位。</w:t>
      </w:r>
      <w:r>
        <w:rPr>
          <w:rFonts w:hint="eastAsia" w:ascii="仿宋_GB2312" w:hAnsi="宋体" w:eastAsia="仿宋_GB2312"/>
          <w:sz w:val="30"/>
          <w:szCs w:val="30"/>
        </w:rPr>
        <w:t>镇政府将教育经费纳入全年镇财政预算，镇教管办编制部门综合预算，将03早教、成人教育、本镇学生杂费减免、优秀学生奖励、重阳节慰问、春节慰问等197万元列为专项经费。今年，政府及其他部门用于成人（社区）教育等其他教育专项投入2766.52万元，总计2963.52万元。学前教育(含03早教)经费92万元及时足额到位；常住人口成人教育事业经费投入377.52万元。本年度财政预算外政府专户支出75万用于“宝宝屋”及合欢幼儿园连廊建设。</w:t>
      </w:r>
    </w:p>
    <w:p>
      <w:pPr>
        <w:spacing w:line="520" w:lineRule="exact"/>
        <w:ind w:firstLine="573"/>
        <w:rPr>
          <w:rFonts w:hint="eastAsia" w:ascii="黑体" w:hAnsi="宋体" w:eastAsia="黑体"/>
          <w:b/>
          <w:sz w:val="30"/>
          <w:szCs w:val="30"/>
        </w:rPr>
      </w:pPr>
      <w:r>
        <w:rPr>
          <w:rFonts w:hint="eastAsia" w:ascii="黑体" w:hAnsi="宋体" w:eastAsia="黑体"/>
          <w:b/>
          <w:sz w:val="30"/>
          <w:szCs w:val="30"/>
        </w:rPr>
        <w:t>二、学前、义务、成教齐心协力，在教育发展中跃升品质</w:t>
      </w:r>
    </w:p>
    <w:p>
      <w:pPr>
        <w:spacing w:line="520" w:lineRule="exact"/>
        <w:ind w:firstLine="573"/>
        <w:rPr>
          <w:rFonts w:hint="eastAsia" w:ascii="仿宋_GB2312" w:hAnsi="宋体" w:eastAsia="仿宋_GB2312"/>
          <w:sz w:val="30"/>
          <w:szCs w:val="30"/>
        </w:rPr>
      </w:pPr>
      <w:r>
        <w:rPr>
          <w:rFonts w:hint="eastAsia" w:ascii="仿宋_GB2312" w:hAnsi="宋体" w:eastAsia="仿宋_GB2312"/>
          <w:sz w:val="30"/>
          <w:szCs w:val="30"/>
        </w:rPr>
        <w:t>我们坚持以人民为中心，努力使乡镇学校旧貌换新颜、品质再提升、特色更彰显，办好家门口的每一所学校。</w:t>
      </w:r>
    </w:p>
    <w:p>
      <w:pPr>
        <w:spacing w:line="520" w:lineRule="exact"/>
        <w:ind w:firstLine="573"/>
        <w:rPr>
          <w:rFonts w:hint="eastAsia" w:ascii="宋体" w:hAnsi="宋体"/>
          <w:b/>
          <w:sz w:val="30"/>
          <w:szCs w:val="30"/>
        </w:rPr>
      </w:pPr>
      <w:r>
        <w:rPr>
          <w:rFonts w:hint="eastAsia" w:ascii="宋体" w:hAnsi="宋体"/>
          <w:b/>
          <w:sz w:val="30"/>
          <w:szCs w:val="30"/>
        </w:rPr>
        <w:t xml:space="preserve">（一）坚持多点布局，做“全”学前教育   </w:t>
      </w:r>
    </w:p>
    <w:p>
      <w:pPr>
        <w:pStyle w:val="7"/>
        <w:spacing w:before="0" w:beforeAutospacing="0" w:after="0" w:afterAutospacing="0" w:line="520" w:lineRule="exact"/>
        <w:ind w:firstLine="602" w:firstLineChars="200"/>
        <w:jc w:val="both"/>
        <w:rPr>
          <w:rFonts w:ascii="仿宋_GB2312" w:eastAsia="仿宋_GB2312" w:cs="Times New Roman"/>
          <w:kern w:val="2"/>
          <w:sz w:val="30"/>
          <w:szCs w:val="30"/>
        </w:rPr>
      </w:pPr>
      <w:r>
        <w:rPr>
          <w:rFonts w:hint="eastAsia" w:ascii="楷体_GB2312" w:eastAsia="楷体_GB2312"/>
          <w:b/>
          <w:sz w:val="30"/>
          <w:szCs w:val="30"/>
        </w:rPr>
        <w:t>7、</w:t>
      </w:r>
      <w:r>
        <w:rPr>
          <w:rFonts w:hint="eastAsia" w:ascii="楷体_GB2312" w:eastAsia="楷体_GB2312" w:cs="Times New Roman"/>
          <w:b/>
          <w:kern w:val="2"/>
          <w:sz w:val="30"/>
          <w:szCs w:val="30"/>
        </w:rPr>
        <w:t>拓展学前教育资源</w:t>
      </w:r>
      <w:r>
        <w:rPr>
          <w:rFonts w:hint="eastAsia" w:cs="Times New Roman"/>
          <w:b/>
          <w:kern w:val="2"/>
          <w:sz w:val="30"/>
          <w:szCs w:val="30"/>
        </w:rPr>
        <w:t>。</w:t>
      </w:r>
      <w:r>
        <w:rPr>
          <w:rFonts w:hint="eastAsia" w:ascii="仿宋_GB2312" w:eastAsia="仿宋_GB2312" w:cs="Times New Roman"/>
          <w:kern w:val="2"/>
          <w:sz w:val="30"/>
          <w:szCs w:val="30"/>
        </w:rPr>
        <w:t>我镇地处临港新片区西部门户，是奉贤新城建设重要区域，人口集聚明显，近年来，学前教育资源严重紧缺，镇党委政府制定了相应的应对措施：</w:t>
      </w:r>
      <w:r>
        <w:rPr>
          <w:rFonts w:hint="eastAsia" w:ascii="仿宋_GB2312" w:eastAsia="仿宋_GB2312" w:cs="Times New Roman"/>
          <w:b/>
          <w:bCs/>
          <w:kern w:val="2"/>
          <w:sz w:val="30"/>
          <w:szCs w:val="30"/>
        </w:rPr>
        <w:t>一是普及普惠区创建：</w:t>
      </w:r>
      <w:r>
        <w:rPr>
          <w:rFonts w:hint="eastAsia" w:ascii="仿宋_GB2312" w:eastAsia="仿宋_GB2312" w:cs="Times New Roman"/>
          <w:kern w:val="2"/>
          <w:sz w:val="30"/>
          <w:szCs w:val="30"/>
        </w:rPr>
        <w:t>对标“学前教育普及普惠区”创建要求，2023学年度严格按照小班25名、中班30名、大班35名安排入园，积极协调配足配齐教师及保育员，确保每班“二教一保”，目前我镇已提前100%达到创建标准。</w:t>
      </w:r>
      <w:r>
        <w:rPr>
          <w:rFonts w:hint="eastAsia" w:ascii="仿宋_GB2312" w:eastAsia="仿宋_GB2312" w:cs="Times New Roman"/>
          <w:b/>
          <w:bCs/>
          <w:kern w:val="2"/>
          <w:sz w:val="30"/>
          <w:szCs w:val="30"/>
        </w:rPr>
        <w:t>二是拓增教育资源：</w:t>
      </w:r>
      <w:r>
        <w:rPr>
          <w:rFonts w:hint="eastAsia" w:ascii="仿宋_GB2312" w:eastAsia="仿宋_GB2312" w:cs="Times New Roman"/>
          <w:kern w:val="2"/>
          <w:sz w:val="30"/>
          <w:szCs w:val="30"/>
        </w:rPr>
        <w:t>新建汇贤雅苑幼儿园（暂名），2024年9月将正式投入使用；开工建设迎横路幼儿园（暂名），预计202</w:t>
      </w:r>
      <w:r>
        <w:rPr>
          <w:rFonts w:hint="eastAsia" w:ascii="仿宋_GB2312" w:eastAsia="仿宋_GB2312" w:cs="Times New Roman"/>
          <w:kern w:val="2"/>
          <w:sz w:val="30"/>
          <w:szCs w:val="30"/>
          <w:lang w:val="en-US" w:eastAsia="zh-CN"/>
        </w:rPr>
        <w:t>4</w:t>
      </w:r>
      <w:r>
        <w:rPr>
          <w:rFonts w:hint="eastAsia" w:ascii="仿宋_GB2312" w:eastAsia="仿宋_GB2312" w:cs="Times New Roman"/>
          <w:kern w:val="2"/>
          <w:sz w:val="30"/>
          <w:szCs w:val="30"/>
        </w:rPr>
        <w:t>年</w:t>
      </w:r>
      <w:r>
        <w:rPr>
          <w:rFonts w:hint="eastAsia" w:ascii="仿宋_GB2312" w:eastAsia="仿宋_GB2312" w:cs="Times New Roman"/>
          <w:kern w:val="2"/>
          <w:sz w:val="30"/>
          <w:szCs w:val="30"/>
          <w:lang w:val="en-US" w:eastAsia="zh-CN"/>
        </w:rPr>
        <w:t>9</w:t>
      </w:r>
      <w:r>
        <w:rPr>
          <w:rFonts w:hint="eastAsia" w:ascii="仿宋_GB2312" w:eastAsia="仿宋_GB2312" w:cs="Times New Roman"/>
          <w:kern w:val="2"/>
          <w:sz w:val="30"/>
          <w:szCs w:val="30"/>
        </w:rPr>
        <w:t>月投入使用。</w:t>
      </w:r>
    </w:p>
    <w:p>
      <w:pPr>
        <w:spacing w:line="520" w:lineRule="exact"/>
        <w:ind w:firstLine="602" w:firstLineChars="200"/>
        <w:rPr>
          <w:rFonts w:hint="eastAsia" w:ascii="仿宋_GB2312" w:hAnsi="宋体" w:eastAsia="仿宋_GB2312"/>
          <w:sz w:val="30"/>
          <w:szCs w:val="30"/>
        </w:rPr>
      </w:pPr>
      <w:r>
        <w:rPr>
          <w:rFonts w:hint="eastAsia" w:ascii="楷体_GB2312" w:hAnsi="宋体" w:eastAsia="楷体_GB2312"/>
          <w:b/>
          <w:sz w:val="30"/>
          <w:szCs w:val="30"/>
        </w:rPr>
        <w:t>8、03早教全面推进。</w:t>
      </w:r>
      <w:r>
        <w:rPr>
          <w:rFonts w:hint="eastAsia" w:ascii="仿宋_GB2312" w:hAnsi="宋体" w:eastAsia="仿宋_GB2312"/>
          <w:sz w:val="30"/>
          <w:szCs w:val="30"/>
        </w:rPr>
        <w:t>今年我镇333名本市户籍幼儿全部入读公办幼儿园，100%接受学前教育，同时积极为本镇未能安排的小班幼儿申请入园名额。6月1日，我镇首个“宝宝屋”举行揭牌仪式并试运行。9月正式开启随申办预约，为幼儿家庭提供多样化的集中照护和育儿指导服务，市《教育频道》进行专题报道。迪迪鹿、金阳、合欢幼儿园共开设托班6班，尽最大努力满足社区家长托育需求。11月25日，金阳幼儿园开展“乐享编织、乐享陪伴” 0-3岁亲子嘉年华活动，各公办幼儿园通过“育之有道”平台，微信公众号等适时推送小游戏、小文章、小菜谱等，有效推进0-3岁婴幼儿家长及看护人的科学育儿指导服务工作。</w:t>
      </w:r>
    </w:p>
    <w:p>
      <w:pPr>
        <w:spacing w:line="520" w:lineRule="exact"/>
        <w:ind w:firstLine="570"/>
        <w:rPr>
          <w:rFonts w:hint="eastAsia" w:ascii="仿宋_GB2312" w:hAnsi="宋体" w:eastAsia="仿宋_GB2312"/>
          <w:sz w:val="30"/>
          <w:szCs w:val="30"/>
        </w:rPr>
      </w:pPr>
      <w:r>
        <w:rPr>
          <w:rFonts w:hint="eastAsia" w:ascii="楷体_GB2312" w:hAnsi="宋体" w:eastAsia="楷体_GB2312"/>
          <w:b/>
          <w:sz w:val="30"/>
          <w:szCs w:val="30"/>
        </w:rPr>
        <w:t>9、综合监管03托育。</w:t>
      </w:r>
      <w:r>
        <w:rPr>
          <w:rFonts w:hint="eastAsia" w:ascii="仿宋_GB2312" w:hAnsi="宋体" w:eastAsia="仿宋_GB2312"/>
          <w:sz w:val="30"/>
          <w:szCs w:val="30"/>
        </w:rPr>
        <w:t>政府建立托幼园所安全防护体系和应急措施，健全各类管理制度。开学初教管办协调金汇社区卫生服务中心、派出所、安监队、市场监管所等部门对迪迪鹿早教托育园开展综合检查评估，教管办同时加强对服务质量、定价收费、服务人群的日常监管。迪迪鹿早教托育园被评为“2023年度奉贤区优秀托育园”。</w:t>
      </w:r>
    </w:p>
    <w:p>
      <w:pPr>
        <w:spacing w:line="520" w:lineRule="exact"/>
        <w:ind w:firstLine="570"/>
        <w:rPr>
          <w:rFonts w:ascii="仿宋_GB2312" w:hAnsi="宋体" w:eastAsia="仿宋_GB2312"/>
          <w:sz w:val="30"/>
          <w:szCs w:val="30"/>
        </w:rPr>
      </w:pPr>
      <w:r>
        <w:rPr>
          <w:rFonts w:hint="eastAsia" w:ascii="楷体_GB2312" w:hAnsi="宋体" w:eastAsia="楷体_GB2312"/>
          <w:b/>
          <w:sz w:val="30"/>
          <w:szCs w:val="30"/>
        </w:rPr>
        <w:t>10、提升学前教育品质</w:t>
      </w:r>
      <w:r>
        <w:rPr>
          <w:rFonts w:hint="eastAsia" w:ascii="宋体" w:hAnsi="宋体"/>
          <w:b/>
          <w:sz w:val="30"/>
          <w:szCs w:val="30"/>
        </w:rPr>
        <w:t>。</w:t>
      </w:r>
      <w:r>
        <w:rPr>
          <w:rFonts w:hint="eastAsia" w:ascii="仿宋_GB2312" w:hAnsi="宋体" w:eastAsia="仿宋_GB2312"/>
          <w:sz w:val="30"/>
          <w:szCs w:val="30"/>
        </w:rPr>
        <w:t>我镇积极响应市、区关于逐步关停低端民办教育的工作要求，已于2019年全部关停民办教育，目前无民办三级园。对于零星冒出的无证办园点，发现一家、整治一家。各公办园积极打造“一园一品牌”，目前，已有5所一级园，镇政府积极扶持公办园争创优质园，提升镇域学前教育水平，对创级成功的幼儿园给予5万元奖励。</w:t>
      </w:r>
    </w:p>
    <w:p>
      <w:pPr>
        <w:spacing w:line="520" w:lineRule="exact"/>
        <w:ind w:firstLine="573"/>
        <w:rPr>
          <w:rFonts w:hint="eastAsia" w:ascii="宋体" w:hAnsi="宋体"/>
          <w:b/>
          <w:sz w:val="30"/>
          <w:szCs w:val="30"/>
        </w:rPr>
      </w:pPr>
      <w:r>
        <w:rPr>
          <w:rFonts w:hint="eastAsia" w:ascii="宋体" w:hAnsi="宋体"/>
          <w:b/>
          <w:sz w:val="30"/>
          <w:szCs w:val="30"/>
        </w:rPr>
        <w:t>（二）坚持均衡发展，做“优”义务教育</w:t>
      </w:r>
    </w:p>
    <w:p>
      <w:pPr>
        <w:spacing w:line="520" w:lineRule="exact"/>
        <w:ind w:firstLine="602" w:firstLineChars="200"/>
        <w:jc w:val="left"/>
        <w:rPr>
          <w:rFonts w:hint="eastAsia" w:ascii="仿宋_GB2312" w:hAnsi="宋体" w:eastAsia="仿宋_GB2312"/>
          <w:sz w:val="30"/>
          <w:szCs w:val="30"/>
        </w:rPr>
      </w:pPr>
      <w:r>
        <w:rPr>
          <w:rFonts w:hint="eastAsia" w:ascii="楷体_GB2312" w:hAnsi="宋体" w:eastAsia="楷体_GB2312"/>
          <w:b/>
          <w:sz w:val="30"/>
          <w:szCs w:val="30"/>
        </w:rPr>
        <w:t>11、规范招生办学管理</w:t>
      </w:r>
      <w:r>
        <w:rPr>
          <w:rFonts w:hint="eastAsia" w:ascii="宋体" w:hAnsi="宋体"/>
          <w:b/>
          <w:sz w:val="30"/>
          <w:szCs w:val="30"/>
        </w:rPr>
        <w:t>。</w:t>
      </w:r>
      <w:r>
        <w:rPr>
          <w:rFonts w:hint="eastAsia" w:ascii="仿宋_GB2312" w:hAnsi="宋体" w:eastAsia="仿宋_GB2312"/>
          <w:sz w:val="30"/>
          <w:szCs w:val="30"/>
        </w:rPr>
        <w:t>我镇严格执行区政府、教育局招生政策，安排专门人员接听家长来电、现场接访，答疑解惑，回复关于“入学咨询、学区划分”等12345市民热线2件，全部满意。对随迁子女入学、转学手续网上申请资料进行严格审核，面对远超往年的申请资料，教管办人员加班加点按照时间节点有序推进，宣传、申请、审核、公示到排序、分配、再公示环环相扣，忙而不乱。本年度共受理一年级和五升六随迁子女入学申请材料1321人，符合条件的一年级随迁子女818人、五升六460人，100%安排就读。2022学年度寒假义务教育申请转学91人，符合条件89人，暑假转学共受理181人，符合条件171人，全部统筹安排入学。全学年义务教育招生、转学工作平稳、有序、规范。</w:t>
      </w:r>
    </w:p>
    <w:p>
      <w:pPr>
        <w:spacing w:line="520" w:lineRule="exact"/>
        <w:ind w:firstLine="573"/>
        <w:rPr>
          <w:rFonts w:hint="eastAsia" w:ascii="仿宋_GB2312" w:hAnsi="宋体" w:eastAsia="仿宋_GB2312"/>
          <w:sz w:val="30"/>
          <w:szCs w:val="30"/>
        </w:rPr>
      </w:pPr>
      <w:r>
        <w:rPr>
          <w:rFonts w:hint="eastAsia" w:ascii="楷体_GB2312" w:hAnsi="宋体" w:eastAsia="楷体_GB2312"/>
          <w:b/>
          <w:sz w:val="30"/>
          <w:szCs w:val="30"/>
        </w:rPr>
        <w:t>12、促进教育均衡发展</w:t>
      </w:r>
      <w:r>
        <w:rPr>
          <w:rFonts w:hint="eastAsia" w:ascii="仿宋_GB2312" w:hAnsi="宋体" w:eastAsia="仿宋_GB2312"/>
          <w:sz w:val="30"/>
          <w:szCs w:val="30"/>
        </w:rPr>
        <w:t>。办学质量是一所好学校的生命线。我镇始终将提升各校办学质量作为首要工作，搭建交流平台，促进教育均衡发展，有力提升办学水平。坚持“一校一特色”、，鼓励学校举办市、区级现场活动。11月14日，泰日学校举行“泰日-建青精准托管暨育秀教育集团现场教学活动”，分管镇长亲临课堂听课，建青校长作视频托管总结。有建青及泰日两位校长合作撰写的托管经验做法在《上海教育》上发表。自金汇学校实施“强校工程”后，今年我镇泰日学校、齐贤学校再次纳入区“强校工程”，将有效提升我镇教育教学总体水平。年内，邀请多名专家作讲座，多形式指导、带动我镇各校、园办学水平的提升。近年来金汇学校的轮滑、齐贤学校的皮影、足球、风筝；思言小学的儒香成长、金阳的幼儿故事等品牌在区内有一定知名度；尚同中学、泰日学校的中考成绩一直名列乡镇前茅,今年全镇共有30名学生考上市重点、26名学生考上区重点，政府给予考取市、区重点的每位金汇学子1000元及500元奖励。</w:t>
      </w:r>
    </w:p>
    <w:p>
      <w:pPr>
        <w:spacing w:line="520" w:lineRule="exact"/>
        <w:ind w:firstLine="573"/>
        <w:rPr>
          <w:rFonts w:hint="eastAsia" w:ascii="宋体" w:hAnsi="宋体"/>
          <w:b/>
          <w:sz w:val="30"/>
          <w:szCs w:val="30"/>
        </w:rPr>
      </w:pPr>
      <w:r>
        <w:rPr>
          <w:rFonts w:hint="eastAsia" w:ascii="宋体" w:hAnsi="宋体"/>
          <w:b/>
          <w:sz w:val="30"/>
          <w:szCs w:val="30"/>
        </w:rPr>
        <w:t>（三）坚持协作共管，做“大”成人教育</w:t>
      </w:r>
    </w:p>
    <w:p>
      <w:pPr>
        <w:spacing w:line="520" w:lineRule="exact"/>
        <w:ind w:firstLine="602" w:firstLineChars="200"/>
        <w:rPr>
          <w:rFonts w:hint="eastAsia" w:ascii="仿宋_GB2312" w:hAnsi="宋体" w:eastAsia="仿宋_GB2312"/>
          <w:sz w:val="30"/>
          <w:szCs w:val="30"/>
        </w:rPr>
      </w:pPr>
      <w:r>
        <w:rPr>
          <w:rFonts w:hint="eastAsia" w:ascii="楷体_GB2312" w:hAnsi="宋体" w:eastAsia="楷体_GB2312"/>
          <w:b/>
          <w:sz w:val="30"/>
          <w:szCs w:val="30"/>
        </w:rPr>
        <w:t>13、推进全民终身学习</w:t>
      </w:r>
      <w:r>
        <w:rPr>
          <w:rFonts w:hint="eastAsia" w:ascii="宋体" w:hAnsi="宋体"/>
          <w:b/>
          <w:sz w:val="30"/>
          <w:szCs w:val="30"/>
        </w:rPr>
        <w:t>。</w:t>
      </w:r>
      <w:r>
        <w:rPr>
          <w:rFonts w:hint="eastAsia" w:ascii="仿宋_GB2312" w:hAnsi="宋体" w:eastAsia="仿宋_GB2312"/>
          <w:sz w:val="30"/>
          <w:szCs w:val="30"/>
        </w:rPr>
        <w:t>镇党政领导高度重视社区教育，每年召开镇域层面社区教育工作联席会议，各村居配足配齐教育干部，镇社区学校每年召开教育干部例会和培训活动，并根据工作绩效开展考核。以镇成人（社区）学校为统领，村有村民学校、居有市民学校、企业有职工学校、村组有“睦邻四堂间”，成人教育与社区教育逐年做“大”，全面打造15分钟学习圈。年内，开设了休闲娱乐、文明素养、职业技能等方面课程78门，学校的市学分银行认定课程达到26门，积极带头开发社区教育课程，食品安全教育、消费安全等课程在区级展示。其中法制宣传、口琴等课程入选上海市共享课程。6月我镇承办了“数字赋能 乐学贤城”奉贤区数字化教育进居村现场展示会。办学成效在上海教育电视台“申学记”、东方财经栏目专题报道。</w:t>
      </w:r>
    </w:p>
    <w:p>
      <w:pPr>
        <w:spacing w:line="520" w:lineRule="exact"/>
        <w:ind w:firstLine="602" w:firstLineChars="200"/>
        <w:rPr>
          <w:rFonts w:hint="eastAsia" w:ascii="仿宋_GB2312" w:hAnsi="宋体" w:eastAsia="仿宋_GB2312"/>
          <w:sz w:val="30"/>
          <w:szCs w:val="30"/>
        </w:rPr>
      </w:pPr>
      <w:r>
        <w:rPr>
          <w:rFonts w:hint="eastAsia" w:ascii="楷体_GB2312" w:hAnsi="宋体" w:eastAsia="楷体_GB2312"/>
          <w:b/>
          <w:sz w:val="30"/>
          <w:szCs w:val="30"/>
        </w:rPr>
        <w:t>14、校外培训机构监管。</w:t>
      </w:r>
      <w:r>
        <w:rPr>
          <w:rFonts w:hint="eastAsia" w:ascii="仿宋_GB2312" w:hAnsi="宋体" w:eastAsia="仿宋_GB2312"/>
          <w:sz w:val="30"/>
          <w:szCs w:val="30"/>
        </w:rPr>
        <w:t>我镇登记在册培训机</w:t>
      </w:r>
      <w:r>
        <w:rPr>
          <w:rFonts w:hint="eastAsia" w:ascii="仿宋_GB2312" w:hAnsi="宋体" w:eastAsia="仿宋_GB2312"/>
          <w:color w:val="auto"/>
          <w:sz w:val="30"/>
          <w:szCs w:val="30"/>
        </w:rPr>
        <w:t>构1</w:t>
      </w:r>
      <w:r>
        <w:rPr>
          <w:rFonts w:hint="eastAsia" w:ascii="仿宋_GB2312" w:hAnsi="宋体" w:eastAsia="仿宋_GB2312"/>
          <w:color w:val="auto"/>
          <w:sz w:val="30"/>
          <w:szCs w:val="30"/>
          <w:lang w:val="en-US" w:eastAsia="zh-CN"/>
        </w:rPr>
        <w:t>8</w:t>
      </w:r>
      <w:r>
        <w:rPr>
          <w:rFonts w:hint="eastAsia" w:ascii="仿宋_GB2312" w:hAnsi="宋体" w:eastAsia="仿宋_GB2312"/>
          <w:color w:val="auto"/>
          <w:sz w:val="30"/>
          <w:szCs w:val="30"/>
          <w:lang w:eastAsia="zh-CN"/>
        </w:rPr>
        <w:t>所</w:t>
      </w:r>
      <w:r>
        <w:rPr>
          <w:rFonts w:hint="eastAsia" w:ascii="仿宋_GB2312" w:hAnsi="宋体" w:eastAsia="仿宋_GB2312"/>
          <w:color w:val="auto"/>
          <w:sz w:val="30"/>
          <w:szCs w:val="30"/>
        </w:rPr>
        <w:t>，含1</w:t>
      </w:r>
      <w:r>
        <w:rPr>
          <w:rFonts w:hint="eastAsia" w:ascii="仿宋_GB2312" w:hAnsi="宋体" w:eastAsia="仿宋_GB2312"/>
          <w:color w:val="auto"/>
          <w:sz w:val="30"/>
          <w:szCs w:val="30"/>
          <w:lang w:eastAsia="zh-CN"/>
        </w:rPr>
        <w:t>所</w:t>
      </w:r>
      <w:r>
        <w:rPr>
          <w:rFonts w:hint="eastAsia" w:ascii="仿宋_GB2312" w:hAnsi="宋体" w:eastAsia="仿宋_GB2312"/>
          <w:color w:val="auto"/>
          <w:sz w:val="30"/>
          <w:szCs w:val="30"/>
        </w:rPr>
        <w:t>学</w:t>
      </w:r>
      <w:r>
        <w:rPr>
          <w:rFonts w:hint="eastAsia" w:ascii="仿宋_GB2312" w:hAnsi="宋体" w:eastAsia="仿宋_GB2312"/>
          <w:sz w:val="30"/>
          <w:szCs w:val="30"/>
        </w:rPr>
        <w:t>科类。镇教管办会同成校严格落实属地责任，加强管理。</w:t>
      </w:r>
      <w:r>
        <w:rPr>
          <w:rFonts w:hint="eastAsia" w:ascii="仿宋_GB2312" w:hAnsi="宋体" w:eastAsia="仿宋_GB2312"/>
          <w:b/>
          <w:bCs/>
          <w:sz w:val="30"/>
          <w:szCs w:val="30"/>
        </w:rPr>
        <w:t>一是建档机制，</w:t>
      </w:r>
      <w:r>
        <w:rPr>
          <w:rFonts w:hint="eastAsia" w:ascii="仿宋_GB2312" w:hAnsi="宋体" w:eastAsia="仿宋_GB2312"/>
          <w:sz w:val="30"/>
          <w:szCs w:val="30"/>
        </w:rPr>
        <w:t>做到“底数清、情况明”；</w:t>
      </w:r>
      <w:r>
        <w:rPr>
          <w:rFonts w:hint="eastAsia" w:ascii="仿宋_GB2312" w:hAnsi="宋体" w:eastAsia="仿宋_GB2312"/>
          <w:b/>
          <w:bCs/>
          <w:sz w:val="30"/>
          <w:szCs w:val="30"/>
        </w:rPr>
        <w:t>二是排查机制，</w:t>
      </w:r>
      <w:r>
        <w:rPr>
          <w:rFonts w:hint="eastAsia" w:ascii="仿宋_GB2312" w:hAnsi="宋体" w:eastAsia="仿宋_GB2312"/>
          <w:sz w:val="30"/>
          <w:szCs w:val="30"/>
        </w:rPr>
        <w:t>要求村居及时排查、发现、上报新成立培训机</w:t>
      </w:r>
      <w:r>
        <w:rPr>
          <w:rFonts w:hint="eastAsia" w:ascii="仿宋_GB2312" w:hAnsi="宋体" w:eastAsia="仿宋_GB2312"/>
          <w:color w:val="auto"/>
          <w:sz w:val="30"/>
          <w:szCs w:val="30"/>
        </w:rPr>
        <w:t>构。本年度，新增</w:t>
      </w:r>
      <w:r>
        <w:rPr>
          <w:rFonts w:hint="eastAsia" w:ascii="仿宋_GB2312" w:hAnsi="宋体" w:eastAsia="仿宋_GB2312"/>
          <w:color w:val="auto"/>
          <w:sz w:val="30"/>
          <w:szCs w:val="30"/>
          <w:lang w:val="en-US" w:eastAsia="zh-CN"/>
        </w:rPr>
        <w:t>4</w:t>
      </w:r>
      <w:r>
        <w:rPr>
          <w:rFonts w:hint="eastAsia" w:ascii="仿宋_GB2312" w:hAnsi="宋体" w:eastAsia="仿宋_GB2312"/>
          <w:color w:val="auto"/>
          <w:sz w:val="30"/>
          <w:szCs w:val="30"/>
          <w:lang w:eastAsia="zh-CN"/>
        </w:rPr>
        <w:t>所</w:t>
      </w:r>
      <w:r>
        <w:rPr>
          <w:rFonts w:hint="eastAsia" w:ascii="仿宋_GB2312" w:hAnsi="宋体" w:eastAsia="仿宋_GB2312"/>
          <w:color w:val="auto"/>
          <w:sz w:val="30"/>
          <w:szCs w:val="30"/>
        </w:rPr>
        <w:t>培训机构，关停</w:t>
      </w:r>
      <w:r>
        <w:rPr>
          <w:rFonts w:hint="eastAsia" w:ascii="仿宋_GB2312" w:hAnsi="宋体" w:eastAsia="仿宋_GB2312"/>
          <w:color w:val="auto"/>
          <w:sz w:val="30"/>
          <w:szCs w:val="30"/>
          <w:lang w:val="en-US" w:eastAsia="zh-CN"/>
        </w:rPr>
        <w:t>1</w:t>
      </w:r>
      <w:r>
        <w:rPr>
          <w:rFonts w:hint="eastAsia" w:ascii="仿宋_GB2312" w:hAnsi="宋体" w:eastAsia="仿宋_GB2312"/>
          <w:color w:val="auto"/>
          <w:sz w:val="30"/>
          <w:szCs w:val="30"/>
          <w:lang w:eastAsia="zh-CN"/>
        </w:rPr>
        <w:t>所</w:t>
      </w:r>
      <w:r>
        <w:rPr>
          <w:rFonts w:hint="eastAsia" w:ascii="仿宋_GB2312" w:hAnsi="宋体" w:eastAsia="仿宋_GB2312"/>
          <w:color w:val="auto"/>
          <w:sz w:val="30"/>
          <w:szCs w:val="30"/>
        </w:rPr>
        <w:t>。</w:t>
      </w:r>
      <w:r>
        <w:rPr>
          <w:rFonts w:hint="eastAsia" w:ascii="仿宋_GB2312" w:hAnsi="宋体" w:eastAsia="仿宋_GB2312"/>
          <w:b/>
          <w:bCs/>
          <w:sz w:val="30"/>
          <w:szCs w:val="30"/>
        </w:rPr>
        <w:t>三是监管机制，</w:t>
      </w:r>
      <w:r>
        <w:rPr>
          <w:rFonts w:hint="eastAsia" w:ascii="仿宋_GB2312" w:hAnsi="宋体" w:eastAsia="仿宋_GB2312"/>
          <w:sz w:val="30"/>
          <w:szCs w:val="30"/>
        </w:rPr>
        <w:t>利用双休日教管办及成校人员上门核查是否存在学科培训、乱收费、防疫不到位等现象。协同司法所每月做好“校外培训领域矛盾纠纷综合治理工作情况汇总”，截至目前，无矛盾纠纷。</w:t>
      </w:r>
      <w:r>
        <w:rPr>
          <w:rFonts w:hint="eastAsia" w:ascii="仿宋_GB2312" w:hAnsi="宋体" w:eastAsia="仿宋_GB2312"/>
          <w:b/>
          <w:bCs/>
          <w:sz w:val="30"/>
          <w:szCs w:val="30"/>
        </w:rPr>
        <w:t>四是联络机制，</w:t>
      </w:r>
      <w:r>
        <w:rPr>
          <w:rFonts w:hint="eastAsia" w:ascii="仿宋_GB2312" w:hAnsi="宋体" w:eastAsia="仿宋_GB2312"/>
          <w:sz w:val="30"/>
          <w:szCs w:val="30"/>
        </w:rPr>
        <w:t>建立“金汇镇校外培训机构工作群”，通报培训机构工作信息。</w:t>
      </w:r>
    </w:p>
    <w:p>
      <w:pPr>
        <w:spacing w:line="520" w:lineRule="exact"/>
        <w:ind w:firstLine="573"/>
        <w:rPr>
          <w:rFonts w:hint="eastAsia" w:ascii="黑体" w:hAnsi="宋体" w:eastAsia="黑体"/>
          <w:b/>
          <w:sz w:val="30"/>
          <w:szCs w:val="30"/>
        </w:rPr>
      </w:pPr>
      <w:r>
        <w:rPr>
          <w:rFonts w:hint="eastAsia" w:ascii="黑体" w:hAnsi="宋体" w:eastAsia="黑体"/>
          <w:b/>
          <w:sz w:val="30"/>
          <w:szCs w:val="30"/>
        </w:rPr>
        <w:t>三、学校、社会、家庭齐抓共管，在未思工作中善作善为</w:t>
      </w:r>
    </w:p>
    <w:p>
      <w:pPr>
        <w:spacing w:line="520" w:lineRule="exact"/>
        <w:ind w:firstLine="573"/>
        <w:rPr>
          <w:rFonts w:hint="eastAsia" w:ascii="仿宋_GB2312" w:hAnsi="宋体" w:eastAsia="仿宋_GB2312"/>
          <w:sz w:val="30"/>
          <w:szCs w:val="30"/>
        </w:rPr>
      </w:pPr>
      <w:r>
        <w:rPr>
          <w:rFonts w:hint="eastAsia" w:ascii="仿宋_GB2312" w:hAnsi="宋体" w:eastAsia="仿宋_GB2312"/>
          <w:sz w:val="30"/>
          <w:szCs w:val="30"/>
        </w:rPr>
        <w:t>十年树木，百年树人。帮助青少年树立正确的社会主义核心价值观是实现民族伟大复兴的关键，镇未保办积极协调各成员单位将未成年人思想道德建设工作进一步落到实处。</w:t>
      </w:r>
    </w:p>
    <w:p>
      <w:pPr>
        <w:spacing w:line="520" w:lineRule="exact"/>
        <w:ind w:firstLine="573"/>
        <w:rPr>
          <w:rFonts w:hint="eastAsia" w:ascii="宋体" w:hAnsi="宋体"/>
          <w:b/>
          <w:sz w:val="30"/>
          <w:szCs w:val="30"/>
        </w:rPr>
      </w:pPr>
      <w:r>
        <w:rPr>
          <w:rFonts w:hint="eastAsia" w:ascii="宋体" w:hAnsi="宋体"/>
          <w:b/>
          <w:sz w:val="30"/>
          <w:szCs w:val="30"/>
        </w:rPr>
        <w:t>（一）重视组织领导，完善机制建设</w:t>
      </w:r>
    </w:p>
    <w:p>
      <w:pPr>
        <w:spacing w:line="520" w:lineRule="exact"/>
        <w:ind w:firstLine="573"/>
        <w:rPr>
          <w:rFonts w:hint="eastAsia" w:ascii="仿宋_GB2312" w:hAnsi="宋体" w:eastAsia="仿宋_GB2312"/>
          <w:sz w:val="30"/>
          <w:szCs w:val="30"/>
        </w:rPr>
      </w:pPr>
      <w:r>
        <w:rPr>
          <w:rFonts w:hint="eastAsia" w:ascii="楷体_GB2312" w:hAnsi="宋体" w:eastAsia="楷体_GB2312"/>
          <w:b/>
          <w:sz w:val="30"/>
          <w:szCs w:val="30"/>
        </w:rPr>
        <w:t>15、“未思”工作列入重点</w:t>
      </w:r>
      <w:r>
        <w:rPr>
          <w:rFonts w:hint="eastAsia" w:ascii="宋体" w:hAnsi="宋体"/>
          <w:b/>
          <w:sz w:val="30"/>
          <w:szCs w:val="30"/>
        </w:rPr>
        <w:t>。</w:t>
      </w:r>
      <w:r>
        <w:rPr>
          <w:rFonts w:hint="eastAsia" w:ascii="仿宋_GB2312" w:hAnsi="宋体" w:eastAsia="仿宋_GB2312"/>
          <w:sz w:val="30"/>
          <w:szCs w:val="30"/>
        </w:rPr>
        <w:t>及时调整了“金汇镇未成年人思想道德建设工作领导小组”“金汇镇未成年人保护委员会成员”；制定“金汇镇未成年人保护工作机制”、“2023年金汇镇未成年人保护工作计划”，将目标任务分解到各职能部门，把未成年人思想道德建设及未成年人保护工作列入重要工作日程。为做好全国文明城区复查“未思”工作，分管镇长、教管办主任等多次深入学校、村居实地检查，及时落实整改措施。</w:t>
      </w:r>
    </w:p>
    <w:p>
      <w:pPr>
        <w:spacing w:line="520" w:lineRule="exact"/>
        <w:ind w:firstLine="573"/>
        <w:rPr>
          <w:rFonts w:ascii="宋体" w:hAnsi="宋体"/>
          <w:b/>
          <w:sz w:val="30"/>
          <w:szCs w:val="30"/>
        </w:rPr>
      </w:pPr>
      <w:r>
        <w:rPr>
          <w:rFonts w:hint="eastAsia" w:ascii="宋体" w:hAnsi="宋体"/>
          <w:b/>
          <w:sz w:val="30"/>
          <w:szCs w:val="30"/>
        </w:rPr>
        <w:t>（二）重视家庭教育，健全教育网络</w:t>
      </w:r>
    </w:p>
    <w:p>
      <w:pPr>
        <w:spacing w:line="520" w:lineRule="exact"/>
        <w:ind w:firstLine="602" w:firstLineChars="200"/>
        <w:rPr>
          <w:rFonts w:hint="eastAsia" w:ascii="宋体" w:hAnsi="宋体"/>
          <w:sz w:val="30"/>
          <w:szCs w:val="30"/>
        </w:rPr>
      </w:pPr>
      <w:r>
        <w:rPr>
          <w:rFonts w:hint="eastAsia" w:ascii="楷体_GB2312" w:hAnsi="宋体" w:eastAsia="楷体_GB2312"/>
          <w:b/>
          <w:sz w:val="30"/>
          <w:szCs w:val="30"/>
        </w:rPr>
        <w:t>16、家校共育基本形成</w:t>
      </w:r>
      <w:r>
        <w:rPr>
          <w:rFonts w:hint="eastAsia" w:ascii="宋体" w:hAnsi="宋体"/>
          <w:b/>
          <w:sz w:val="30"/>
          <w:szCs w:val="30"/>
        </w:rPr>
        <w:t>。</w:t>
      </w:r>
      <w:r>
        <w:rPr>
          <w:rFonts w:hint="eastAsia" w:ascii="仿宋_GB2312" w:hAnsi="宋体" w:eastAsia="仿宋_GB2312"/>
          <w:sz w:val="30"/>
          <w:szCs w:val="30"/>
        </w:rPr>
        <w:t>9月28日我镇召开“2023学年度金汇镇家长工作委员会会议”，选举产生新一届镇家委会成员，并建立“金汇镇家委会工作群”，适时向家长推送“奉贤区数字家长学校平台”信息，督促家委会成员积极建言献策、参与学校管理、周边治理。镇社区家长学校在大居的三个市民学校内组织开展了家庭教育为内容的培训活动，每月一次，收到市民的欢迎。齐贤学校“贤美家长工作坊”列为区学校特色发展“品牌”计划，泰日学校充分挖掘家长教育资源，成立“非遗变脸学生社团”，荣获区优秀社团。6月9日，妇联组织开展“悦动鎏金、乐享未来”亲自健步走活动，9月28日，组织开展“传承好家风、共建幸福家”家庭文化节，同时在每个村居成立了家教指导点，开展“三个注重”宣传教育，提高家长素质和更新家庭教育观念。</w:t>
      </w:r>
    </w:p>
    <w:p>
      <w:pPr>
        <w:spacing w:line="520" w:lineRule="exact"/>
        <w:ind w:firstLine="573"/>
        <w:rPr>
          <w:rFonts w:hint="eastAsia" w:ascii="宋体" w:hAnsi="宋体"/>
          <w:b/>
          <w:sz w:val="30"/>
          <w:szCs w:val="30"/>
        </w:rPr>
      </w:pPr>
      <w:r>
        <w:rPr>
          <w:rFonts w:hint="eastAsia" w:ascii="宋体" w:hAnsi="宋体"/>
          <w:b/>
          <w:sz w:val="30"/>
          <w:szCs w:val="30"/>
        </w:rPr>
        <w:t>（三）重视社会教育，挖掘教育资源</w:t>
      </w:r>
    </w:p>
    <w:p>
      <w:pPr>
        <w:spacing w:line="520" w:lineRule="exact"/>
        <w:ind w:firstLine="602" w:firstLineChars="200"/>
        <w:rPr>
          <w:rFonts w:hint="eastAsia" w:ascii="仿宋_GB2312" w:hAnsi="宋体" w:eastAsia="仿宋_GB2312"/>
          <w:sz w:val="30"/>
          <w:szCs w:val="30"/>
        </w:rPr>
      </w:pPr>
      <w:r>
        <w:rPr>
          <w:rFonts w:hint="eastAsia" w:ascii="楷体_GB2312" w:hAnsi="宋体" w:eastAsia="楷体_GB2312"/>
          <w:b/>
          <w:sz w:val="30"/>
          <w:szCs w:val="30"/>
        </w:rPr>
        <w:t>17、“未思”活动成效显著</w:t>
      </w:r>
      <w:r>
        <w:rPr>
          <w:rFonts w:hint="eastAsia" w:ascii="宋体" w:hAnsi="宋体"/>
          <w:b/>
          <w:sz w:val="30"/>
          <w:szCs w:val="30"/>
        </w:rPr>
        <w:t>。</w:t>
      </w:r>
      <w:r>
        <w:rPr>
          <w:rFonts w:hint="eastAsia" w:ascii="仿宋_GB2312" w:hAnsi="宋体" w:eastAsia="仿宋_GB2312"/>
          <w:sz w:val="30"/>
          <w:szCs w:val="30"/>
        </w:rPr>
        <w:t>建立健全“金汇镇学生社区实践指导站”工作制度，并在疫情稳定后18个指导点为金汇学子开放。今年7月，在奉贤区牙防所、皮防所建立学生社区实践指导点，为奉城高中的100名学生提供4000个学时的高中志愿服务岗位。各学校、幼儿园积极组织学生到“智慧兴农驿站”、“夏家塘乡土教育基地”、“资福村爱国主义教育基地”、“金汇消防救援站”等实践点开展活动。镇未保站</w:t>
      </w:r>
      <w:r>
        <w:rPr>
          <w:rFonts w:hint="eastAsia" w:ascii="仿宋" w:hAnsi="仿宋" w:eastAsia="仿宋" w:cs="仿宋"/>
          <w:sz w:val="28"/>
          <w:szCs w:val="28"/>
        </w:rPr>
        <w:t>每月定期开展“汇心伴”主题系列活动，如"未有读书高</w:t>
      </w:r>
      <w:r>
        <w:rPr>
          <w:rFonts w:ascii="仿宋" w:hAnsi="仿宋" w:eastAsia="仿宋" w:cs="仿宋"/>
          <w:sz w:val="28"/>
          <w:szCs w:val="28"/>
        </w:rPr>
        <w:t>”</w:t>
      </w:r>
      <w:r>
        <w:rPr>
          <w:rFonts w:hint="eastAsia" w:ascii="仿宋" w:hAnsi="仿宋" w:eastAsia="仿宋" w:cs="仿宋"/>
          <w:sz w:val="28"/>
          <w:szCs w:val="28"/>
        </w:rPr>
        <w:t>阅读时刻、“未”知数主题活动、“未”所欲为创意手工课。镇党群服务中心依托“金汇领”红色阵地打造“成长任意门”青少年暑期公益课程。</w:t>
      </w:r>
      <w:r>
        <w:rPr>
          <w:rFonts w:hint="eastAsia" w:ascii="仿宋_GB2312" w:hAnsi="宋体" w:eastAsia="仿宋_GB2312"/>
          <w:sz w:val="30"/>
          <w:szCs w:val="30"/>
        </w:rPr>
        <w:t>镇关工委常务副主任李翠华深入学校、村居开展“未保法”、禁毒、反邪教等宣讲。镇“校园安全教育讲师团”，</w:t>
      </w:r>
      <w:r>
        <w:rPr>
          <w:rFonts w:hint="eastAsia" w:ascii="Times New Roman" w:hAnsi="Times New Roman" w:eastAsia="仿宋_GB2312"/>
          <w:kern w:val="0"/>
          <w:sz w:val="30"/>
          <w:szCs w:val="30"/>
          <w:lang w:val="en"/>
        </w:rPr>
        <w:t>围绕平安建设、国家安全、反恐怖、反邪教、扫黑除恶、禁毒等开展宣讲活动。</w:t>
      </w:r>
      <w:r>
        <w:rPr>
          <w:rFonts w:hint="eastAsia" w:ascii="仿宋_GB2312" w:hAnsi="宋体" w:eastAsia="仿宋_GB2312"/>
          <w:sz w:val="30"/>
          <w:szCs w:val="30"/>
        </w:rPr>
        <w:t>镇假期办紧紧围绕“培根铸魂重实践、快乐暑期伴我行”主题开展活动，共编辑暑期简报7期。镇图书馆开展“手工艺制作培训”、“党史主题讲座”等，充分发挥公益性设施作用，满足不同年龄阶段学生身心发展和个性需求。</w:t>
      </w:r>
    </w:p>
    <w:p>
      <w:pPr>
        <w:spacing w:line="520" w:lineRule="exact"/>
        <w:ind w:firstLine="573"/>
        <w:rPr>
          <w:rFonts w:hint="eastAsia" w:ascii="宋体" w:hAnsi="宋体"/>
          <w:b/>
          <w:sz w:val="30"/>
          <w:szCs w:val="30"/>
        </w:rPr>
      </w:pPr>
      <w:r>
        <w:rPr>
          <w:rFonts w:hint="eastAsia" w:ascii="宋体" w:hAnsi="宋体"/>
          <w:b/>
          <w:sz w:val="30"/>
          <w:szCs w:val="30"/>
        </w:rPr>
        <w:t>（四）重视环境保护，营造良好氛围</w:t>
      </w:r>
    </w:p>
    <w:p>
      <w:pPr>
        <w:spacing w:line="520" w:lineRule="exact"/>
        <w:ind w:firstLine="602" w:firstLineChars="200"/>
        <w:rPr>
          <w:rFonts w:hint="eastAsia" w:ascii="仿宋_GB2312" w:hAnsi="宋体" w:eastAsia="仿宋_GB2312"/>
          <w:sz w:val="30"/>
          <w:szCs w:val="30"/>
        </w:rPr>
      </w:pPr>
      <w:r>
        <w:rPr>
          <w:rFonts w:hint="eastAsia" w:ascii="楷体_GB2312" w:hAnsi="宋体" w:eastAsia="楷体_GB2312"/>
          <w:b/>
          <w:sz w:val="30"/>
          <w:szCs w:val="30"/>
        </w:rPr>
        <w:t>18、周边环境全面净化</w:t>
      </w:r>
      <w:r>
        <w:rPr>
          <w:rFonts w:hint="eastAsia" w:ascii="宋体" w:hAnsi="宋体"/>
          <w:b/>
          <w:sz w:val="30"/>
          <w:szCs w:val="30"/>
        </w:rPr>
        <w:t>。</w:t>
      </w:r>
      <w:r>
        <w:rPr>
          <w:rFonts w:hint="eastAsia" w:ascii="仿宋_GB2312" w:hAnsi="宋体" w:eastAsia="仿宋_GB2312"/>
          <w:sz w:val="30"/>
          <w:szCs w:val="30"/>
        </w:rPr>
        <w:t>每学期开学初，镇周边办召开校园周边环境集中整治联席会议，精心制定整治方案，充分发挥政府各职能部门作用开展集中整治。本年度，政府牵头组织教管办、平安办、市场所、城管、安监（食药办）、绿化市容、社事中心（文化）等部门共开展集中整治二次，对金汇学校门口乱停车辆进行处罚，对齐贤学校门口的跨门修理电瓶车进行教育整改。10月针对校园周边售卖“萝卜刀”进行专项整治。教管办建立“周边环境整治工作群”，学校第一时间上报存在问题，教管办协调职能部门第一时间处置。本学年及时调处思言小学周边乱停车、思齐幼儿园周边乱设摊等问题10多处。针对上、放学期间交通拥堵现状，经教管办、平安办大力协调，金汇、齐贤、泰日三所老学校全部实行单向通行，特别是在齐贤学校周边设立停车场，方便家长接送车辆停车，有效缓解交通拥堵问题。</w:t>
      </w:r>
    </w:p>
    <w:p>
      <w:pPr>
        <w:spacing w:line="520" w:lineRule="exact"/>
        <w:ind w:firstLine="602" w:firstLineChars="200"/>
        <w:rPr>
          <w:rFonts w:hint="eastAsia" w:ascii="宋体" w:hAnsi="宋体"/>
          <w:sz w:val="30"/>
          <w:szCs w:val="30"/>
        </w:rPr>
      </w:pPr>
      <w:r>
        <w:rPr>
          <w:rFonts w:hint="eastAsia" w:ascii="楷体_GB2312" w:hAnsi="宋体" w:eastAsia="楷体_GB2312"/>
          <w:b/>
          <w:sz w:val="30"/>
          <w:szCs w:val="30"/>
        </w:rPr>
        <w:t>19、关爱帮扶形成合力</w:t>
      </w:r>
      <w:r>
        <w:rPr>
          <w:rFonts w:hint="eastAsia" w:ascii="宋体" w:hAnsi="宋体"/>
          <w:b/>
          <w:sz w:val="30"/>
          <w:szCs w:val="30"/>
        </w:rPr>
        <w:t>。</w:t>
      </w:r>
      <w:r>
        <w:rPr>
          <w:rFonts w:hint="eastAsia" w:ascii="仿宋_GB2312" w:hAnsi="宋体" w:eastAsia="仿宋_GB2312"/>
          <w:sz w:val="30"/>
          <w:szCs w:val="30"/>
        </w:rPr>
        <w:t>各校、园按照政策对困难学生进行建档立卡，实行减免，涉及金额62万元；六一期间，政府慰问100名（含随迁子女）贫困学生，投入资金2万余元，春节慰问22名自强学生，为15名困难学生圆梦；妇联“8.18”助学活动为26名学生发放助学金1.3万元；7家爱心企业开展“百企助百苗”活动，连续三年为9名自强少年资助8.1万元；泰日学校规范落实残疾儿童随班就读工作，开展送教上门活动；镇计生办开展“关爱女孩”系列活动；妇联开展“童心筑梦，吾辈少年当自强”活动；镇团委组织留守儿童开展“助力开学季、领跑新学期”等活动；发挥镇级法律援助中心作用，联合镇司法所开展预防青少年犯罪工作。今年以来，未发生一起未成年人违法犯罪事件。</w:t>
      </w:r>
    </w:p>
    <w:p>
      <w:pPr>
        <w:spacing w:line="520" w:lineRule="exact"/>
        <w:ind w:firstLine="602" w:firstLineChars="200"/>
        <w:rPr>
          <w:rFonts w:hint="eastAsia" w:ascii="黑体" w:hAnsi="宋体" w:eastAsia="黑体"/>
          <w:b/>
          <w:sz w:val="30"/>
          <w:szCs w:val="30"/>
        </w:rPr>
      </w:pPr>
      <w:r>
        <w:rPr>
          <w:rFonts w:hint="eastAsia" w:ascii="黑体" w:hAnsi="宋体" w:eastAsia="黑体"/>
          <w:b/>
          <w:sz w:val="30"/>
          <w:szCs w:val="30"/>
        </w:rPr>
        <w:t>四、宣传、检查、整改齐头并进，在校园安全中彰显作为</w:t>
      </w:r>
    </w:p>
    <w:p>
      <w:pPr>
        <w:spacing w:line="520" w:lineRule="exact"/>
        <w:ind w:firstLine="480"/>
        <w:rPr>
          <w:rFonts w:ascii="仿宋_GB2312" w:hAnsi="宋体" w:eastAsia="仿宋_GB2312"/>
          <w:sz w:val="30"/>
          <w:szCs w:val="30"/>
        </w:rPr>
      </w:pPr>
      <w:r>
        <w:rPr>
          <w:rFonts w:ascii="仿宋_GB2312" w:hAnsi="宋体" w:eastAsia="仿宋_GB2312"/>
          <w:sz w:val="30"/>
          <w:szCs w:val="30"/>
        </w:rPr>
        <w:t>“孩子们成长得更好，是我们最大的心愿。”这是习近平总书记心中最温柔的牵挂。</w:t>
      </w:r>
      <w:r>
        <w:rPr>
          <w:rFonts w:hint="eastAsia" w:ascii="仿宋_GB2312" w:hAnsi="宋体" w:eastAsia="仿宋_GB2312"/>
          <w:sz w:val="30"/>
          <w:szCs w:val="30"/>
        </w:rPr>
        <w:t>本年度，政府</w:t>
      </w:r>
      <w:r>
        <w:rPr>
          <w:rFonts w:ascii="仿宋_GB2312" w:hAnsi="宋体" w:eastAsia="仿宋_GB2312"/>
          <w:sz w:val="30"/>
          <w:szCs w:val="30"/>
        </w:rPr>
        <w:t>高度重视校园安全工作，</w:t>
      </w:r>
      <w:r>
        <w:rPr>
          <w:rFonts w:hint="eastAsia" w:ascii="仿宋_GB2312" w:hAnsi="宋体" w:eastAsia="仿宋_GB2312"/>
          <w:sz w:val="30"/>
          <w:szCs w:val="30"/>
        </w:rPr>
        <w:t>为学校安全助力，为学生成长护航</w:t>
      </w:r>
      <w:r>
        <w:rPr>
          <w:rFonts w:ascii="仿宋_GB2312" w:hAnsi="宋体" w:eastAsia="仿宋_GB2312"/>
          <w:sz w:val="30"/>
          <w:szCs w:val="30"/>
        </w:rPr>
        <w:t>。通过加强安全教育、营造安全文化氛围</w:t>
      </w:r>
      <w:r>
        <w:rPr>
          <w:rFonts w:hint="eastAsia" w:ascii="仿宋_GB2312" w:hAnsi="宋体" w:eastAsia="仿宋_GB2312"/>
          <w:sz w:val="30"/>
          <w:szCs w:val="30"/>
        </w:rPr>
        <w:t>、为师生办实事</w:t>
      </w:r>
      <w:r>
        <w:rPr>
          <w:rFonts w:ascii="仿宋_GB2312" w:hAnsi="宋体" w:eastAsia="仿宋_GB2312"/>
          <w:sz w:val="30"/>
          <w:szCs w:val="30"/>
        </w:rPr>
        <w:t>等</w:t>
      </w:r>
      <w:r>
        <w:rPr>
          <w:rFonts w:hint="eastAsia" w:ascii="仿宋_GB2312" w:hAnsi="宋体" w:eastAsia="仿宋_GB2312"/>
          <w:sz w:val="30"/>
          <w:szCs w:val="30"/>
        </w:rPr>
        <w:t>措施</w:t>
      </w:r>
      <w:r>
        <w:rPr>
          <w:rFonts w:ascii="仿宋_GB2312" w:hAnsi="宋体" w:eastAsia="仿宋_GB2312"/>
          <w:sz w:val="30"/>
          <w:szCs w:val="30"/>
        </w:rPr>
        <w:t>切实守护校园安全，让校园成为最美的风景和安全的港湾，让学生的获得感、幸福感、安全感更加</w:t>
      </w:r>
      <w:r>
        <w:rPr>
          <w:rFonts w:hint="eastAsia" w:ascii="仿宋_GB2312" w:hAnsi="宋体" w:eastAsia="仿宋_GB2312"/>
          <w:sz w:val="30"/>
          <w:szCs w:val="30"/>
        </w:rPr>
        <w:t>充实、更有保障、更可持续。</w:t>
      </w:r>
    </w:p>
    <w:p>
      <w:pPr>
        <w:spacing w:line="520" w:lineRule="exact"/>
        <w:ind w:firstLine="480"/>
        <w:rPr>
          <w:rFonts w:ascii="楷体_GB2312" w:hAnsi="宋体" w:eastAsia="楷体_GB2312"/>
          <w:b/>
          <w:sz w:val="30"/>
          <w:szCs w:val="30"/>
        </w:rPr>
      </w:pPr>
      <w:r>
        <w:rPr>
          <w:rFonts w:hint="eastAsia" w:ascii="楷体_GB2312" w:hAnsi="宋体" w:eastAsia="楷体_GB2312"/>
          <w:b/>
          <w:sz w:val="30"/>
          <w:szCs w:val="30"/>
        </w:rPr>
        <w:t>1、加强组织领导,夯实安全根基</w:t>
      </w:r>
    </w:p>
    <w:p>
      <w:pPr>
        <w:spacing w:line="520" w:lineRule="exact"/>
        <w:ind w:firstLine="480"/>
        <w:rPr>
          <w:rFonts w:ascii="仿宋_GB2312" w:hAnsi="宋体" w:eastAsia="仿宋_GB2312"/>
          <w:sz w:val="30"/>
          <w:szCs w:val="30"/>
        </w:rPr>
      </w:pPr>
      <w:r>
        <w:rPr>
          <w:rFonts w:hint="eastAsia" w:ascii="仿宋_GB2312" w:hAnsi="宋体" w:eastAsia="仿宋_GB2312"/>
          <w:sz w:val="30"/>
          <w:szCs w:val="30"/>
        </w:rPr>
        <w:t>镇教管办历来将校园安全放在工作首位，通过建章立制夯实安全根基。一是建立联络制度。建立镇党政班子人员联络校（园）制度，实行教管办人员分片包干，加强联络，及时发现、处置问题。二是专题研究安全问题。教管办主任在镇长办公会上专题汇报“上海大学附属实验幼儿园”连廊建设，追加预算45万元建设多功能进园连廊，确保幼儿入园安全。三是加强校园安全检查。2月下旬，分管镇长及其他三位班子人员带领教管办人员及相关职能部门人员分批检查校园安全工作。</w:t>
      </w:r>
    </w:p>
    <w:p>
      <w:pPr>
        <w:spacing w:line="520" w:lineRule="exact"/>
        <w:ind w:firstLine="480"/>
        <w:rPr>
          <w:rFonts w:ascii="楷体_GB2312" w:hAnsi="宋体" w:eastAsia="楷体_GB2312"/>
          <w:b/>
          <w:sz w:val="30"/>
          <w:szCs w:val="30"/>
        </w:rPr>
      </w:pPr>
      <w:r>
        <w:rPr>
          <w:rFonts w:hint="eastAsia" w:ascii="楷体_GB2312" w:hAnsi="宋体" w:eastAsia="楷体_GB2312"/>
          <w:b/>
          <w:sz w:val="30"/>
          <w:szCs w:val="30"/>
        </w:rPr>
        <w:t>2、加强部门协作，提供坚实保障</w:t>
      </w:r>
    </w:p>
    <w:p>
      <w:pPr>
        <w:spacing w:line="520" w:lineRule="exact"/>
        <w:ind w:firstLine="480"/>
        <w:rPr>
          <w:rFonts w:ascii="仿宋_GB2312" w:hAnsi="宋体" w:eastAsia="仿宋_GB2312"/>
          <w:sz w:val="30"/>
          <w:szCs w:val="30"/>
        </w:rPr>
      </w:pPr>
      <w:r>
        <w:rPr>
          <w:rFonts w:hint="eastAsia" w:ascii="仿宋_GB2312" w:hAnsi="宋体" w:eastAsia="仿宋_GB2312"/>
          <w:sz w:val="30"/>
          <w:szCs w:val="30"/>
        </w:rPr>
        <w:t>教管办充分发挥镇教育工作领导小组成员单位作用，架起各职能部门与校园安全的纽带桥梁，通过宣传、检查、演练为校园安全提供坚实保障。一是宣传先行。会同平安办开展反邪教、禁毒、“全民安全”宣传，签订“全民反诈”承诺书；会同新城法庭、齐贤司法所开展“民法典”宣传活动；会同区交警三中队在开展“文明之行、秩序之美”主题宣传活动；会同派出所开展安全上网“益童”成长主题活动；会同社事办开展“青春期”健康教育；关工委开展“未保法”宣传；各村居开展多形式多种类暑期安全宣传。二是检查辅助。每学期开学初镇教管办联合市场所、镇安监（食药）部门对食堂安全开展地毯式检查；联合平安办、市场所、城管、社事办等部门分组开展校园周边环境集中整治；10月针对校园周边售卖“萝卜刀”进行专项整治。联合镇团委开展“暑托班”安全检查。三是演练保障。会同派出所开展反恐演练；会同武装部开展“防空警报试鸣”疏散演练；会同金汇消防救援站开展消防安全实训活动。</w:t>
      </w:r>
    </w:p>
    <w:p>
      <w:pPr>
        <w:spacing w:line="520" w:lineRule="exact"/>
        <w:ind w:firstLine="480"/>
        <w:rPr>
          <w:rFonts w:ascii="楷体_GB2312" w:hAnsi="宋体" w:eastAsia="楷体_GB2312"/>
          <w:b/>
          <w:sz w:val="30"/>
          <w:szCs w:val="30"/>
        </w:rPr>
      </w:pPr>
      <w:r>
        <w:rPr>
          <w:rFonts w:hint="eastAsia" w:ascii="楷体_GB2312" w:hAnsi="宋体" w:eastAsia="楷体_GB2312"/>
          <w:b/>
          <w:sz w:val="30"/>
          <w:szCs w:val="30"/>
        </w:rPr>
        <w:t>3、加强实事推进，解急难愁盼问题</w:t>
      </w:r>
    </w:p>
    <w:p>
      <w:pPr>
        <w:spacing w:line="520" w:lineRule="exact"/>
        <w:ind w:firstLine="480"/>
        <w:rPr>
          <w:rFonts w:ascii="仿宋_GB2312" w:hAnsi="宋体" w:eastAsia="仿宋_GB2312"/>
          <w:sz w:val="30"/>
          <w:szCs w:val="30"/>
        </w:rPr>
      </w:pPr>
      <w:r>
        <w:rPr>
          <w:rFonts w:hint="eastAsia" w:ascii="仿宋_GB2312" w:hAnsi="宋体" w:eastAsia="仿宋_GB2312"/>
          <w:sz w:val="30"/>
          <w:szCs w:val="30"/>
        </w:rPr>
        <w:t>为切实加强校园安全建设，镇教管办重点推进以下实事：一是与镇平安办组建“校园安全团”，聘请各校德育主任担任，每季度围绕国家安全、反邪教、禁毒、全民反诈等不同工作重点开展活动，得到镇政法书记高度好评。二是教管办牵头为三所老学校接通天然气，消除安全隐患。三是协调政府部门在齐贤、泰日学校周边建设临时停车场，彻底解决上、放学交通拥堵问题。四是齐贤学校代表政府承办“奉贤区6.26国际禁毒日”宣传活动。</w:t>
      </w:r>
    </w:p>
    <w:p>
      <w:pPr>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辛勤付出必有丰硕成果，全学年各校、园任何安全事故，除新开幼儿园外的五所学校、六所幼儿园都被评为市、区安全文明校园。</w:t>
      </w:r>
      <w:r>
        <w:rPr>
          <w:rFonts w:ascii="仿宋_GB2312" w:hAnsi="宋体" w:eastAsia="仿宋_GB2312"/>
          <w:sz w:val="30"/>
          <w:szCs w:val="30"/>
        </w:rPr>
        <w:t>新时代新征程上，我们要提高政治站位，压实责任链条，始终秉承人民至上、安全第一的</w:t>
      </w:r>
      <w:r>
        <w:rPr>
          <w:rFonts w:hint="eastAsia" w:ascii="仿宋_GB2312" w:hAnsi="宋体" w:eastAsia="仿宋_GB2312"/>
          <w:sz w:val="30"/>
          <w:szCs w:val="30"/>
        </w:rPr>
        <w:t>理念，为学校安全、学生健康成长撑起一片蔚蓝天空。</w:t>
      </w:r>
    </w:p>
    <w:p>
      <w:pPr>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回顾一年来工作，虽取得一定成效，但也存在一些短板：主要是教育均衡发展不够理想，家长择校意愿强烈。希望随着明年九年一贯制学校开学，金汇学校的局部调整，齐贤学校、泰日学校第二轮“强校工程”的实施，我们将主动超前布局、有力应对变局、奋力开拓新局，办好家门口的每一所学校。</w:t>
      </w:r>
    </w:p>
    <w:p>
      <w:pPr>
        <w:spacing w:line="520" w:lineRule="exact"/>
        <w:ind w:firstLine="555" w:firstLineChars="185"/>
        <w:rPr>
          <w:rFonts w:hint="eastAsia" w:ascii="仿宋_GB2312" w:hAnsi="宋体" w:eastAsia="仿宋_GB2312"/>
          <w:sz w:val="30"/>
          <w:szCs w:val="30"/>
        </w:rPr>
      </w:pPr>
      <w:r>
        <w:rPr>
          <w:rFonts w:hint="eastAsia" w:ascii="仿宋_GB2312" w:hAnsi="宋体" w:eastAsia="仿宋_GB2312"/>
          <w:sz w:val="30"/>
          <w:szCs w:val="30"/>
        </w:rPr>
        <w:t>百年大计，教育为本，习总书记在党的二十大上关于“办人民满意教育”的重要讲话给我们指明了方向，我镇教育工作将继续以此为追求目标，踔厉风发、勇毅前行，再铸奉贤教育之“金汇现象”新辉煌，再攀奉贤乡镇教育新高峰！</w:t>
      </w:r>
    </w:p>
    <w:p>
      <w:pPr>
        <w:spacing w:line="520" w:lineRule="exact"/>
        <w:ind w:firstLine="570"/>
        <w:rPr>
          <w:rFonts w:hint="eastAsia" w:ascii="仿宋_GB2312" w:hAnsi="宋体" w:eastAsia="仿宋_GB2312"/>
          <w:sz w:val="30"/>
          <w:szCs w:val="30"/>
        </w:rPr>
      </w:pPr>
    </w:p>
    <w:p>
      <w:pPr>
        <w:pStyle w:val="2"/>
        <w:rPr>
          <w:rFonts w:hint="eastAsia"/>
        </w:rPr>
      </w:pPr>
    </w:p>
    <w:p>
      <w:pPr>
        <w:rPr>
          <w:rFonts w:hint="eastAsia"/>
        </w:rPr>
      </w:pPr>
    </w:p>
    <w:p>
      <w:pPr>
        <w:spacing w:line="520" w:lineRule="exact"/>
        <w:ind w:firstLine="570"/>
        <w:rPr>
          <w:rFonts w:hint="eastAsia" w:ascii="仿宋_GB2312" w:hAnsi="宋体" w:eastAsia="仿宋_GB2312"/>
          <w:sz w:val="30"/>
          <w:szCs w:val="30"/>
        </w:rPr>
      </w:pPr>
    </w:p>
    <w:p>
      <w:pPr>
        <w:spacing w:line="520" w:lineRule="exact"/>
        <w:jc w:val="center"/>
        <w:rPr>
          <w:rFonts w:hint="eastAsia" w:ascii="方正兰亭超细黑简体" w:hAnsi="Calibri" w:eastAsia="方正兰亭超细黑简体" w:cs="Times New Roman"/>
          <w:b/>
          <w:sz w:val="36"/>
          <w:szCs w:val="36"/>
          <w:lang w:val="en-US" w:eastAsia="zh-CN"/>
        </w:rPr>
      </w:pPr>
      <w:r>
        <w:rPr>
          <w:rFonts w:hint="eastAsia" w:ascii="方正兰亭超细黑简体" w:hAnsi="Calibri" w:eastAsia="方正兰亭超细黑简体" w:cs="Times New Roman"/>
          <w:b/>
          <w:sz w:val="36"/>
          <w:szCs w:val="36"/>
          <w:lang w:val="en-US" w:eastAsia="zh-CN"/>
        </w:rPr>
        <w:t>2022年度金汇镇教育履职督导评估问题整改情况</w:t>
      </w:r>
    </w:p>
    <w:p>
      <w:pPr>
        <w:spacing w:line="520" w:lineRule="exact"/>
        <w:jc w:val="center"/>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    </w:t>
      </w:r>
    </w:p>
    <w:p>
      <w:pPr>
        <w:spacing w:line="520" w:lineRule="exact"/>
        <w:ind w:firstLine="600"/>
        <w:jc w:val="left"/>
        <w:rPr>
          <w:rFonts w:hint="eastAsia" w:ascii="仿宋_GB2312" w:hAnsi="宋体" w:eastAsia="仿宋_GB2312"/>
          <w:sz w:val="30"/>
          <w:szCs w:val="30"/>
        </w:rPr>
      </w:pPr>
      <w:r>
        <w:rPr>
          <w:rFonts w:hint="eastAsia" w:ascii="仿宋_GB2312" w:hAnsi="宋体" w:eastAsia="仿宋_GB2312"/>
          <w:sz w:val="30"/>
          <w:szCs w:val="30"/>
        </w:rPr>
        <w:t>对于区教育督导室202</w:t>
      </w:r>
      <w:r>
        <w:rPr>
          <w:rFonts w:hint="eastAsia" w:ascii="仿宋_GB2312" w:hAnsi="宋体" w:eastAsia="仿宋_GB2312"/>
          <w:sz w:val="30"/>
          <w:szCs w:val="30"/>
          <w:lang w:val="en-US" w:eastAsia="zh-CN"/>
        </w:rPr>
        <w:t>2</w:t>
      </w:r>
      <w:r>
        <w:rPr>
          <w:rFonts w:hint="eastAsia" w:ascii="仿宋_GB2312" w:hAnsi="宋体" w:eastAsia="仿宋_GB2312"/>
          <w:sz w:val="30"/>
          <w:szCs w:val="30"/>
        </w:rPr>
        <w:t>年对我镇教育履职的主要问题和建议，已整改如下：</w:t>
      </w:r>
    </w:p>
    <w:p>
      <w:pPr>
        <w:numPr>
          <w:ilvl w:val="0"/>
          <w:numId w:val="0"/>
        </w:numPr>
        <w:spacing w:line="520" w:lineRule="exact"/>
        <w:jc w:val="left"/>
        <w:rPr>
          <w:rFonts w:hint="eastAsia" w:ascii="仿宋_GB2312" w:hAnsi="Times New Roman" w:eastAsia="仿宋_GB2312"/>
          <w:sz w:val="30"/>
          <w:szCs w:val="28"/>
        </w:rPr>
      </w:pPr>
      <w:r>
        <w:rPr>
          <w:rFonts w:hint="eastAsia" w:ascii="仿宋_GB2312" w:hAnsi="Times New Roman" w:eastAsia="仿宋_GB2312"/>
          <w:b/>
          <w:bCs/>
          <w:sz w:val="30"/>
          <w:szCs w:val="28"/>
          <w:lang w:val="en-US" w:eastAsia="zh-CN"/>
        </w:rPr>
        <w:t xml:space="preserve">    1、</w:t>
      </w:r>
      <w:r>
        <w:rPr>
          <w:rFonts w:hint="eastAsia" w:ascii="仿宋_GB2312" w:hAnsi="Times New Roman" w:eastAsia="仿宋_GB2312"/>
          <w:b/>
          <w:bCs/>
          <w:sz w:val="30"/>
          <w:szCs w:val="28"/>
        </w:rPr>
        <w:t>金汇镇面积较广、常住人口较多，人口分部呈两级分化，即大居人口越来越密集，而乡村居住人口较分散，造成镇域成人（社区）教育在资源分布、活动开展、教育效果等方面的不均衡和差异度。</w:t>
      </w:r>
      <w:r>
        <w:rPr>
          <w:rFonts w:hint="eastAsia" w:ascii="仿宋_GB2312" w:hAnsi="Times New Roman" w:eastAsia="仿宋_GB2312"/>
          <w:sz w:val="30"/>
          <w:szCs w:val="28"/>
        </w:rPr>
        <w:t>本年度，镇政府全力打造“十五分钟学习圈”，以镇成人（社区）学校为统领，村有村民学校、居有市民学校、企业有职工学校、村组有“睦邻四堂间”。现有一星级团队31个，二星级团队85个，三星级团队19个，四星级团队3个，五星级团队3个。市、区级星级（优秀）学习团队逐年按10%比例增加。</w:t>
      </w:r>
    </w:p>
    <w:p>
      <w:pPr>
        <w:numPr>
          <w:ilvl w:val="0"/>
          <w:numId w:val="0"/>
        </w:numPr>
        <w:spacing w:line="520" w:lineRule="exact"/>
        <w:ind w:firstLine="602" w:firstLineChars="200"/>
        <w:jc w:val="both"/>
        <w:rPr>
          <w:rFonts w:hint="eastAsia" w:ascii="仿宋_GB2312" w:hAnsi="Times New Roman" w:eastAsia="仿宋_GB2312"/>
          <w:sz w:val="30"/>
          <w:szCs w:val="28"/>
        </w:rPr>
      </w:pPr>
      <w:r>
        <w:rPr>
          <w:rFonts w:hint="eastAsia" w:ascii="仿宋_GB2312" w:hAnsi="Times New Roman" w:eastAsia="仿宋_GB2312"/>
          <w:b/>
          <w:bCs/>
          <w:sz w:val="30"/>
          <w:szCs w:val="28"/>
        </w:rPr>
        <w:t>2、镇未成年人保护工作的顶层设计还不够到位，工作计划缺少具体的工作内容与活动安排，呈现的过程性资料不够丰富。</w:t>
      </w:r>
      <w:r>
        <w:rPr>
          <w:rFonts w:hint="eastAsia" w:ascii="仿宋_GB2312" w:hAnsi="宋体" w:eastAsia="仿宋_GB2312"/>
          <w:sz w:val="30"/>
          <w:szCs w:val="30"/>
        </w:rPr>
        <w:t>本年度，我镇根据区督导意见，</w:t>
      </w:r>
      <w:r>
        <w:rPr>
          <w:rFonts w:hint="eastAsia" w:ascii="仿宋_GB2312" w:hAnsi="Times New Roman" w:eastAsia="仿宋_GB2312"/>
          <w:sz w:val="30"/>
          <w:szCs w:val="28"/>
        </w:rPr>
        <w:t>进一步加强领导，完善未成年人保护工作委员会的工作机制，制定详尽的工作计划，有镇未保办会同教管办组织协调各职能部门有计划开展未保工作，如未保站的“宝藏小屋”、教管办的学生社区实践、自强夏令营、演讲、征文、党群服务中心的“成长任意门”、工青妇的关爱帮扶等。</w:t>
      </w:r>
    </w:p>
    <w:p>
      <w:pPr>
        <w:rPr>
          <w:rFonts w:hint="eastAsia"/>
        </w:rPr>
      </w:pPr>
    </w:p>
    <w:sectPr>
      <w:footerReference r:id="rId3" w:type="default"/>
      <w:pgSz w:w="11906" w:h="16838"/>
      <w:pgMar w:top="1440" w:right="1247"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YzFmYzk1NDYwNzdiZjhkYTBhMjEyODIyOTFiMzIifQ=="/>
  </w:docVars>
  <w:rsids>
    <w:rsidRoot w:val="00455B3C"/>
    <w:rsid w:val="000000FA"/>
    <w:rsid w:val="0000278E"/>
    <w:rsid w:val="000029AE"/>
    <w:rsid w:val="00003E97"/>
    <w:rsid w:val="00004EDA"/>
    <w:rsid w:val="0000611E"/>
    <w:rsid w:val="00010B2E"/>
    <w:rsid w:val="000110B7"/>
    <w:rsid w:val="0001111C"/>
    <w:rsid w:val="000122DF"/>
    <w:rsid w:val="000256C5"/>
    <w:rsid w:val="00030899"/>
    <w:rsid w:val="00031844"/>
    <w:rsid w:val="00032679"/>
    <w:rsid w:val="00032C41"/>
    <w:rsid w:val="00033A6A"/>
    <w:rsid w:val="00034806"/>
    <w:rsid w:val="000365C1"/>
    <w:rsid w:val="00037C6A"/>
    <w:rsid w:val="0004030F"/>
    <w:rsid w:val="00040D4D"/>
    <w:rsid w:val="0004320C"/>
    <w:rsid w:val="000512E7"/>
    <w:rsid w:val="0005167A"/>
    <w:rsid w:val="00052071"/>
    <w:rsid w:val="000539C0"/>
    <w:rsid w:val="000555A2"/>
    <w:rsid w:val="00056E98"/>
    <w:rsid w:val="00057A3C"/>
    <w:rsid w:val="00060586"/>
    <w:rsid w:val="00062F5D"/>
    <w:rsid w:val="000639EB"/>
    <w:rsid w:val="00072EA4"/>
    <w:rsid w:val="00072F7C"/>
    <w:rsid w:val="00074999"/>
    <w:rsid w:val="00075D9C"/>
    <w:rsid w:val="0007673E"/>
    <w:rsid w:val="00081B36"/>
    <w:rsid w:val="000937D5"/>
    <w:rsid w:val="000A0955"/>
    <w:rsid w:val="000A13BA"/>
    <w:rsid w:val="000A523D"/>
    <w:rsid w:val="000A5772"/>
    <w:rsid w:val="000C2055"/>
    <w:rsid w:val="000C37EE"/>
    <w:rsid w:val="000C61D3"/>
    <w:rsid w:val="000C745E"/>
    <w:rsid w:val="000D05BB"/>
    <w:rsid w:val="000D0A92"/>
    <w:rsid w:val="000D7998"/>
    <w:rsid w:val="000D79F8"/>
    <w:rsid w:val="000E1397"/>
    <w:rsid w:val="000E29EE"/>
    <w:rsid w:val="000E53D9"/>
    <w:rsid w:val="000F2993"/>
    <w:rsid w:val="000F60B4"/>
    <w:rsid w:val="000F6BD9"/>
    <w:rsid w:val="00104396"/>
    <w:rsid w:val="00107920"/>
    <w:rsid w:val="00111CE7"/>
    <w:rsid w:val="0012177D"/>
    <w:rsid w:val="001219A3"/>
    <w:rsid w:val="001229EF"/>
    <w:rsid w:val="001302CF"/>
    <w:rsid w:val="001313F2"/>
    <w:rsid w:val="00132310"/>
    <w:rsid w:val="0013507A"/>
    <w:rsid w:val="00135CD6"/>
    <w:rsid w:val="00140F8A"/>
    <w:rsid w:val="00141034"/>
    <w:rsid w:val="00143DE6"/>
    <w:rsid w:val="00146939"/>
    <w:rsid w:val="0014713B"/>
    <w:rsid w:val="00152693"/>
    <w:rsid w:val="0015318A"/>
    <w:rsid w:val="0015681A"/>
    <w:rsid w:val="00160277"/>
    <w:rsid w:val="0016121C"/>
    <w:rsid w:val="001636F4"/>
    <w:rsid w:val="00163B14"/>
    <w:rsid w:val="001732CE"/>
    <w:rsid w:val="00174C78"/>
    <w:rsid w:val="00176F59"/>
    <w:rsid w:val="001808FC"/>
    <w:rsid w:val="0018244E"/>
    <w:rsid w:val="001854B2"/>
    <w:rsid w:val="00185E87"/>
    <w:rsid w:val="0018748C"/>
    <w:rsid w:val="00187B47"/>
    <w:rsid w:val="001920EF"/>
    <w:rsid w:val="001923E7"/>
    <w:rsid w:val="00192577"/>
    <w:rsid w:val="001943BD"/>
    <w:rsid w:val="00195D29"/>
    <w:rsid w:val="001A1B22"/>
    <w:rsid w:val="001A2F8D"/>
    <w:rsid w:val="001A49B5"/>
    <w:rsid w:val="001B04E9"/>
    <w:rsid w:val="001B4A0D"/>
    <w:rsid w:val="001B4C40"/>
    <w:rsid w:val="001B5F7C"/>
    <w:rsid w:val="001B7786"/>
    <w:rsid w:val="001C14FB"/>
    <w:rsid w:val="001C31E6"/>
    <w:rsid w:val="001C528E"/>
    <w:rsid w:val="001C52D0"/>
    <w:rsid w:val="001C77C5"/>
    <w:rsid w:val="001D136F"/>
    <w:rsid w:val="001D1430"/>
    <w:rsid w:val="001D1D54"/>
    <w:rsid w:val="001D3D5C"/>
    <w:rsid w:val="001D687A"/>
    <w:rsid w:val="001D732C"/>
    <w:rsid w:val="001E0CD8"/>
    <w:rsid w:val="001E4AC2"/>
    <w:rsid w:val="001E607D"/>
    <w:rsid w:val="001F07D2"/>
    <w:rsid w:val="001F42F4"/>
    <w:rsid w:val="001F5602"/>
    <w:rsid w:val="001F57F7"/>
    <w:rsid w:val="001F5808"/>
    <w:rsid w:val="00200066"/>
    <w:rsid w:val="002003F2"/>
    <w:rsid w:val="002018DB"/>
    <w:rsid w:val="00201E19"/>
    <w:rsid w:val="00206B10"/>
    <w:rsid w:val="00212194"/>
    <w:rsid w:val="00217F55"/>
    <w:rsid w:val="00221834"/>
    <w:rsid w:val="00226B4C"/>
    <w:rsid w:val="00227A0E"/>
    <w:rsid w:val="00227AB6"/>
    <w:rsid w:val="00227D29"/>
    <w:rsid w:val="00230A05"/>
    <w:rsid w:val="00231916"/>
    <w:rsid w:val="00233050"/>
    <w:rsid w:val="00233E23"/>
    <w:rsid w:val="00234735"/>
    <w:rsid w:val="00234BBE"/>
    <w:rsid w:val="002363D6"/>
    <w:rsid w:val="002379E2"/>
    <w:rsid w:val="002432E6"/>
    <w:rsid w:val="00251294"/>
    <w:rsid w:val="002542B1"/>
    <w:rsid w:val="00260198"/>
    <w:rsid w:val="0026090D"/>
    <w:rsid w:val="00262089"/>
    <w:rsid w:val="002629DF"/>
    <w:rsid w:val="002636AF"/>
    <w:rsid w:val="00264751"/>
    <w:rsid w:val="00265985"/>
    <w:rsid w:val="00265ED7"/>
    <w:rsid w:val="002679B7"/>
    <w:rsid w:val="002703DB"/>
    <w:rsid w:val="00270E95"/>
    <w:rsid w:val="002717BB"/>
    <w:rsid w:val="00273129"/>
    <w:rsid w:val="00274CE4"/>
    <w:rsid w:val="00275DF4"/>
    <w:rsid w:val="00276C7E"/>
    <w:rsid w:val="00282919"/>
    <w:rsid w:val="00285465"/>
    <w:rsid w:val="00286A79"/>
    <w:rsid w:val="002871E4"/>
    <w:rsid w:val="00287650"/>
    <w:rsid w:val="0028783C"/>
    <w:rsid w:val="002921BD"/>
    <w:rsid w:val="00292EC5"/>
    <w:rsid w:val="002937AD"/>
    <w:rsid w:val="002941F0"/>
    <w:rsid w:val="00294E63"/>
    <w:rsid w:val="002A24AB"/>
    <w:rsid w:val="002A32A3"/>
    <w:rsid w:val="002A4397"/>
    <w:rsid w:val="002A4EE2"/>
    <w:rsid w:val="002A7260"/>
    <w:rsid w:val="002B0BDE"/>
    <w:rsid w:val="002B1B69"/>
    <w:rsid w:val="002B46EB"/>
    <w:rsid w:val="002B5701"/>
    <w:rsid w:val="002B642A"/>
    <w:rsid w:val="002B646A"/>
    <w:rsid w:val="002B6767"/>
    <w:rsid w:val="002C1070"/>
    <w:rsid w:val="002C52FC"/>
    <w:rsid w:val="002C55E3"/>
    <w:rsid w:val="002D0335"/>
    <w:rsid w:val="002D21AA"/>
    <w:rsid w:val="002D5712"/>
    <w:rsid w:val="002D7ED5"/>
    <w:rsid w:val="002E511D"/>
    <w:rsid w:val="002F0FBD"/>
    <w:rsid w:val="002F1833"/>
    <w:rsid w:val="002F1CFA"/>
    <w:rsid w:val="002F3C0D"/>
    <w:rsid w:val="002F43FA"/>
    <w:rsid w:val="002F5667"/>
    <w:rsid w:val="00315331"/>
    <w:rsid w:val="00320D9C"/>
    <w:rsid w:val="00321E15"/>
    <w:rsid w:val="00322CE4"/>
    <w:rsid w:val="00327402"/>
    <w:rsid w:val="00330AD7"/>
    <w:rsid w:val="00331C99"/>
    <w:rsid w:val="00335941"/>
    <w:rsid w:val="003409CC"/>
    <w:rsid w:val="00341354"/>
    <w:rsid w:val="003422F5"/>
    <w:rsid w:val="00346A61"/>
    <w:rsid w:val="003504F1"/>
    <w:rsid w:val="00350567"/>
    <w:rsid w:val="00354F1F"/>
    <w:rsid w:val="003557D7"/>
    <w:rsid w:val="00361688"/>
    <w:rsid w:val="003620A3"/>
    <w:rsid w:val="00362A64"/>
    <w:rsid w:val="0036390C"/>
    <w:rsid w:val="00364CA5"/>
    <w:rsid w:val="00367492"/>
    <w:rsid w:val="003709B0"/>
    <w:rsid w:val="00374033"/>
    <w:rsid w:val="00381851"/>
    <w:rsid w:val="00382955"/>
    <w:rsid w:val="003849BC"/>
    <w:rsid w:val="0038574D"/>
    <w:rsid w:val="00385BEB"/>
    <w:rsid w:val="00391D4B"/>
    <w:rsid w:val="00391E1D"/>
    <w:rsid w:val="003932ED"/>
    <w:rsid w:val="0039463B"/>
    <w:rsid w:val="003947E5"/>
    <w:rsid w:val="00396C11"/>
    <w:rsid w:val="00397A2E"/>
    <w:rsid w:val="003A162C"/>
    <w:rsid w:val="003A3FBD"/>
    <w:rsid w:val="003A744D"/>
    <w:rsid w:val="003B331C"/>
    <w:rsid w:val="003B3565"/>
    <w:rsid w:val="003B6528"/>
    <w:rsid w:val="003B6802"/>
    <w:rsid w:val="003B7854"/>
    <w:rsid w:val="003C0FF2"/>
    <w:rsid w:val="003C1AF8"/>
    <w:rsid w:val="003C3F8F"/>
    <w:rsid w:val="003C4712"/>
    <w:rsid w:val="003C58C3"/>
    <w:rsid w:val="003C6225"/>
    <w:rsid w:val="003D0AF8"/>
    <w:rsid w:val="003D370B"/>
    <w:rsid w:val="003D605E"/>
    <w:rsid w:val="003D68E2"/>
    <w:rsid w:val="003D6D12"/>
    <w:rsid w:val="003E0C6B"/>
    <w:rsid w:val="003E15A8"/>
    <w:rsid w:val="003E37E9"/>
    <w:rsid w:val="003E6F0A"/>
    <w:rsid w:val="003F0AFC"/>
    <w:rsid w:val="003F0FA5"/>
    <w:rsid w:val="003F3343"/>
    <w:rsid w:val="004019C7"/>
    <w:rsid w:val="00402521"/>
    <w:rsid w:val="00410DAB"/>
    <w:rsid w:val="00414D71"/>
    <w:rsid w:val="004168DC"/>
    <w:rsid w:val="00417403"/>
    <w:rsid w:val="00430093"/>
    <w:rsid w:val="004302B3"/>
    <w:rsid w:val="00430680"/>
    <w:rsid w:val="00430DFE"/>
    <w:rsid w:val="00432836"/>
    <w:rsid w:val="00432C8F"/>
    <w:rsid w:val="00435CD0"/>
    <w:rsid w:val="0044240C"/>
    <w:rsid w:val="00447D86"/>
    <w:rsid w:val="00452A28"/>
    <w:rsid w:val="004532E3"/>
    <w:rsid w:val="004534DE"/>
    <w:rsid w:val="004547CE"/>
    <w:rsid w:val="00455B3C"/>
    <w:rsid w:val="00457277"/>
    <w:rsid w:val="00461F4B"/>
    <w:rsid w:val="00463275"/>
    <w:rsid w:val="0046345B"/>
    <w:rsid w:val="004654B9"/>
    <w:rsid w:val="00465E50"/>
    <w:rsid w:val="00466A3B"/>
    <w:rsid w:val="0047386B"/>
    <w:rsid w:val="00483F67"/>
    <w:rsid w:val="004874CE"/>
    <w:rsid w:val="00487A40"/>
    <w:rsid w:val="00491377"/>
    <w:rsid w:val="00491731"/>
    <w:rsid w:val="0049577C"/>
    <w:rsid w:val="004A25F7"/>
    <w:rsid w:val="004A2BF5"/>
    <w:rsid w:val="004A3829"/>
    <w:rsid w:val="004A7FB9"/>
    <w:rsid w:val="004B0C73"/>
    <w:rsid w:val="004B321A"/>
    <w:rsid w:val="004B401A"/>
    <w:rsid w:val="004C18F6"/>
    <w:rsid w:val="004D06EF"/>
    <w:rsid w:val="004D2368"/>
    <w:rsid w:val="004D2C62"/>
    <w:rsid w:val="004D5062"/>
    <w:rsid w:val="004D7540"/>
    <w:rsid w:val="004E0916"/>
    <w:rsid w:val="004E0D74"/>
    <w:rsid w:val="004E209D"/>
    <w:rsid w:val="004E4C9F"/>
    <w:rsid w:val="004E63C0"/>
    <w:rsid w:val="004E68A2"/>
    <w:rsid w:val="004F0EBB"/>
    <w:rsid w:val="004F329D"/>
    <w:rsid w:val="004F3A67"/>
    <w:rsid w:val="004F73E1"/>
    <w:rsid w:val="00500AA3"/>
    <w:rsid w:val="0050323A"/>
    <w:rsid w:val="0050619B"/>
    <w:rsid w:val="00510A3F"/>
    <w:rsid w:val="00512907"/>
    <w:rsid w:val="00514AE9"/>
    <w:rsid w:val="00521677"/>
    <w:rsid w:val="00522D73"/>
    <w:rsid w:val="005230D9"/>
    <w:rsid w:val="005234B6"/>
    <w:rsid w:val="005239A8"/>
    <w:rsid w:val="00525E38"/>
    <w:rsid w:val="00530063"/>
    <w:rsid w:val="005307E8"/>
    <w:rsid w:val="00530EAA"/>
    <w:rsid w:val="00536B6F"/>
    <w:rsid w:val="0054208A"/>
    <w:rsid w:val="0054430B"/>
    <w:rsid w:val="005470B2"/>
    <w:rsid w:val="00556EA3"/>
    <w:rsid w:val="00561F7D"/>
    <w:rsid w:val="00564782"/>
    <w:rsid w:val="00566562"/>
    <w:rsid w:val="00570568"/>
    <w:rsid w:val="005757C0"/>
    <w:rsid w:val="00577E99"/>
    <w:rsid w:val="00582B2B"/>
    <w:rsid w:val="0058354B"/>
    <w:rsid w:val="00584947"/>
    <w:rsid w:val="005856FA"/>
    <w:rsid w:val="00585987"/>
    <w:rsid w:val="00592447"/>
    <w:rsid w:val="005960C9"/>
    <w:rsid w:val="005961DE"/>
    <w:rsid w:val="005A058A"/>
    <w:rsid w:val="005A212F"/>
    <w:rsid w:val="005A5D08"/>
    <w:rsid w:val="005B5842"/>
    <w:rsid w:val="005B6D7D"/>
    <w:rsid w:val="005C2842"/>
    <w:rsid w:val="005C4CDA"/>
    <w:rsid w:val="005D1BE2"/>
    <w:rsid w:val="005D273E"/>
    <w:rsid w:val="005E26A5"/>
    <w:rsid w:val="005E2BDC"/>
    <w:rsid w:val="005E4729"/>
    <w:rsid w:val="005E6AAE"/>
    <w:rsid w:val="005F1703"/>
    <w:rsid w:val="005F1AB6"/>
    <w:rsid w:val="005F361F"/>
    <w:rsid w:val="005F3FDB"/>
    <w:rsid w:val="005F4D6A"/>
    <w:rsid w:val="0060157B"/>
    <w:rsid w:val="00601F57"/>
    <w:rsid w:val="006028BC"/>
    <w:rsid w:val="00602FAE"/>
    <w:rsid w:val="006045B0"/>
    <w:rsid w:val="00605C30"/>
    <w:rsid w:val="00607BEC"/>
    <w:rsid w:val="00612E37"/>
    <w:rsid w:val="00612EC2"/>
    <w:rsid w:val="00613473"/>
    <w:rsid w:val="006140A0"/>
    <w:rsid w:val="00615DD7"/>
    <w:rsid w:val="00620077"/>
    <w:rsid w:val="006203AA"/>
    <w:rsid w:val="00620674"/>
    <w:rsid w:val="00620BE1"/>
    <w:rsid w:val="0062321A"/>
    <w:rsid w:val="00624679"/>
    <w:rsid w:val="00624FD6"/>
    <w:rsid w:val="006319CE"/>
    <w:rsid w:val="0063767D"/>
    <w:rsid w:val="00644C33"/>
    <w:rsid w:val="00647255"/>
    <w:rsid w:val="0065063F"/>
    <w:rsid w:val="00654B28"/>
    <w:rsid w:val="00656865"/>
    <w:rsid w:val="00657911"/>
    <w:rsid w:val="0066460E"/>
    <w:rsid w:val="00665AB0"/>
    <w:rsid w:val="00666A2A"/>
    <w:rsid w:val="00671483"/>
    <w:rsid w:val="00672552"/>
    <w:rsid w:val="00672BCD"/>
    <w:rsid w:val="0067689E"/>
    <w:rsid w:val="00677662"/>
    <w:rsid w:val="00677D82"/>
    <w:rsid w:val="00680131"/>
    <w:rsid w:val="006825A9"/>
    <w:rsid w:val="00682A5D"/>
    <w:rsid w:val="00687206"/>
    <w:rsid w:val="00690A51"/>
    <w:rsid w:val="00692DF3"/>
    <w:rsid w:val="006957C4"/>
    <w:rsid w:val="00696FFA"/>
    <w:rsid w:val="006A3BEF"/>
    <w:rsid w:val="006A3FA1"/>
    <w:rsid w:val="006A77BA"/>
    <w:rsid w:val="006B2177"/>
    <w:rsid w:val="006B2F0A"/>
    <w:rsid w:val="006B6C9C"/>
    <w:rsid w:val="006B72CF"/>
    <w:rsid w:val="006C2E90"/>
    <w:rsid w:val="006C3F00"/>
    <w:rsid w:val="006C5290"/>
    <w:rsid w:val="006C7F2D"/>
    <w:rsid w:val="006D433E"/>
    <w:rsid w:val="006D6B85"/>
    <w:rsid w:val="006D7396"/>
    <w:rsid w:val="006D783C"/>
    <w:rsid w:val="006E790B"/>
    <w:rsid w:val="006F0404"/>
    <w:rsid w:val="006F194F"/>
    <w:rsid w:val="006F54B5"/>
    <w:rsid w:val="007002BB"/>
    <w:rsid w:val="00703052"/>
    <w:rsid w:val="007036A5"/>
    <w:rsid w:val="007045F1"/>
    <w:rsid w:val="00705948"/>
    <w:rsid w:val="00712706"/>
    <w:rsid w:val="007130CE"/>
    <w:rsid w:val="00714241"/>
    <w:rsid w:val="0071499E"/>
    <w:rsid w:val="00715724"/>
    <w:rsid w:val="0071681C"/>
    <w:rsid w:val="00716A59"/>
    <w:rsid w:val="007178C2"/>
    <w:rsid w:val="00717EED"/>
    <w:rsid w:val="00722BB8"/>
    <w:rsid w:val="00724DFC"/>
    <w:rsid w:val="00727CD6"/>
    <w:rsid w:val="0073105F"/>
    <w:rsid w:val="0073415C"/>
    <w:rsid w:val="00736F49"/>
    <w:rsid w:val="00742F9E"/>
    <w:rsid w:val="0074653A"/>
    <w:rsid w:val="00746A66"/>
    <w:rsid w:val="00747357"/>
    <w:rsid w:val="00747EEA"/>
    <w:rsid w:val="00750156"/>
    <w:rsid w:val="00751EBD"/>
    <w:rsid w:val="00756AD9"/>
    <w:rsid w:val="00762C3E"/>
    <w:rsid w:val="00763029"/>
    <w:rsid w:val="00765481"/>
    <w:rsid w:val="007674F8"/>
    <w:rsid w:val="00767C6B"/>
    <w:rsid w:val="007704F0"/>
    <w:rsid w:val="0077059F"/>
    <w:rsid w:val="0077528C"/>
    <w:rsid w:val="00786878"/>
    <w:rsid w:val="0078781D"/>
    <w:rsid w:val="007919BC"/>
    <w:rsid w:val="00793A09"/>
    <w:rsid w:val="00794DF7"/>
    <w:rsid w:val="00796AEC"/>
    <w:rsid w:val="00796E44"/>
    <w:rsid w:val="00797C50"/>
    <w:rsid w:val="007A02F4"/>
    <w:rsid w:val="007A3372"/>
    <w:rsid w:val="007A3B1A"/>
    <w:rsid w:val="007A4F79"/>
    <w:rsid w:val="007A5A0E"/>
    <w:rsid w:val="007B027D"/>
    <w:rsid w:val="007B2131"/>
    <w:rsid w:val="007B57DE"/>
    <w:rsid w:val="007B61E2"/>
    <w:rsid w:val="007C17B1"/>
    <w:rsid w:val="007C453B"/>
    <w:rsid w:val="007C69D3"/>
    <w:rsid w:val="007D1E54"/>
    <w:rsid w:val="007D2ED0"/>
    <w:rsid w:val="007D4ED0"/>
    <w:rsid w:val="007D52D5"/>
    <w:rsid w:val="007E332E"/>
    <w:rsid w:val="007E5733"/>
    <w:rsid w:val="007E5AEF"/>
    <w:rsid w:val="007E61BC"/>
    <w:rsid w:val="007F23E0"/>
    <w:rsid w:val="007F458B"/>
    <w:rsid w:val="007F4945"/>
    <w:rsid w:val="007F65B6"/>
    <w:rsid w:val="00802C76"/>
    <w:rsid w:val="00803476"/>
    <w:rsid w:val="008072EA"/>
    <w:rsid w:val="00810FBF"/>
    <w:rsid w:val="00812618"/>
    <w:rsid w:val="00815230"/>
    <w:rsid w:val="00821C85"/>
    <w:rsid w:val="00824302"/>
    <w:rsid w:val="00827341"/>
    <w:rsid w:val="008342BD"/>
    <w:rsid w:val="00834E17"/>
    <w:rsid w:val="008412D5"/>
    <w:rsid w:val="008416A2"/>
    <w:rsid w:val="00842710"/>
    <w:rsid w:val="00842F81"/>
    <w:rsid w:val="00847639"/>
    <w:rsid w:val="0085216A"/>
    <w:rsid w:val="008535D7"/>
    <w:rsid w:val="0085555B"/>
    <w:rsid w:val="00856DBF"/>
    <w:rsid w:val="008615F1"/>
    <w:rsid w:val="008656B6"/>
    <w:rsid w:val="00866A7E"/>
    <w:rsid w:val="00867D82"/>
    <w:rsid w:val="008728A8"/>
    <w:rsid w:val="00877088"/>
    <w:rsid w:val="008810FA"/>
    <w:rsid w:val="008832B9"/>
    <w:rsid w:val="008849AE"/>
    <w:rsid w:val="00887716"/>
    <w:rsid w:val="00891D05"/>
    <w:rsid w:val="00891DBF"/>
    <w:rsid w:val="00892B26"/>
    <w:rsid w:val="00893F23"/>
    <w:rsid w:val="00894763"/>
    <w:rsid w:val="00896BA4"/>
    <w:rsid w:val="008972F7"/>
    <w:rsid w:val="008A0725"/>
    <w:rsid w:val="008A0F30"/>
    <w:rsid w:val="008A106E"/>
    <w:rsid w:val="008A4349"/>
    <w:rsid w:val="008A74CE"/>
    <w:rsid w:val="008B0174"/>
    <w:rsid w:val="008B5D77"/>
    <w:rsid w:val="008C12A0"/>
    <w:rsid w:val="008C1581"/>
    <w:rsid w:val="008C5DFA"/>
    <w:rsid w:val="008C6B35"/>
    <w:rsid w:val="008C72BF"/>
    <w:rsid w:val="008D00CF"/>
    <w:rsid w:val="008D5FE2"/>
    <w:rsid w:val="008D7C30"/>
    <w:rsid w:val="008E0AE6"/>
    <w:rsid w:val="008E5668"/>
    <w:rsid w:val="008F0713"/>
    <w:rsid w:val="008F195E"/>
    <w:rsid w:val="008F52A9"/>
    <w:rsid w:val="008F6DE7"/>
    <w:rsid w:val="009077C7"/>
    <w:rsid w:val="00910E5E"/>
    <w:rsid w:val="00911E6E"/>
    <w:rsid w:val="009164E8"/>
    <w:rsid w:val="00916D29"/>
    <w:rsid w:val="00921C3B"/>
    <w:rsid w:val="00923705"/>
    <w:rsid w:val="009347C9"/>
    <w:rsid w:val="00937A9C"/>
    <w:rsid w:val="009415D1"/>
    <w:rsid w:val="00942FA4"/>
    <w:rsid w:val="00944C15"/>
    <w:rsid w:val="0095222B"/>
    <w:rsid w:val="0095648D"/>
    <w:rsid w:val="00961723"/>
    <w:rsid w:val="009633A1"/>
    <w:rsid w:val="0096562E"/>
    <w:rsid w:val="00966CA9"/>
    <w:rsid w:val="00970624"/>
    <w:rsid w:val="00973164"/>
    <w:rsid w:val="00973EBA"/>
    <w:rsid w:val="0097622F"/>
    <w:rsid w:val="0097673C"/>
    <w:rsid w:val="00976CB9"/>
    <w:rsid w:val="0097719F"/>
    <w:rsid w:val="00977797"/>
    <w:rsid w:val="009836B2"/>
    <w:rsid w:val="0099044B"/>
    <w:rsid w:val="00992301"/>
    <w:rsid w:val="009930CE"/>
    <w:rsid w:val="009A25DA"/>
    <w:rsid w:val="009A430E"/>
    <w:rsid w:val="009A444B"/>
    <w:rsid w:val="009B14E3"/>
    <w:rsid w:val="009B4273"/>
    <w:rsid w:val="009C4569"/>
    <w:rsid w:val="009C596D"/>
    <w:rsid w:val="009D07EC"/>
    <w:rsid w:val="009D0E89"/>
    <w:rsid w:val="009D3D3E"/>
    <w:rsid w:val="009D630A"/>
    <w:rsid w:val="009E0FC3"/>
    <w:rsid w:val="009E4527"/>
    <w:rsid w:val="009E4DA8"/>
    <w:rsid w:val="009E6389"/>
    <w:rsid w:val="009F0D21"/>
    <w:rsid w:val="009F0E60"/>
    <w:rsid w:val="009F28C9"/>
    <w:rsid w:val="009F5497"/>
    <w:rsid w:val="009F5ED4"/>
    <w:rsid w:val="009F6DAD"/>
    <w:rsid w:val="009F7FCA"/>
    <w:rsid w:val="00A00A51"/>
    <w:rsid w:val="00A076CA"/>
    <w:rsid w:val="00A10A7B"/>
    <w:rsid w:val="00A14ED1"/>
    <w:rsid w:val="00A15224"/>
    <w:rsid w:val="00A213A1"/>
    <w:rsid w:val="00A21487"/>
    <w:rsid w:val="00A21C18"/>
    <w:rsid w:val="00A3121A"/>
    <w:rsid w:val="00A3451A"/>
    <w:rsid w:val="00A36172"/>
    <w:rsid w:val="00A43A8C"/>
    <w:rsid w:val="00A50B28"/>
    <w:rsid w:val="00A5276F"/>
    <w:rsid w:val="00A55D5A"/>
    <w:rsid w:val="00A62908"/>
    <w:rsid w:val="00A6568B"/>
    <w:rsid w:val="00A657FE"/>
    <w:rsid w:val="00A70069"/>
    <w:rsid w:val="00A7277F"/>
    <w:rsid w:val="00A73F57"/>
    <w:rsid w:val="00A77F2E"/>
    <w:rsid w:val="00A82623"/>
    <w:rsid w:val="00A860A8"/>
    <w:rsid w:val="00A900AB"/>
    <w:rsid w:val="00A91465"/>
    <w:rsid w:val="00A920CF"/>
    <w:rsid w:val="00A95A44"/>
    <w:rsid w:val="00AA1B43"/>
    <w:rsid w:val="00AA5AA9"/>
    <w:rsid w:val="00AB09BA"/>
    <w:rsid w:val="00AB1715"/>
    <w:rsid w:val="00AB2095"/>
    <w:rsid w:val="00AB54DE"/>
    <w:rsid w:val="00AC11C5"/>
    <w:rsid w:val="00AC5286"/>
    <w:rsid w:val="00AC629A"/>
    <w:rsid w:val="00AD0357"/>
    <w:rsid w:val="00AD1034"/>
    <w:rsid w:val="00AD11B8"/>
    <w:rsid w:val="00AD17FC"/>
    <w:rsid w:val="00AD3222"/>
    <w:rsid w:val="00AE1BA9"/>
    <w:rsid w:val="00AE7349"/>
    <w:rsid w:val="00AF40DB"/>
    <w:rsid w:val="00AF7A3D"/>
    <w:rsid w:val="00B02FB5"/>
    <w:rsid w:val="00B03277"/>
    <w:rsid w:val="00B06F1F"/>
    <w:rsid w:val="00B072CA"/>
    <w:rsid w:val="00B12EB1"/>
    <w:rsid w:val="00B1597F"/>
    <w:rsid w:val="00B200C3"/>
    <w:rsid w:val="00B2339F"/>
    <w:rsid w:val="00B27DF3"/>
    <w:rsid w:val="00B365B6"/>
    <w:rsid w:val="00B41C58"/>
    <w:rsid w:val="00B42E95"/>
    <w:rsid w:val="00B44E69"/>
    <w:rsid w:val="00B47355"/>
    <w:rsid w:val="00B47D97"/>
    <w:rsid w:val="00B63FE2"/>
    <w:rsid w:val="00B667A6"/>
    <w:rsid w:val="00B669A0"/>
    <w:rsid w:val="00B70239"/>
    <w:rsid w:val="00B75A6A"/>
    <w:rsid w:val="00B76EBA"/>
    <w:rsid w:val="00B800BB"/>
    <w:rsid w:val="00B8073B"/>
    <w:rsid w:val="00B816B5"/>
    <w:rsid w:val="00B83B20"/>
    <w:rsid w:val="00B90481"/>
    <w:rsid w:val="00B909B4"/>
    <w:rsid w:val="00B94753"/>
    <w:rsid w:val="00B96319"/>
    <w:rsid w:val="00BA1F1C"/>
    <w:rsid w:val="00BA4C02"/>
    <w:rsid w:val="00BA5D18"/>
    <w:rsid w:val="00BB0FE3"/>
    <w:rsid w:val="00BB4B46"/>
    <w:rsid w:val="00BB720E"/>
    <w:rsid w:val="00BC3F4A"/>
    <w:rsid w:val="00BC4231"/>
    <w:rsid w:val="00BC5BAB"/>
    <w:rsid w:val="00BC6E47"/>
    <w:rsid w:val="00BD0813"/>
    <w:rsid w:val="00BD2113"/>
    <w:rsid w:val="00BD28F6"/>
    <w:rsid w:val="00BD5790"/>
    <w:rsid w:val="00BD6A02"/>
    <w:rsid w:val="00BE2264"/>
    <w:rsid w:val="00BE242F"/>
    <w:rsid w:val="00BE355A"/>
    <w:rsid w:val="00BE52BA"/>
    <w:rsid w:val="00BE58A3"/>
    <w:rsid w:val="00BE73E8"/>
    <w:rsid w:val="00BF2C12"/>
    <w:rsid w:val="00BF2D83"/>
    <w:rsid w:val="00BF3044"/>
    <w:rsid w:val="00BF347D"/>
    <w:rsid w:val="00C00D31"/>
    <w:rsid w:val="00C0584C"/>
    <w:rsid w:val="00C0759F"/>
    <w:rsid w:val="00C114F3"/>
    <w:rsid w:val="00C12950"/>
    <w:rsid w:val="00C148C4"/>
    <w:rsid w:val="00C14BB2"/>
    <w:rsid w:val="00C15B80"/>
    <w:rsid w:val="00C15D71"/>
    <w:rsid w:val="00C1677B"/>
    <w:rsid w:val="00C230DB"/>
    <w:rsid w:val="00C27BA2"/>
    <w:rsid w:val="00C27F80"/>
    <w:rsid w:val="00C30278"/>
    <w:rsid w:val="00C32ED9"/>
    <w:rsid w:val="00C33F6B"/>
    <w:rsid w:val="00C34846"/>
    <w:rsid w:val="00C407AD"/>
    <w:rsid w:val="00C41A41"/>
    <w:rsid w:val="00C437FD"/>
    <w:rsid w:val="00C439B8"/>
    <w:rsid w:val="00C444C1"/>
    <w:rsid w:val="00C457B3"/>
    <w:rsid w:val="00C46591"/>
    <w:rsid w:val="00C47941"/>
    <w:rsid w:val="00C51D06"/>
    <w:rsid w:val="00C528CB"/>
    <w:rsid w:val="00C53ADF"/>
    <w:rsid w:val="00C6076C"/>
    <w:rsid w:val="00C61786"/>
    <w:rsid w:val="00C66A88"/>
    <w:rsid w:val="00C67CE3"/>
    <w:rsid w:val="00C70092"/>
    <w:rsid w:val="00C70343"/>
    <w:rsid w:val="00C73A73"/>
    <w:rsid w:val="00C748E3"/>
    <w:rsid w:val="00C77E09"/>
    <w:rsid w:val="00C85282"/>
    <w:rsid w:val="00C904B4"/>
    <w:rsid w:val="00C90FF3"/>
    <w:rsid w:val="00C93DCD"/>
    <w:rsid w:val="00CA1CE8"/>
    <w:rsid w:val="00CA5F01"/>
    <w:rsid w:val="00CA7AF0"/>
    <w:rsid w:val="00CB1AD9"/>
    <w:rsid w:val="00CC0D3A"/>
    <w:rsid w:val="00CC1A32"/>
    <w:rsid w:val="00CC2F5B"/>
    <w:rsid w:val="00CC37C7"/>
    <w:rsid w:val="00CD0A91"/>
    <w:rsid w:val="00CD7978"/>
    <w:rsid w:val="00CE00AE"/>
    <w:rsid w:val="00CE1FE2"/>
    <w:rsid w:val="00CE558A"/>
    <w:rsid w:val="00CE5728"/>
    <w:rsid w:val="00CE7A8D"/>
    <w:rsid w:val="00CE7B0E"/>
    <w:rsid w:val="00CF05D9"/>
    <w:rsid w:val="00CF12D2"/>
    <w:rsid w:val="00CF2875"/>
    <w:rsid w:val="00CF47A4"/>
    <w:rsid w:val="00CF4A37"/>
    <w:rsid w:val="00CF7DD2"/>
    <w:rsid w:val="00D0071F"/>
    <w:rsid w:val="00D02B3F"/>
    <w:rsid w:val="00D0432F"/>
    <w:rsid w:val="00D17CC9"/>
    <w:rsid w:val="00D20200"/>
    <w:rsid w:val="00D2178E"/>
    <w:rsid w:val="00D21C09"/>
    <w:rsid w:val="00D24911"/>
    <w:rsid w:val="00D307DA"/>
    <w:rsid w:val="00D3095D"/>
    <w:rsid w:val="00D326B7"/>
    <w:rsid w:val="00D361F4"/>
    <w:rsid w:val="00D3775E"/>
    <w:rsid w:val="00D37BB5"/>
    <w:rsid w:val="00D40189"/>
    <w:rsid w:val="00D40A78"/>
    <w:rsid w:val="00D41F2F"/>
    <w:rsid w:val="00D425FD"/>
    <w:rsid w:val="00D42BAB"/>
    <w:rsid w:val="00D470EE"/>
    <w:rsid w:val="00D50160"/>
    <w:rsid w:val="00D506B9"/>
    <w:rsid w:val="00D53712"/>
    <w:rsid w:val="00D53943"/>
    <w:rsid w:val="00D56509"/>
    <w:rsid w:val="00D5797E"/>
    <w:rsid w:val="00D602DE"/>
    <w:rsid w:val="00D65D21"/>
    <w:rsid w:val="00D66F55"/>
    <w:rsid w:val="00D6722A"/>
    <w:rsid w:val="00D7405E"/>
    <w:rsid w:val="00D759E2"/>
    <w:rsid w:val="00D75A03"/>
    <w:rsid w:val="00D761FF"/>
    <w:rsid w:val="00D83A51"/>
    <w:rsid w:val="00D83F35"/>
    <w:rsid w:val="00D87B6D"/>
    <w:rsid w:val="00D87F83"/>
    <w:rsid w:val="00D9040F"/>
    <w:rsid w:val="00D93050"/>
    <w:rsid w:val="00DA010A"/>
    <w:rsid w:val="00DA59F4"/>
    <w:rsid w:val="00DA6709"/>
    <w:rsid w:val="00DA6FCE"/>
    <w:rsid w:val="00DB2C4D"/>
    <w:rsid w:val="00DB4813"/>
    <w:rsid w:val="00DC56CA"/>
    <w:rsid w:val="00DD0567"/>
    <w:rsid w:val="00DD1AC5"/>
    <w:rsid w:val="00DD2B28"/>
    <w:rsid w:val="00DD716B"/>
    <w:rsid w:val="00DE58D6"/>
    <w:rsid w:val="00DF2BC1"/>
    <w:rsid w:val="00E027CA"/>
    <w:rsid w:val="00E07331"/>
    <w:rsid w:val="00E1173F"/>
    <w:rsid w:val="00E13304"/>
    <w:rsid w:val="00E1445A"/>
    <w:rsid w:val="00E14675"/>
    <w:rsid w:val="00E169B7"/>
    <w:rsid w:val="00E24824"/>
    <w:rsid w:val="00E25A35"/>
    <w:rsid w:val="00E26353"/>
    <w:rsid w:val="00E32E75"/>
    <w:rsid w:val="00E339B0"/>
    <w:rsid w:val="00E33CFB"/>
    <w:rsid w:val="00E36423"/>
    <w:rsid w:val="00E36CE3"/>
    <w:rsid w:val="00E37BF0"/>
    <w:rsid w:val="00E406BF"/>
    <w:rsid w:val="00E437FB"/>
    <w:rsid w:val="00E455E2"/>
    <w:rsid w:val="00E46034"/>
    <w:rsid w:val="00E464AE"/>
    <w:rsid w:val="00E506F3"/>
    <w:rsid w:val="00E51DD2"/>
    <w:rsid w:val="00E52262"/>
    <w:rsid w:val="00E53A05"/>
    <w:rsid w:val="00E540C4"/>
    <w:rsid w:val="00E54188"/>
    <w:rsid w:val="00E55A8A"/>
    <w:rsid w:val="00E55F42"/>
    <w:rsid w:val="00E56CF9"/>
    <w:rsid w:val="00E615FF"/>
    <w:rsid w:val="00E62925"/>
    <w:rsid w:val="00E629F4"/>
    <w:rsid w:val="00E65FC8"/>
    <w:rsid w:val="00E67144"/>
    <w:rsid w:val="00E70C33"/>
    <w:rsid w:val="00E71F00"/>
    <w:rsid w:val="00E773F2"/>
    <w:rsid w:val="00E81710"/>
    <w:rsid w:val="00E824A3"/>
    <w:rsid w:val="00EA1813"/>
    <w:rsid w:val="00EA1BDC"/>
    <w:rsid w:val="00EA4E49"/>
    <w:rsid w:val="00EA6428"/>
    <w:rsid w:val="00EA7A1B"/>
    <w:rsid w:val="00EB109C"/>
    <w:rsid w:val="00EB51FA"/>
    <w:rsid w:val="00EB7996"/>
    <w:rsid w:val="00EC5387"/>
    <w:rsid w:val="00EC7310"/>
    <w:rsid w:val="00EC786D"/>
    <w:rsid w:val="00ED2B30"/>
    <w:rsid w:val="00ED2B8C"/>
    <w:rsid w:val="00ED3C68"/>
    <w:rsid w:val="00ED429F"/>
    <w:rsid w:val="00ED4F1B"/>
    <w:rsid w:val="00ED6CD3"/>
    <w:rsid w:val="00EE34DA"/>
    <w:rsid w:val="00EF009B"/>
    <w:rsid w:val="00EF2CB3"/>
    <w:rsid w:val="00EF3FE6"/>
    <w:rsid w:val="00EF55F1"/>
    <w:rsid w:val="00F01EE5"/>
    <w:rsid w:val="00F135CD"/>
    <w:rsid w:val="00F146E5"/>
    <w:rsid w:val="00F160D6"/>
    <w:rsid w:val="00F1627A"/>
    <w:rsid w:val="00F37022"/>
    <w:rsid w:val="00F40DDB"/>
    <w:rsid w:val="00F40F5D"/>
    <w:rsid w:val="00F4170F"/>
    <w:rsid w:val="00F444D3"/>
    <w:rsid w:val="00F45223"/>
    <w:rsid w:val="00F45386"/>
    <w:rsid w:val="00F4605A"/>
    <w:rsid w:val="00F50C3C"/>
    <w:rsid w:val="00F52AD2"/>
    <w:rsid w:val="00F5715E"/>
    <w:rsid w:val="00F60220"/>
    <w:rsid w:val="00F6068E"/>
    <w:rsid w:val="00F6192D"/>
    <w:rsid w:val="00F63489"/>
    <w:rsid w:val="00F66B63"/>
    <w:rsid w:val="00F836B6"/>
    <w:rsid w:val="00F85D45"/>
    <w:rsid w:val="00F8638B"/>
    <w:rsid w:val="00F86A67"/>
    <w:rsid w:val="00F86A6D"/>
    <w:rsid w:val="00F93054"/>
    <w:rsid w:val="00FA3078"/>
    <w:rsid w:val="00FA5100"/>
    <w:rsid w:val="00FB0F5C"/>
    <w:rsid w:val="00FB44EA"/>
    <w:rsid w:val="00FC24C2"/>
    <w:rsid w:val="00FC303C"/>
    <w:rsid w:val="00FC5C54"/>
    <w:rsid w:val="00FC6258"/>
    <w:rsid w:val="00FC77CE"/>
    <w:rsid w:val="00FD0C75"/>
    <w:rsid w:val="00FD3EE1"/>
    <w:rsid w:val="00FD6B57"/>
    <w:rsid w:val="00FE2A0F"/>
    <w:rsid w:val="00FE58D3"/>
    <w:rsid w:val="00FE628C"/>
    <w:rsid w:val="00FE6AA7"/>
    <w:rsid w:val="00FF298A"/>
    <w:rsid w:val="01BE4BB0"/>
    <w:rsid w:val="01F02144"/>
    <w:rsid w:val="01F062FF"/>
    <w:rsid w:val="0336186F"/>
    <w:rsid w:val="042125B1"/>
    <w:rsid w:val="04A66D0A"/>
    <w:rsid w:val="04E850A2"/>
    <w:rsid w:val="05A706FD"/>
    <w:rsid w:val="0618642E"/>
    <w:rsid w:val="06300A37"/>
    <w:rsid w:val="0680729D"/>
    <w:rsid w:val="075D7D4F"/>
    <w:rsid w:val="07CB3620"/>
    <w:rsid w:val="08A66DD8"/>
    <w:rsid w:val="08DD465B"/>
    <w:rsid w:val="0B426AB3"/>
    <w:rsid w:val="0C211DC4"/>
    <w:rsid w:val="0C91525A"/>
    <w:rsid w:val="0D8E142E"/>
    <w:rsid w:val="0E694C98"/>
    <w:rsid w:val="0F9762F0"/>
    <w:rsid w:val="0FA1718D"/>
    <w:rsid w:val="0FD805E7"/>
    <w:rsid w:val="0FDD5280"/>
    <w:rsid w:val="0FF855BB"/>
    <w:rsid w:val="10CB71E0"/>
    <w:rsid w:val="10F659C8"/>
    <w:rsid w:val="116976F7"/>
    <w:rsid w:val="11863A9E"/>
    <w:rsid w:val="12EA73BE"/>
    <w:rsid w:val="14377C1F"/>
    <w:rsid w:val="15493F7F"/>
    <w:rsid w:val="15A434A3"/>
    <w:rsid w:val="15CB122A"/>
    <w:rsid w:val="15CE37A3"/>
    <w:rsid w:val="16EB439F"/>
    <w:rsid w:val="17A10E21"/>
    <w:rsid w:val="19881E7C"/>
    <w:rsid w:val="199D49F8"/>
    <w:rsid w:val="19AB708C"/>
    <w:rsid w:val="1A7F0293"/>
    <w:rsid w:val="1AA9164F"/>
    <w:rsid w:val="1B2F0CAF"/>
    <w:rsid w:val="1B6477B9"/>
    <w:rsid w:val="1BA516B2"/>
    <w:rsid w:val="1BE66504"/>
    <w:rsid w:val="1CE70861"/>
    <w:rsid w:val="1CF963CD"/>
    <w:rsid w:val="1D1D0F4A"/>
    <w:rsid w:val="1D226CB7"/>
    <w:rsid w:val="1E6B4143"/>
    <w:rsid w:val="1F9A2D26"/>
    <w:rsid w:val="1FBB1D0E"/>
    <w:rsid w:val="1FCB6354"/>
    <w:rsid w:val="203913F0"/>
    <w:rsid w:val="20AE4C3D"/>
    <w:rsid w:val="228851CC"/>
    <w:rsid w:val="22AC0358"/>
    <w:rsid w:val="22E8458D"/>
    <w:rsid w:val="23960B68"/>
    <w:rsid w:val="24C5582E"/>
    <w:rsid w:val="26061463"/>
    <w:rsid w:val="267622E2"/>
    <w:rsid w:val="26845519"/>
    <w:rsid w:val="282B0848"/>
    <w:rsid w:val="28AE1573"/>
    <w:rsid w:val="28C368D7"/>
    <w:rsid w:val="29BC36D2"/>
    <w:rsid w:val="29CE2664"/>
    <w:rsid w:val="2A2F01FE"/>
    <w:rsid w:val="2B455341"/>
    <w:rsid w:val="2BD65DAE"/>
    <w:rsid w:val="2DC3720B"/>
    <w:rsid w:val="30EB7567"/>
    <w:rsid w:val="32673392"/>
    <w:rsid w:val="32F12485"/>
    <w:rsid w:val="33B51C70"/>
    <w:rsid w:val="35E576EC"/>
    <w:rsid w:val="367D5E19"/>
    <w:rsid w:val="36B34AC8"/>
    <w:rsid w:val="3845334A"/>
    <w:rsid w:val="38FD0664"/>
    <w:rsid w:val="39AC41E6"/>
    <w:rsid w:val="3A770E1C"/>
    <w:rsid w:val="3A816F77"/>
    <w:rsid w:val="3B377BC2"/>
    <w:rsid w:val="3D123AC1"/>
    <w:rsid w:val="3D745512"/>
    <w:rsid w:val="3F7A129D"/>
    <w:rsid w:val="40525105"/>
    <w:rsid w:val="405C39B3"/>
    <w:rsid w:val="418B29EC"/>
    <w:rsid w:val="42226589"/>
    <w:rsid w:val="430C001F"/>
    <w:rsid w:val="44542310"/>
    <w:rsid w:val="445826E4"/>
    <w:rsid w:val="448C4C2E"/>
    <w:rsid w:val="448F3F35"/>
    <w:rsid w:val="44ED3442"/>
    <w:rsid w:val="46D03577"/>
    <w:rsid w:val="46F33731"/>
    <w:rsid w:val="46FE5BE4"/>
    <w:rsid w:val="47C9176B"/>
    <w:rsid w:val="48B41BA6"/>
    <w:rsid w:val="49182FB0"/>
    <w:rsid w:val="499A5B66"/>
    <w:rsid w:val="4DFAA9DB"/>
    <w:rsid w:val="4E37427A"/>
    <w:rsid w:val="4E47059B"/>
    <w:rsid w:val="4E720846"/>
    <w:rsid w:val="4FBE6EE2"/>
    <w:rsid w:val="4FC0169A"/>
    <w:rsid w:val="50E33E1B"/>
    <w:rsid w:val="512C3D6C"/>
    <w:rsid w:val="5228575E"/>
    <w:rsid w:val="537D3279"/>
    <w:rsid w:val="53B9044A"/>
    <w:rsid w:val="540C5D72"/>
    <w:rsid w:val="55DB3DC8"/>
    <w:rsid w:val="560E508B"/>
    <w:rsid w:val="56B119F5"/>
    <w:rsid w:val="577A6925"/>
    <w:rsid w:val="59B61F2F"/>
    <w:rsid w:val="5A441FB9"/>
    <w:rsid w:val="5A7571AB"/>
    <w:rsid w:val="5ACB64EE"/>
    <w:rsid w:val="5B94554E"/>
    <w:rsid w:val="5BA37F30"/>
    <w:rsid w:val="5F426012"/>
    <w:rsid w:val="5FC47FFF"/>
    <w:rsid w:val="5FD078BB"/>
    <w:rsid w:val="5FD21C2D"/>
    <w:rsid w:val="6013608D"/>
    <w:rsid w:val="61430643"/>
    <w:rsid w:val="63A60178"/>
    <w:rsid w:val="63A82786"/>
    <w:rsid w:val="642913E2"/>
    <w:rsid w:val="64391FB7"/>
    <w:rsid w:val="64B12A8C"/>
    <w:rsid w:val="65030BEE"/>
    <w:rsid w:val="654075F6"/>
    <w:rsid w:val="67863A2D"/>
    <w:rsid w:val="67C06985"/>
    <w:rsid w:val="67F27FB8"/>
    <w:rsid w:val="68A831ED"/>
    <w:rsid w:val="69223BD5"/>
    <w:rsid w:val="699D1D20"/>
    <w:rsid w:val="69E500A8"/>
    <w:rsid w:val="6BF1160E"/>
    <w:rsid w:val="6BFB2257"/>
    <w:rsid w:val="6C9C7B5B"/>
    <w:rsid w:val="6CDD18E8"/>
    <w:rsid w:val="6D163324"/>
    <w:rsid w:val="6E9E5D8C"/>
    <w:rsid w:val="6F7A7103"/>
    <w:rsid w:val="6FEA24DA"/>
    <w:rsid w:val="6FFC0567"/>
    <w:rsid w:val="705F4C76"/>
    <w:rsid w:val="70DA41CC"/>
    <w:rsid w:val="7105170B"/>
    <w:rsid w:val="715C7408"/>
    <w:rsid w:val="71F8694F"/>
    <w:rsid w:val="72842F53"/>
    <w:rsid w:val="73F32AA4"/>
    <w:rsid w:val="73F57497"/>
    <w:rsid w:val="74DE7FD6"/>
    <w:rsid w:val="752C4445"/>
    <w:rsid w:val="761A4702"/>
    <w:rsid w:val="772A3D6F"/>
    <w:rsid w:val="79FB3A4A"/>
    <w:rsid w:val="7B1E18D2"/>
    <w:rsid w:val="7B3236DA"/>
    <w:rsid w:val="7B8E13F6"/>
    <w:rsid w:val="7BBA5FBF"/>
    <w:rsid w:val="7C084939"/>
    <w:rsid w:val="7ED81313"/>
    <w:rsid w:val="7F8946B9"/>
    <w:rsid w:val="7F940BB2"/>
    <w:rsid w:val="CF370A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5"/>
    <w:basedOn w:val="1"/>
    <w:next w:val="1"/>
    <w:qFormat/>
    <w:uiPriority w:val="9"/>
    <w:pPr>
      <w:keepNext/>
      <w:keepLines/>
      <w:spacing w:before="280" w:after="290" w:line="376" w:lineRule="auto"/>
      <w:outlineLvl w:val="4"/>
    </w:pPr>
    <w:rPr>
      <w:b/>
      <w:bCs/>
      <w:sz w:val="28"/>
      <w:szCs w:val="28"/>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10">
    <w:name w:val="主送机关"/>
    <w:basedOn w:val="1"/>
    <w:qFormat/>
    <w:uiPriority w:val="0"/>
    <w:rPr>
      <w:rFonts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1351</Words>
  <Characters>7705</Characters>
  <Lines>64</Lines>
  <Paragraphs>18</Paragraphs>
  <TotalTime>14</TotalTime>
  <ScaleCrop>false</ScaleCrop>
  <LinksUpToDate>false</LinksUpToDate>
  <CharactersWithSpaces>9038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2023-11-21T06:19:00Z</dcterms:created>
  <dc:creator>USER</dc:creator>
  <cp:lastModifiedBy>唐磊</cp:lastModifiedBy>
  <cp:lastPrinted>2023-11-27T00:20:00Z</cp:lastPrinted>
  <dcterms:modified xsi:type="dcterms:W3CDTF">2023-12-11T02:04:35Z</dcterms:modified>
  <dc:title>2012年金汇镇教育工作总结</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4E360767729A4ED698A86D0D86D6B9E0_13</vt:lpwstr>
  </property>
</Properties>
</file>