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FF0000"/>
          <w:sz w:val="72"/>
          <w:szCs w:val="72"/>
        </w:rPr>
      </w:pPr>
      <w:r>
        <w:rPr>
          <w:rFonts w:hint="eastAsia"/>
          <w:b/>
          <w:bCs/>
          <w:color w:val="FF0000"/>
          <w:sz w:val="72"/>
          <w:szCs w:val="72"/>
        </w:rPr>
        <w:t>奉贤蔬菜</w:t>
      </w:r>
      <w:r>
        <w:rPr>
          <w:b/>
          <w:bCs/>
          <w:color w:val="FF0000"/>
          <w:sz w:val="72"/>
          <w:szCs w:val="72"/>
        </w:rPr>
        <w:t>病虫情报</w:t>
      </w:r>
    </w:p>
    <w:p>
      <w:pPr>
        <w:spacing w:line="360" w:lineRule="auto"/>
        <w:ind w:firstLine="3384" w:firstLineChars="1204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b/>
          <w:bCs/>
          <w:color w:val="000000"/>
          <w:sz w:val="28"/>
          <w:szCs w:val="28"/>
        </w:rPr>
        <w:t>（202</w:t>
      </w: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hAnsi="宋体"/>
          <w:b/>
          <w:bCs/>
          <w:color w:val="000000"/>
          <w:sz w:val="28"/>
          <w:szCs w:val="28"/>
        </w:rPr>
        <w:t>年</w:t>
      </w:r>
      <w:r>
        <w:rPr>
          <w:rFonts w:hint="eastAsia" w:hAnsi="宋体"/>
          <w:b/>
          <w:color w:val="000000"/>
          <w:sz w:val="28"/>
          <w:szCs w:val="28"/>
        </w:rPr>
        <w:t>第</w:t>
      </w:r>
      <w:r>
        <w:rPr>
          <w:rFonts w:hint="eastAsia" w:hAnsi="宋体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hAnsi="宋体"/>
          <w:b/>
          <w:color w:val="000000"/>
          <w:sz w:val="28"/>
          <w:szCs w:val="28"/>
        </w:rPr>
        <w:t>期</w:t>
      </w:r>
      <w:r>
        <w:rPr>
          <w:rFonts w:hint="eastAsia" w:hAnsi="宋体"/>
          <w:color w:val="000000"/>
          <w:sz w:val="28"/>
          <w:szCs w:val="28"/>
        </w:rPr>
        <w:t>）</w:t>
      </w:r>
    </w:p>
    <w:p>
      <w:pPr>
        <w:pBdr>
          <w:bottom w:val="single" w:color="auto" w:sz="24" w:space="1"/>
        </w:pBd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上海市</w:t>
      </w:r>
      <w:r>
        <w:rPr>
          <w:rFonts w:hint="eastAsia"/>
          <w:b/>
          <w:color w:val="FF0000"/>
          <w:sz w:val="28"/>
          <w:szCs w:val="28"/>
        </w:rPr>
        <w:t>奉贤区农业技术推广中心</w:t>
      </w:r>
      <w:r>
        <w:rPr>
          <w:color w:val="FF0000"/>
          <w:sz w:val="28"/>
          <w:szCs w:val="28"/>
        </w:rPr>
        <w:t xml:space="preserve">             </w:t>
      </w:r>
      <w:r>
        <w:rPr>
          <w:b/>
          <w:color w:val="FF0000"/>
          <w:sz w:val="28"/>
          <w:szCs w:val="28"/>
        </w:rPr>
        <w:t>20</w:t>
      </w:r>
      <w:r>
        <w:rPr>
          <w:rFonts w:hint="eastAsia"/>
          <w:b/>
          <w:color w:val="FF0000"/>
          <w:sz w:val="28"/>
          <w:szCs w:val="28"/>
        </w:rPr>
        <w:t>2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4</w:t>
      </w:r>
      <w:r>
        <w:rPr>
          <w:b/>
          <w:color w:val="FF0000"/>
          <w:sz w:val="28"/>
          <w:szCs w:val="28"/>
        </w:rPr>
        <w:t>年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4</w:t>
      </w:r>
      <w:r>
        <w:rPr>
          <w:b/>
          <w:color w:val="FF0000"/>
          <w:sz w:val="28"/>
          <w:szCs w:val="28"/>
        </w:rPr>
        <w:t>月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15</w:t>
      </w:r>
      <w:r>
        <w:rPr>
          <w:b/>
          <w:color w:val="FF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ascii="黑体" w:hAnsi="黑体" w:eastAsia="黑体" w:cs="黑体"/>
          <w:b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sz w:val="32"/>
          <w:szCs w:val="32"/>
        </w:rPr>
        <w:t>2</w:t>
      </w:r>
      <w:r>
        <w:rPr>
          <w:rFonts w:ascii="黑体" w:hAnsi="黑体" w:eastAsia="黑体" w:cs="黑体"/>
          <w:b/>
          <w:sz w:val="32"/>
          <w:szCs w:val="32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年一代小地老虎的发生趋势预报和防治意见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本区研发中心和庄行2个蔬菜</w:t>
      </w:r>
      <w:r>
        <w:rPr>
          <w:rFonts w:hint="eastAsia" w:ascii="仿宋" w:hAnsi="仿宋" w:eastAsia="仿宋" w:cs="仿宋"/>
          <w:sz w:val="28"/>
          <w:szCs w:val="28"/>
        </w:rPr>
        <w:t>测报点对小地老虎的调查情况，结合作物生育期和天气预报综合分析，预计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今年</w:t>
      </w:r>
      <w:r>
        <w:rPr>
          <w:rFonts w:hint="eastAsia" w:ascii="仿宋" w:hAnsi="仿宋" w:eastAsia="仿宋" w:cs="仿宋"/>
          <w:sz w:val="28"/>
          <w:szCs w:val="28"/>
        </w:rPr>
        <w:t>一代小地老虎总体为中等发生，个别地块中等偏重发生。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一、发生现状</w:t>
      </w:r>
      <w:r>
        <w:rPr>
          <w:rFonts w:ascii="仿宋" w:hAnsi="仿宋" w:eastAsia="仿宋" w:cs="仿宋"/>
          <w:b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sz w:val="28"/>
          <w:szCs w:val="28"/>
        </w:rPr>
        <w:t>趋势</w:t>
      </w:r>
      <w:r>
        <w:rPr>
          <w:rFonts w:ascii="仿宋" w:hAnsi="仿宋" w:eastAsia="仿宋" w:cs="仿宋"/>
          <w:b/>
          <w:sz w:val="28"/>
          <w:szCs w:val="28"/>
        </w:rPr>
        <w:t>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（一）当前发生情况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灯诱成虫：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灯诱始见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3月17日，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年3月12日晚5天；</w:t>
      </w:r>
      <w:r>
        <w:rPr>
          <w:rFonts w:hint="eastAsia" w:ascii="仿宋" w:hAnsi="仿宋" w:eastAsia="仿宋" w:cs="仿宋"/>
          <w:sz w:val="28"/>
          <w:szCs w:val="28"/>
        </w:rPr>
        <w:t>平均单灯诱测成虫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21头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去年同期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37</w:t>
      </w:r>
      <w:r>
        <w:rPr>
          <w:rFonts w:hint="eastAsia" w:ascii="仿宋" w:hAnsi="仿宋" w:eastAsia="仿宋" w:cs="仿宋"/>
          <w:sz w:val="28"/>
          <w:szCs w:val="28"/>
        </w:rPr>
        <w:t>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的56.76</w:t>
      </w:r>
      <w:r>
        <w:rPr>
          <w:rFonts w:hint="eastAsia" w:ascii="仿宋" w:hAnsi="仿宋" w:eastAsia="仿宋" w:cs="仿宋"/>
          <w:sz w:val="28"/>
          <w:szCs w:val="28"/>
        </w:rPr>
        <w:t>%，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年同期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32头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的65.6</w:t>
      </w:r>
      <w:r>
        <w:rPr>
          <w:rFonts w:hint="eastAsia" w:ascii="仿宋" w:hAnsi="仿宋" w:eastAsia="仿宋" w:cs="仿宋"/>
          <w:sz w:val="28"/>
          <w:szCs w:val="28"/>
        </w:rPr>
        <w:t>%。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性诱成虫：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性诱始见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2月21日，比去年3月10日早17天；</w:t>
      </w:r>
      <w:r>
        <w:rPr>
          <w:rFonts w:hint="eastAsia" w:ascii="仿宋" w:hAnsi="仿宋" w:eastAsia="仿宋" w:cs="仿宋"/>
          <w:sz w:val="28"/>
          <w:szCs w:val="28"/>
        </w:rPr>
        <w:t>平均单个诱捕器诱虫数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40头，是</w:t>
      </w:r>
      <w:r>
        <w:rPr>
          <w:rFonts w:hint="eastAsia" w:ascii="仿宋" w:hAnsi="仿宋" w:eastAsia="仿宋" w:cs="仿宋"/>
          <w:sz w:val="28"/>
          <w:szCs w:val="28"/>
        </w:rPr>
        <w:t>去年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32.7</w:t>
      </w:r>
      <w:r>
        <w:rPr>
          <w:rFonts w:hint="eastAsia" w:ascii="仿宋" w:hAnsi="仿宋" w:eastAsia="仿宋" w:cs="仿宋"/>
          <w:sz w:val="28"/>
          <w:szCs w:val="28"/>
        </w:rPr>
        <w:t>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的122.3</w:t>
      </w:r>
      <w:r>
        <w:rPr>
          <w:rFonts w:hint="eastAsia" w:ascii="仿宋" w:hAnsi="仿宋" w:eastAsia="仿宋" w:cs="仿宋"/>
          <w:sz w:val="28"/>
          <w:szCs w:val="28"/>
        </w:rPr>
        <w:t>%，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五年同期</w:t>
      </w:r>
      <w:r>
        <w:rPr>
          <w:rFonts w:hint="eastAsia" w:ascii="仿宋" w:hAnsi="仿宋" w:eastAsia="仿宋" w:cs="仿宋"/>
          <w:sz w:val="28"/>
          <w:szCs w:val="28"/>
        </w:rPr>
        <w:t>平均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31.1头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的128.6</w:t>
      </w:r>
      <w:r>
        <w:rPr>
          <w:rFonts w:hint="eastAsia" w:ascii="仿宋" w:hAnsi="仿宋" w:eastAsia="仿宋" w:cs="仿宋"/>
          <w:sz w:val="28"/>
          <w:szCs w:val="28"/>
        </w:rPr>
        <w:t>%。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蛾峰：在3月27日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4月3日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头，</w:t>
      </w:r>
      <w:r>
        <w:rPr>
          <w:rFonts w:ascii="仿宋" w:hAnsi="仿宋" w:eastAsia="仿宋" w:cs="仿宋"/>
          <w:sz w:val="28"/>
          <w:szCs w:val="28"/>
        </w:rPr>
        <w:t>占总蛾量的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37.5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目前，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研发中心、</w:t>
      </w:r>
      <w:r>
        <w:rPr>
          <w:rFonts w:hint="eastAsia" w:ascii="仿宋" w:hAnsi="仿宋" w:eastAsia="仿宋" w:cs="仿宋"/>
          <w:sz w:val="28"/>
          <w:szCs w:val="28"/>
        </w:rPr>
        <w:t>庄行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个测报点田间调查均未查到卵和幼虫。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（二）发生趋势分析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3月以来气温逐渐回升，温度比常年偏高，</w:t>
      </w:r>
      <w:r>
        <w:rPr>
          <w:rFonts w:ascii="仿宋" w:hAnsi="仿宋" w:eastAsia="仿宋" w:cs="仿宋"/>
          <w:sz w:val="28"/>
          <w:szCs w:val="28"/>
        </w:rPr>
        <w:t>过</w:t>
      </w:r>
      <w:r>
        <w:rPr>
          <w:rFonts w:hint="eastAsia" w:ascii="仿宋" w:hAnsi="仿宋" w:eastAsia="仿宋" w:cs="仿宋"/>
          <w:sz w:val="28"/>
          <w:szCs w:val="28"/>
        </w:rPr>
        <w:t>去</w:t>
      </w:r>
      <w:r>
        <w:rPr>
          <w:rFonts w:ascii="仿宋" w:hAnsi="仿宋" w:eastAsia="仿宋" w:cs="仿宋"/>
          <w:sz w:val="28"/>
          <w:szCs w:val="28"/>
        </w:rPr>
        <w:t>十天温度比往年偏高2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℃左右，降雨偏多5～8成，天气有利于虫源的迁入，导致虫量增大，蛾峰</w:t>
      </w:r>
      <w:r>
        <w:rPr>
          <w:rFonts w:ascii="仿宋" w:hAnsi="仿宋" w:eastAsia="仿宋" w:cs="仿宋"/>
          <w:sz w:val="28"/>
          <w:szCs w:val="28"/>
        </w:rPr>
        <w:t>偏多</w:t>
      </w:r>
      <w:r>
        <w:rPr>
          <w:rFonts w:hint="eastAsia" w:ascii="仿宋" w:hAnsi="仿宋" w:eastAsia="仿宋" w:cs="仿宋"/>
          <w:sz w:val="28"/>
          <w:szCs w:val="28"/>
        </w:rPr>
        <w:t>。未来10至20天，气温较往年持续偏高1～2℃，降雨量将比往年偏多2～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成，温暖多阴雨天气会加速卵孵进度，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月初至上中旬是卵孵和幼虫发生始盛期，幼虫主要危害豇豆、刀豆、毛豆、甜椒、茄子、玉米、大葱和夏播的十字花科秧苗等作物。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望</w:t>
      </w:r>
      <w:r>
        <w:rPr>
          <w:rFonts w:hint="eastAsia" w:ascii="仿宋" w:hAnsi="仿宋" w:eastAsia="仿宋" w:cs="仿宋"/>
          <w:sz w:val="28"/>
          <w:szCs w:val="28"/>
        </w:rPr>
        <w:t>各镇、村及基地植保员需认真巡查，及时了解发生动态，组织好适期防治。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二、防治意见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1、</w:t>
      </w:r>
      <w:r>
        <w:rPr>
          <w:rFonts w:ascii="仿宋" w:hAnsi="仿宋" w:eastAsia="仿宋" w:cs="仿宋"/>
          <w:b/>
          <w:sz w:val="28"/>
          <w:szCs w:val="28"/>
        </w:rPr>
        <w:t>防治对象田</w:t>
      </w:r>
      <w:r>
        <w:rPr>
          <w:rFonts w:hint="eastAsia" w:ascii="仿宋" w:hAnsi="仿宋" w:eastAsia="仿宋" w:cs="仿宋"/>
          <w:b/>
          <w:sz w:val="28"/>
          <w:szCs w:val="28"/>
        </w:rPr>
        <w:t>和</w:t>
      </w:r>
      <w:r>
        <w:rPr>
          <w:rFonts w:ascii="仿宋" w:hAnsi="仿宋" w:eastAsia="仿宋" w:cs="仿宋"/>
          <w:b/>
          <w:sz w:val="28"/>
          <w:szCs w:val="28"/>
        </w:rPr>
        <w:t>防治适期。</w:t>
      </w:r>
      <w:r>
        <w:rPr>
          <w:rFonts w:hint="eastAsia" w:ascii="仿宋" w:hAnsi="仿宋" w:eastAsia="仿宋" w:cs="仿宋"/>
          <w:sz w:val="28"/>
          <w:szCs w:val="28"/>
        </w:rPr>
        <w:t>据诱蛾量、</w:t>
      </w:r>
      <w:r>
        <w:rPr>
          <w:rFonts w:ascii="仿宋" w:hAnsi="仿宋" w:eastAsia="仿宋" w:cs="仿宋"/>
          <w:sz w:val="28"/>
          <w:szCs w:val="28"/>
        </w:rPr>
        <w:t>蛾峰情况</w:t>
      </w:r>
      <w:r>
        <w:rPr>
          <w:rFonts w:hint="eastAsia" w:ascii="仿宋" w:hAnsi="仿宋" w:eastAsia="仿宋" w:cs="仿宋"/>
          <w:sz w:val="28"/>
          <w:szCs w:val="28"/>
        </w:rPr>
        <w:t>和未来天气推测，今年防治小地老虎的策略应根据作物、地块、虫情分三次防治。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3月27日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4月3日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>蛾峰</w:t>
      </w:r>
      <w:r>
        <w:rPr>
          <w:rFonts w:hint="eastAsia" w:ascii="仿宋" w:hAnsi="仿宋" w:eastAsia="仿宋" w:cs="仿宋"/>
          <w:sz w:val="28"/>
          <w:szCs w:val="28"/>
        </w:rPr>
        <w:t>，第一次防治适期露地在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日～</w:t>
      </w:r>
      <w:r>
        <w:rPr>
          <w:rFonts w:ascii="仿宋" w:hAnsi="仿宋" w:eastAsia="仿宋" w:cs="仿宋"/>
          <w:sz w:val="28"/>
          <w:szCs w:val="28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日（保护地</w:t>
      </w:r>
      <w:r>
        <w:rPr>
          <w:rFonts w:ascii="仿宋" w:hAnsi="仿宋" w:eastAsia="仿宋" w:cs="仿宋"/>
          <w:sz w:val="28"/>
          <w:szCs w:val="28"/>
        </w:rPr>
        <w:t>提前</w:t>
      </w:r>
      <w:r>
        <w:rPr>
          <w:rFonts w:hint="eastAsia" w:ascii="仿宋" w:hAnsi="仿宋" w:eastAsia="仿宋" w:cs="仿宋"/>
          <w:sz w:val="28"/>
          <w:szCs w:val="28"/>
        </w:rPr>
        <w:t>2～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天），防治主要对象田为豇豆、刀豆、毛豆、甜椒、茄子、玉米、大葱和夏播的十字花科秧苗等。由于4月初的</w:t>
      </w:r>
      <w:r>
        <w:rPr>
          <w:rFonts w:ascii="仿宋" w:hAnsi="仿宋" w:eastAsia="仿宋" w:cs="仿宋"/>
          <w:sz w:val="28"/>
          <w:szCs w:val="28"/>
        </w:rPr>
        <w:t>蛾峰还有一定持续</w:t>
      </w:r>
      <w:r>
        <w:rPr>
          <w:rFonts w:hint="eastAsia" w:ascii="仿宋" w:hAnsi="仿宋" w:eastAsia="仿宋" w:cs="仿宋"/>
          <w:sz w:val="28"/>
          <w:szCs w:val="28"/>
        </w:rPr>
        <w:t>量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第二次防治适期可在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月2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日～</w:t>
      </w:r>
      <w:r>
        <w:rPr>
          <w:rFonts w:ascii="仿宋" w:hAnsi="仿宋" w:eastAsia="仿宋" w:cs="仿宋"/>
          <w:sz w:val="28"/>
          <w:szCs w:val="28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日，防治主要对象田为白地及调茬、接茬</w:t>
      </w:r>
      <w:r>
        <w:rPr>
          <w:rFonts w:ascii="仿宋" w:hAnsi="仿宋" w:eastAsia="仿宋" w:cs="仿宋"/>
          <w:sz w:val="28"/>
          <w:szCs w:val="28"/>
        </w:rPr>
        <w:t>地块</w:t>
      </w:r>
      <w:r>
        <w:rPr>
          <w:rFonts w:hint="eastAsia" w:ascii="仿宋" w:hAnsi="仿宋" w:eastAsia="仿宋" w:cs="仿宋"/>
          <w:sz w:val="28"/>
          <w:szCs w:val="28"/>
        </w:rPr>
        <w:t>等，及补防第一次防治后虫口残留高的田块。第三次防治适期（视虫情而定）宜在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日～5月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日，主要针对残留虫口偏高的田块进行扫残挑治，宜用老菜叶、莴苣叶等切碎后制成毒饵，在傍晚撒于田间进行诱杀，或在采收后接茬前防治。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</w:pPr>
      <w:r>
        <w:rPr>
          <w:rFonts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、药剂选择和</w:t>
      </w:r>
      <w:r>
        <w:rPr>
          <w:rFonts w:ascii="仿宋" w:hAnsi="仿宋" w:eastAsia="仿宋" w:cs="仿宋"/>
          <w:b/>
          <w:sz w:val="28"/>
          <w:szCs w:val="28"/>
        </w:rPr>
        <w:t>防治方法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绿色生产可用）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药剂可选用200克/升氯虫苯甲酰胺悬浮剂亩用3.3～6.6毫升对水均匀喷雾，并注意与其它药剂的轮换使用，但在赤眼蜂等天敌放飞区域禁用；或使用2亿活孢子/克金龟子绿僵菌CQMa421颗粒剂每亩4～6千克土壤处理。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sz w:val="24"/>
        </w:rPr>
      </w:pPr>
      <w:r>
        <w:rPr>
          <w:rFonts w:ascii="仿宋" w:hAnsi="仿宋" w:eastAsia="仿宋" w:cs="仿宋"/>
          <w:b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、注意事项。</w:t>
      </w:r>
      <w:r>
        <w:rPr>
          <w:rFonts w:hint="eastAsia" w:ascii="仿宋" w:hAnsi="仿宋" w:eastAsia="仿宋" w:cs="仿宋"/>
          <w:sz w:val="28"/>
          <w:szCs w:val="28"/>
        </w:rPr>
        <w:t>施用时应全面周到，并在害虫卵孵化盛期或低龄幼虫期使用。在使用药剂时，注意轮换用药，控制用药剂量和使用频次，并严格遵守安全间隔期，防止农药残留超标。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2VjMjA1YmM3MzUzMGQxNDFmOTQ4NTNmNDczZjUifQ=="/>
  </w:docVars>
  <w:rsids>
    <w:rsidRoot w:val="04CA32B7"/>
    <w:rsid w:val="04CA32B7"/>
    <w:rsid w:val="08F5133F"/>
    <w:rsid w:val="187F4D45"/>
    <w:rsid w:val="4CA02E7A"/>
    <w:rsid w:val="4F196F13"/>
    <w:rsid w:val="73685BF0"/>
    <w:rsid w:val="7E2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2024-04-11T05:58:00Z</dcterms:created>
  <dc:creator>strawberry</dc:creator>
  <cp:lastModifiedBy>strawberry</cp:lastModifiedBy>
  <dcterms:modified xsi:type="dcterms:W3CDTF">2024-04-11T07:06:39Z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2610BEB4B6A24EC8A317EEE02A7DFDB1_11</vt:lpwstr>
  </property>
</Properties>
</file>