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120" w:beforeAutospacing="0" w:after="120" w:afterAutospacing="0" w:line="560" w:lineRule="exact"/>
        <w:rPr>
          <w:rFonts w:hint="default" w:ascii="楷体_GB2312" w:hAnsi="楷体_GB2312" w:eastAsia="楷体_GB2312" w:cs="楷体_GB2312"/>
          <w:b w:val="0"/>
          <w:bCs w:val="0"/>
          <w:sz w:val="30"/>
          <w:szCs w:val="30"/>
        </w:rPr>
      </w:pPr>
      <w:r>
        <w:rPr>
          <w:rFonts w:ascii="楷体_GB2312" w:hAnsi="楷体_GB2312" w:eastAsia="楷体_GB2312" w:cs="楷体_GB2312"/>
          <w:b w:val="0"/>
          <w:bCs w:val="0"/>
          <w:sz w:val="30"/>
          <w:szCs w:val="30"/>
        </w:rPr>
        <w:t>附件1：</w:t>
      </w:r>
    </w:p>
    <w:p>
      <w:pPr>
        <w:pStyle w:val="2"/>
        <w:adjustRightInd w:val="0"/>
        <w:snapToGrid w:val="0"/>
        <w:spacing w:before="120" w:beforeAutospacing="0" w:after="12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  <w:t>奉贤区促进产教融合高质量发展三年行动计划（2024-2026年）</w:t>
      </w:r>
    </w:p>
    <w:p>
      <w:pPr>
        <w:adjustRightInd w:val="0"/>
        <w:snapToGrid w:val="0"/>
        <w:spacing w:before="120" w:after="120" w:line="560" w:lineRule="exact"/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（征求意见稿）</w:t>
      </w:r>
    </w:p>
    <w:p>
      <w:pPr>
        <w:adjustRightInd w:val="0"/>
        <w:snapToGrid w:val="0"/>
        <w:spacing w:before="120" w:after="120" w:line="560" w:lineRule="exact"/>
        <w:ind w:firstLine="5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科技、人才</w:t>
      </w:r>
      <w:r>
        <w:rPr>
          <w:rFonts w:hint="eastAsia" w:ascii="Times New Roman" w:hAnsi="Times New Roman" w:cs="Times New Roman"/>
          <w:sz w:val="30"/>
          <w:szCs w:val="30"/>
        </w:rPr>
        <w:t>、创新</w:t>
      </w:r>
      <w:r>
        <w:rPr>
          <w:rFonts w:ascii="Times New Roman" w:hAnsi="Times New Roman" w:cs="Times New Roman"/>
          <w:sz w:val="30"/>
          <w:szCs w:val="30"/>
        </w:rPr>
        <w:t>是全面建设社会主义现代化</w:t>
      </w:r>
      <w:r>
        <w:rPr>
          <w:rFonts w:hint="eastAsia" w:ascii="Times New Roman" w:hAnsi="Times New Roman" w:cs="Times New Roman"/>
          <w:sz w:val="30"/>
          <w:szCs w:val="30"/>
        </w:rPr>
        <w:t>强</w:t>
      </w:r>
      <w:r>
        <w:rPr>
          <w:rFonts w:ascii="Times New Roman" w:hAnsi="Times New Roman" w:cs="Times New Roman"/>
          <w:sz w:val="30"/>
          <w:szCs w:val="30"/>
        </w:rPr>
        <w:t>国的基础性、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战略性支撑。</w:t>
      </w:r>
      <w:r>
        <w:rPr>
          <w:rFonts w:hint="eastAsia" w:ascii="Times New Roman" w:hAnsi="Times New Roman" w:cs="Times New Roman"/>
          <w:sz w:val="30"/>
          <w:szCs w:val="30"/>
        </w:rPr>
        <w:t>为加快构建奉贤区产业创新发展、人才引领发展的产教融合新格局，通过释放政策红利，推动各类资源要素集成创新，全力提升奉贤区产业竞争力和经济社会高质量发展，特制定本行动计划。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一、支持范围</w:t>
      </w:r>
    </w:p>
    <w:p>
      <w:pPr>
        <w:adjustRightInd w:val="0"/>
        <w:snapToGrid w:val="0"/>
        <w:spacing w:before="120" w:after="120" w:line="560" w:lineRule="exact"/>
        <w:ind w:firstLine="5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重点支持</w:t>
      </w:r>
      <w:r>
        <w:rPr>
          <w:rFonts w:hint="eastAsia" w:ascii="Times New Roman" w:hAnsi="Times New Roman" w:cs="Times New Roman"/>
          <w:sz w:val="30"/>
          <w:szCs w:val="30"/>
        </w:rPr>
        <w:t>奉贤区内九</w:t>
      </w:r>
      <w:r>
        <w:rPr>
          <w:rFonts w:ascii="Times New Roman" w:hAnsi="Times New Roman" w:cs="Times New Roman"/>
          <w:sz w:val="30"/>
          <w:szCs w:val="30"/>
        </w:rPr>
        <w:t>所</w:t>
      </w:r>
      <w:r>
        <w:rPr>
          <w:rFonts w:hint="eastAsia" w:ascii="Times New Roman" w:hAnsi="Times New Roman" w:cs="Times New Roman"/>
          <w:sz w:val="30"/>
          <w:szCs w:val="30"/>
        </w:rPr>
        <w:t>院</w:t>
      </w:r>
      <w:r>
        <w:rPr>
          <w:rFonts w:ascii="Times New Roman" w:hAnsi="Times New Roman" w:cs="Times New Roman"/>
          <w:sz w:val="30"/>
          <w:szCs w:val="30"/>
        </w:rPr>
        <w:t>校</w:t>
      </w:r>
      <w:r>
        <w:rPr>
          <w:rFonts w:hint="eastAsia" w:ascii="Times New Roman" w:hAnsi="Times New Roman" w:cs="Times New Roman"/>
          <w:sz w:val="30"/>
          <w:szCs w:val="30"/>
        </w:rPr>
        <w:t>：</w:t>
      </w:r>
      <w:r>
        <w:rPr>
          <w:rFonts w:ascii="Times New Roman" w:hAnsi="Times New Roman" w:cs="Times New Roman"/>
          <w:sz w:val="30"/>
          <w:szCs w:val="30"/>
        </w:rPr>
        <w:t>华东理工大学、上海应用技术大学、上海师范大学、</w:t>
      </w:r>
      <w:r>
        <w:rPr>
          <w:rFonts w:hint="eastAsia" w:ascii="Times New Roman" w:hAnsi="Times New Roman" w:cs="Times New Roman"/>
          <w:sz w:val="30"/>
          <w:szCs w:val="30"/>
        </w:rPr>
        <w:t>上海</w:t>
      </w:r>
      <w:r>
        <w:rPr>
          <w:rFonts w:ascii="Times New Roman" w:hAnsi="Times New Roman" w:cs="Times New Roman"/>
          <w:sz w:val="30"/>
          <w:szCs w:val="30"/>
        </w:rPr>
        <w:t>电子信息职业技术学院、上海城建职业学院、上海商学院、上海出版印刷高等专科学</w:t>
      </w:r>
      <w:r>
        <w:rPr>
          <w:rFonts w:hint="eastAsia" w:ascii="Times New Roman" w:hAnsi="Times New Roman" w:cs="Times New Roman"/>
          <w:sz w:val="30"/>
          <w:szCs w:val="30"/>
        </w:rPr>
        <w:t>校</w:t>
      </w:r>
      <w:r>
        <w:rPr>
          <w:rFonts w:ascii="Times New Roman" w:hAnsi="Times New Roman" w:cs="Times New Roman"/>
          <w:sz w:val="30"/>
          <w:szCs w:val="30"/>
        </w:rPr>
        <w:t>、上海旅游高等</w:t>
      </w:r>
      <w:r>
        <w:rPr>
          <w:rFonts w:hint="eastAsia" w:ascii="Times New Roman" w:hAnsi="Times New Roman" w:cs="Times New Roman"/>
          <w:sz w:val="30"/>
          <w:szCs w:val="30"/>
        </w:rPr>
        <w:t>专科学校、上海市农业科学院</w:t>
      </w:r>
      <w:r>
        <w:rPr>
          <w:rFonts w:ascii="Times New Roman" w:hAnsi="Times New Roman" w:cs="Times New Roman"/>
          <w:sz w:val="30"/>
          <w:szCs w:val="30"/>
        </w:rPr>
        <w:t>（以下简称院校）</w:t>
      </w:r>
      <w:r>
        <w:rPr>
          <w:rFonts w:hint="eastAsia" w:ascii="Times New Roman" w:hAnsi="Times New Roman" w:cs="Times New Roman"/>
          <w:sz w:val="30"/>
          <w:szCs w:val="30"/>
        </w:rPr>
        <w:t>，区内重点科研平台载体，以及</w:t>
      </w:r>
      <w:r>
        <w:rPr>
          <w:rFonts w:ascii="Times New Roman" w:hAnsi="Times New Roman" w:cs="Times New Roman"/>
          <w:sz w:val="30"/>
          <w:szCs w:val="30"/>
        </w:rPr>
        <w:t>区内战略</w:t>
      </w:r>
      <w:r>
        <w:rPr>
          <w:rFonts w:hint="eastAsia" w:ascii="Times New Roman" w:hAnsi="Times New Roman" w:cs="Times New Roman"/>
          <w:sz w:val="30"/>
          <w:szCs w:val="30"/>
        </w:rPr>
        <w:t>性</w:t>
      </w:r>
      <w:r>
        <w:rPr>
          <w:rFonts w:ascii="Times New Roman" w:hAnsi="Times New Roman" w:cs="Times New Roman"/>
          <w:sz w:val="30"/>
          <w:szCs w:val="30"/>
        </w:rPr>
        <w:t>新兴产业</w:t>
      </w:r>
      <w:r>
        <w:rPr>
          <w:rFonts w:hint="eastAsia" w:ascii="Times New Roman" w:hAnsi="Times New Roman" w:cs="Times New Roman"/>
          <w:sz w:val="30"/>
          <w:szCs w:val="30"/>
        </w:rPr>
        <w:t>等</w:t>
      </w:r>
      <w:r>
        <w:rPr>
          <w:rFonts w:ascii="Times New Roman" w:hAnsi="Times New Roman" w:cs="Times New Roman"/>
          <w:sz w:val="30"/>
          <w:szCs w:val="30"/>
        </w:rPr>
        <w:t>领域企业（以下简称企业）</w:t>
      </w:r>
      <w:r>
        <w:rPr>
          <w:rFonts w:hint="eastAsia" w:ascii="Times New Roman" w:hAnsi="Times New Roman" w:cs="Times New Roman"/>
          <w:sz w:val="30"/>
          <w:szCs w:val="30"/>
        </w:rPr>
        <w:t>。上海交通大学、华东师范大学等院校按项目化方式参照享受相应政策。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二、</w:t>
      </w:r>
      <w:r>
        <w:rPr>
          <w:rFonts w:ascii="Times New Roman" w:hAnsi="Times New Roman" w:eastAsia="黑体" w:cs="Times New Roman"/>
          <w:sz w:val="30"/>
          <w:szCs w:val="30"/>
        </w:rPr>
        <w:t>行动目标</w:t>
      </w:r>
    </w:p>
    <w:p>
      <w:pPr>
        <w:adjustRightInd w:val="0"/>
        <w:snapToGrid w:val="0"/>
        <w:spacing w:line="560" w:lineRule="exact"/>
        <w:ind w:firstLine="600" w:firstLineChars="200"/>
        <w:rPr>
          <w:rFonts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到2026年，达成“1+5”产教深度融合的行动目标。“1”是指基本形成院校地深度融合、院校企深度合作的产教融合联盟，“5”是指重点打造建设的五个方面：包括培育一批产教融合型重点企业，创建一批产教融合型示范基地，搭建一批产教融合型开放共享平台，转化一批院校企合作科研创新项目，培养一批高技能人才。</w:t>
      </w:r>
    </w:p>
    <w:p>
      <w:pPr>
        <w:adjustRightInd w:val="0"/>
        <w:snapToGrid w:val="0"/>
        <w:spacing w:line="560" w:lineRule="exact"/>
        <w:ind w:left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三、</w:t>
      </w:r>
      <w:r>
        <w:rPr>
          <w:rFonts w:ascii="Times New Roman" w:hAnsi="Times New Roman" w:eastAsia="黑体" w:cs="Times New Roman"/>
          <w:sz w:val="30"/>
          <w:szCs w:val="30"/>
        </w:rPr>
        <w:t>行动任务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1、设立区产教融合专项发展资金</w:t>
      </w:r>
    </w:p>
    <w:p>
      <w:pPr>
        <w:adjustRightInd w:val="0"/>
        <w:snapToGrid w:val="0"/>
        <w:spacing w:line="560" w:lineRule="exact"/>
        <w:ind w:firstLine="600" w:firstLineChars="200"/>
        <w:rPr>
          <w:rFonts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首期规模为10</w:t>
      </w:r>
      <w:r>
        <w:rPr>
          <w:rFonts w:hint="eastAsia" w:cs="仿宋_GB2312"/>
          <w:color w:val="000000"/>
          <w:sz w:val="30"/>
          <w:szCs w:val="30"/>
        </w:rPr>
        <w:t>亿元，用于保障三年行动计划中科研创新、成果转化、人才项目引育、就业创业等各大</w:t>
      </w:r>
      <w:r>
        <w:rPr>
          <w:rFonts w:hint="eastAsia" w:cs="仿宋_GB2312"/>
          <w:sz w:val="30"/>
          <w:szCs w:val="30"/>
        </w:rPr>
        <w:t>行动有力推进，促进院校地深度融合、院校企深度合作。（牵头单位：区发展改革委，责任单位：区财政局）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hint="eastAsia" w:ascii="Times New Roman" w:hAnsi="Times New Roman" w:cs="Times New Roman"/>
          <w:sz w:val="30"/>
          <w:szCs w:val="30"/>
        </w:rPr>
        <w:t>、</w:t>
      </w:r>
      <w:r>
        <w:rPr>
          <w:rFonts w:ascii="Times New Roman" w:hAnsi="Times New Roman" w:cs="Times New Roman"/>
          <w:sz w:val="30"/>
          <w:szCs w:val="30"/>
        </w:rPr>
        <w:t>设立产教融合</w:t>
      </w:r>
      <w:r>
        <w:rPr>
          <w:rFonts w:hint="eastAsia" w:ascii="Times New Roman" w:hAnsi="Times New Roman" w:cs="Times New Roman"/>
          <w:sz w:val="30"/>
          <w:szCs w:val="30"/>
        </w:rPr>
        <w:t>投资引导</w:t>
      </w:r>
      <w:r>
        <w:rPr>
          <w:rFonts w:ascii="Times New Roman" w:hAnsi="Times New Roman" w:cs="Times New Roman"/>
          <w:sz w:val="30"/>
          <w:szCs w:val="30"/>
        </w:rPr>
        <w:t>基金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hint="eastAsia" w:ascii="Times New Roman" w:hAnsi="Times New Roman" w:cs="Times New Roman"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设立5</w:t>
      </w:r>
      <w:r>
        <w:rPr>
          <w:rFonts w:ascii="Times New Roman" w:hAnsi="Times New Roman" w:cs="Times New Roman"/>
          <w:sz w:val="30"/>
          <w:szCs w:val="30"/>
        </w:rPr>
        <w:t>亿元规模的</w:t>
      </w:r>
      <w:r>
        <w:rPr>
          <w:rFonts w:hint="eastAsia" w:ascii="Times New Roman" w:hAnsi="Times New Roman" w:cs="Times New Roman"/>
          <w:sz w:val="30"/>
          <w:szCs w:val="30"/>
        </w:rPr>
        <w:t>种子</w:t>
      </w:r>
      <w:r>
        <w:rPr>
          <w:rFonts w:ascii="Times New Roman" w:hAnsi="Times New Roman" w:cs="Times New Roman"/>
          <w:sz w:val="30"/>
          <w:szCs w:val="30"/>
        </w:rPr>
        <w:t>基金</w:t>
      </w:r>
      <w:r>
        <w:rPr>
          <w:rFonts w:hint="eastAsia" w:ascii="Times New Roman" w:hAnsi="Times New Roman" w:cs="Times New Roman"/>
          <w:sz w:val="30"/>
          <w:szCs w:val="30"/>
        </w:rPr>
        <w:t>、天使基金，</w:t>
      </w:r>
      <w:r>
        <w:rPr>
          <w:rFonts w:ascii="Times New Roman" w:hAnsi="Times New Roman" w:cs="Times New Roman"/>
          <w:sz w:val="30"/>
          <w:szCs w:val="30"/>
        </w:rPr>
        <w:t>对</w:t>
      </w:r>
      <w:r>
        <w:rPr>
          <w:rFonts w:hint="eastAsia" w:ascii="Times New Roman" w:hAnsi="Times New Roman" w:cs="Times New Roman"/>
          <w:sz w:val="30"/>
          <w:szCs w:val="30"/>
        </w:rPr>
        <w:t>经认定的</w:t>
      </w:r>
      <w:r>
        <w:rPr>
          <w:rFonts w:ascii="Times New Roman" w:hAnsi="Times New Roman" w:cs="Times New Roman"/>
          <w:sz w:val="30"/>
          <w:szCs w:val="30"/>
        </w:rPr>
        <w:t>院校企</w:t>
      </w:r>
      <w:r>
        <w:rPr>
          <w:rFonts w:hint="eastAsia" w:ascii="Times New Roman" w:hAnsi="Times New Roman" w:cs="Times New Roman"/>
          <w:sz w:val="30"/>
          <w:szCs w:val="30"/>
        </w:rPr>
        <w:t>合作</w:t>
      </w:r>
      <w:r>
        <w:rPr>
          <w:rFonts w:ascii="Times New Roman" w:hAnsi="Times New Roman" w:cs="Times New Roman"/>
          <w:sz w:val="30"/>
          <w:szCs w:val="30"/>
        </w:rPr>
        <w:t>科研创新项目</w:t>
      </w:r>
      <w:r>
        <w:rPr>
          <w:rFonts w:hint="eastAsia" w:ascii="Times New Roman" w:hAnsi="Times New Roman" w:cs="Times New Roman"/>
          <w:sz w:val="30"/>
          <w:szCs w:val="30"/>
        </w:rPr>
        <w:t>及</w:t>
      </w:r>
      <w:r>
        <w:rPr>
          <w:rFonts w:ascii="Times New Roman" w:hAnsi="Times New Roman" w:cs="Times New Roman"/>
          <w:sz w:val="30"/>
          <w:szCs w:val="30"/>
        </w:rPr>
        <w:t>区内产教融合型企业进行投资支持。（牵头单位：</w:t>
      </w:r>
      <w:r>
        <w:rPr>
          <w:rFonts w:hint="eastAsia" w:ascii="Times New Roman" w:hAnsi="Times New Roman" w:cs="Times New Roman"/>
          <w:sz w:val="30"/>
          <w:szCs w:val="30"/>
        </w:rPr>
        <w:t>区财政局（</w:t>
      </w:r>
      <w:r>
        <w:rPr>
          <w:rFonts w:ascii="Times New Roman" w:hAnsi="Times New Roman" w:cs="Times New Roman"/>
          <w:sz w:val="30"/>
          <w:szCs w:val="30"/>
        </w:rPr>
        <w:t>区金融办</w:t>
      </w:r>
      <w:r>
        <w:rPr>
          <w:rFonts w:hint="eastAsia" w:ascii="Times New Roman" w:hAnsi="Times New Roman" w:cs="Times New Roman"/>
          <w:sz w:val="30"/>
          <w:szCs w:val="30"/>
        </w:rPr>
        <w:t>）</w:t>
      </w:r>
      <w:r>
        <w:rPr>
          <w:rFonts w:ascii="Times New Roman" w:hAnsi="Times New Roman" w:cs="Times New Roman"/>
          <w:sz w:val="30"/>
          <w:szCs w:val="30"/>
        </w:rPr>
        <w:t>，责任单位：奉投集团</w:t>
      </w:r>
      <w:r>
        <w:rPr>
          <w:rFonts w:hint="eastAsia" w:ascii="Times New Roman" w:hAnsi="Times New Roman" w:cs="Times New Roman"/>
          <w:sz w:val="30"/>
          <w:szCs w:val="30"/>
        </w:rPr>
        <w:t>、开伦集团）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  <w:lang w:val="e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"/>
        </w:rPr>
        <w:t>3、科研创新奖补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支持</w:t>
      </w:r>
      <w:r>
        <w:rPr>
          <w:rFonts w:hint="eastAsia" w:ascii="Times New Roman" w:hAnsi="Times New Roman" w:cs="Times New Roman"/>
          <w:sz w:val="30"/>
          <w:szCs w:val="30"/>
        </w:rPr>
        <w:t>院</w:t>
      </w:r>
      <w:r>
        <w:rPr>
          <w:rFonts w:ascii="Times New Roman" w:hAnsi="Times New Roman" w:cs="Times New Roman"/>
          <w:sz w:val="30"/>
          <w:szCs w:val="30"/>
        </w:rPr>
        <w:t>校企科研合作</w:t>
      </w:r>
      <w:r>
        <w:rPr>
          <w:rFonts w:hint="eastAsia" w:ascii="Times New Roman" w:hAnsi="Times New Roman" w:cs="Times New Roman"/>
          <w:sz w:val="30"/>
          <w:szCs w:val="30"/>
        </w:rPr>
        <w:t>，开展关键技术研发攻关，对经立项通过评审的产教融合型项目，按其研发费用的50%，给予最高500万元奖补。</w:t>
      </w: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hint="eastAsia" w:ascii="Times New Roman" w:hAnsi="Times New Roman" w:cs="Times New Roman"/>
          <w:sz w:val="30"/>
          <w:szCs w:val="30"/>
        </w:rPr>
        <w:t>牵头单位</w:t>
      </w:r>
      <w:r>
        <w:rPr>
          <w:rFonts w:ascii="Times New Roman" w:hAnsi="Times New Roman" w:cs="Times New Roman"/>
          <w:sz w:val="30"/>
          <w:szCs w:val="30"/>
        </w:rPr>
        <w:t>：区科委</w:t>
      </w:r>
      <w:r>
        <w:rPr>
          <w:rFonts w:hint="eastAsia" w:ascii="Times New Roman" w:hAnsi="Times New Roman" w:cs="Times New Roman"/>
          <w:sz w:val="30"/>
          <w:szCs w:val="30"/>
        </w:rPr>
        <w:t>，责任单位：区经委</w:t>
      </w:r>
      <w:r>
        <w:rPr>
          <w:rFonts w:ascii="Times New Roman" w:hAnsi="Times New Roman" w:cs="Times New Roman"/>
          <w:sz w:val="30"/>
          <w:szCs w:val="30"/>
        </w:rPr>
        <w:t>）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"/>
        </w:rPr>
        <w:t>4</w:t>
      </w:r>
      <w:r>
        <w:rPr>
          <w:rFonts w:hint="eastAsia" w:ascii="楷体_GB2312" w:hAnsi="楷体_GB2312" w:eastAsia="楷体_GB2312" w:cs="楷体_GB2312"/>
          <w:sz w:val="30"/>
          <w:szCs w:val="30"/>
        </w:rPr>
        <w:t>、人才</w:t>
      </w:r>
      <w:r>
        <w:rPr>
          <w:rFonts w:hint="eastAsia" w:ascii="楷体_GB2312" w:hAnsi="楷体_GB2312" w:eastAsia="楷体_GB2312" w:cs="楷体_GB2312"/>
          <w:sz w:val="30"/>
          <w:szCs w:val="30"/>
          <w:lang w:val="en"/>
        </w:rPr>
        <w:t>项目</w:t>
      </w:r>
      <w:r>
        <w:rPr>
          <w:rFonts w:hint="eastAsia" w:ascii="楷体_GB2312" w:hAnsi="楷体_GB2312" w:eastAsia="楷体_GB2312" w:cs="楷体_GB2312"/>
          <w:sz w:val="30"/>
          <w:szCs w:val="30"/>
        </w:rPr>
        <w:t>引育资助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支持企业、平台载体引进杰出人才团队项目、领军型创新创业团队项目，经认定给予每个项目1000万元~2000万元资助，对企业、平台载体聘用高层次人才，经认定给予最高50万元资助。（牵头单位：区科委，责任单位：区经委）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"/>
        </w:rPr>
        <w:t>5、</w:t>
      </w:r>
      <w:r>
        <w:rPr>
          <w:rFonts w:hint="eastAsia" w:ascii="楷体_GB2312" w:hAnsi="楷体_GB2312" w:eastAsia="楷体_GB2312" w:cs="楷体_GB2312"/>
          <w:sz w:val="30"/>
          <w:szCs w:val="30"/>
        </w:rPr>
        <w:t>就业创业奖励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支持院校</w:t>
      </w:r>
      <w:r>
        <w:rPr>
          <w:rFonts w:hint="eastAsia" w:ascii="Times New Roman" w:hAnsi="Times New Roman" w:cs="Times New Roman"/>
          <w:sz w:val="30"/>
          <w:szCs w:val="30"/>
        </w:rPr>
        <w:t>应届毕业生在</w:t>
      </w:r>
      <w:r>
        <w:rPr>
          <w:rFonts w:ascii="Times New Roman" w:hAnsi="Times New Roman" w:cs="Times New Roman"/>
          <w:sz w:val="30"/>
          <w:szCs w:val="30"/>
        </w:rPr>
        <w:t>奉发展</w:t>
      </w:r>
      <w:r>
        <w:rPr>
          <w:rFonts w:hint="eastAsia" w:ascii="Times New Roman" w:hAnsi="Times New Roman" w:cs="Times New Roman"/>
          <w:sz w:val="30"/>
          <w:szCs w:val="30"/>
        </w:rPr>
        <w:t>，对在奉实体企业录用应届毕业生就业和落户的，按就业层次和类别给予企业最高10000元</w:t>
      </w:r>
      <w:r>
        <w:rPr>
          <w:rFonts w:ascii="Times New Roman" w:hAnsi="Times New Roman" w:cs="Times New Roman"/>
          <w:sz w:val="30"/>
          <w:szCs w:val="30"/>
          <w:lang w:val="en"/>
        </w:rPr>
        <w:t>/</w:t>
      </w:r>
      <w:r>
        <w:rPr>
          <w:rFonts w:hint="eastAsia" w:ascii="Times New Roman" w:hAnsi="Times New Roman" w:cs="Times New Roman"/>
          <w:sz w:val="30"/>
          <w:szCs w:val="30"/>
          <w:lang w:val="en"/>
        </w:rPr>
        <w:t>人一次性奖励，</w:t>
      </w:r>
      <w:r>
        <w:rPr>
          <w:rFonts w:hint="eastAsia" w:ascii="Times New Roman" w:hAnsi="Times New Roman" w:cs="Times New Roman"/>
          <w:sz w:val="30"/>
          <w:szCs w:val="30"/>
        </w:rPr>
        <w:t>按就业创业人数给予院校1000</w:t>
      </w:r>
      <w:r>
        <w:rPr>
          <w:rFonts w:ascii="Times New Roman" w:hAnsi="Times New Roman" w:cs="Times New Roman"/>
          <w:sz w:val="30"/>
          <w:szCs w:val="30"/>
        </w:rPr>
        <w:t>元/人一次性奖励。（</w:t>
      </w:r>
      <w:r>
        <w:rPr>
          <w:rFonts w:hint="eastAsia" w:ascii="Times New Roman" w:hAnsi="Times New Roman" w:cs="Times New Roman"/>
          <w:sz w:val="30"/>
          <w:szCs w:val="30"/>
        </w:rPr>
        <w:t>牵头单位</w:t>
      </w:r>
      <w:r>
        <w:rPr>
          <w:rFonts w:ascii="Times New Roman" w:hAnsi="Times New Roman" w:cs="Times New Roman"/>
          <w:sz w:val="30"/>
          <w:szCs w:val="30"/>
        </w:rPr>
        <w:t>：区</w:t>
      </w:r>
      <w:r>
        <w:rPr>
          <w:rFonts w:hint="eastAsia" w:ascii="Times New Roman" w:hAnsi="Times New Roman" w:cs="Times New Roman"/>
          <w:sz w:val="30"/>
          <w:szCs w:val="30"/>
        </w:rPr>
        <w:t>人力资源社会保障局</w:t>
      </w:r>
      <w:r>
        <w:rPr>
          <w:rFonts w:ascii="Times New Roman" w:hAnsi="Times New Roman" w:cs="Times New Roman"/>
          <w:sz w:val="30"/>
          <w:szCs w:val="30"/>
        </w:rPr>
        <w:t>）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"/>
        </w:rPr>
        <w:t>6、</w:t>
      </w:r>
      <w:r>
        <w:rPr>
          <w:rFonts w:hint="eastAsia" w:ascii="楷体_GB2312" w:hAnsi="楷体_GB2312" w:eastAsia="楷体_GB2312" w:cs="楷体_GB2312"/>
          <w:sz w:val="30"/>
          <w:szCs w:val="30"/>
        </w:rPr>
        <w:t>空间载体租金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减免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保障科研创新空间载体资源，对</w:t>
      </w:r>
      <w:r>
        <w:rPr>
          <w:rFonts w:ascii="Times New Roman" w:hAnsi="Times New Roman" w:cs="Times New Roman"/>
          <w:sz w:val="30"/>
          <w:szCs w:val="30"/>
        </w:rPr>
        <w:t>院校落地奉贤的产教融合型项目</w:t>
      </w:r>
      <w:r>
        <w:rPr>
          <w:rFonts w:hint="eastAsia" w:ascii="Times New Roman" w:hAnsi="Times New Roman" w:cs="Times New Roman"/>
          <w:sz w:val="30"/>
          <w:szCs w:val="30"/>
        </w:rPr>
        <w:t>及高端研发平台</w:t>
      </w:r>
      <w:r>
        <w:rPr>
          <w:rFonts w:ascii="Times New Roman" w:hAnsi="Times New Roman" w:cs="Times New Roman"/>
          <w:sz w:val="30"/>
          <w:szCs w:val="30"/>
        </w:rPr>
        <w:t>提供总计</w:t>
      </w:r>
      <w:r>
        <w:rPr>
          <w:rFonts w:hint="eastAsia" w:ascii="Times New Roman" w:hAnsi="Times New Roman" w:cs="Times New Roman"/>
          <w:sz w:val="30"/>
          <w:szCs w:val="30"/>
        </w:rPr>
        <w:t>10万</w:t>
      </w:r>
      <w:r>
        <w:rPr>
          <w:rFonts w:ascii="Times New Roman" w:hAnsi="Times New Roman" w:cs="Times New Roman"/>
          <w:sz w:val="30"/>
          <w:szCs w:val="30"/>
        </w:rPr>
        <w:t>平米的</w:t>
      </w:r>
      <w:r>
        <w:rPr>
          <w:rFonts w:hint="eastAsia" w:ascii="Times New Roman" w:hAnsi="Times New Roman" w:cs="Times New Roman"/>
          <w:sz w:val="30"/>
          <w:szCs w:val="30"/>
        </w:rPr>
        <w:t>优质</w:t>
      </w:r>
      <w:r>
        <w:rPr>
          <w:rFonts w:ascii="Times New Roman" w:hAnsi="Times New Roman" w:cs="Times New Roman"/>
          <w:sz w:val="30"/>
          <w:szCs w:val="30"/>
        </w:rPr>
        <w:t>空间</w:t>
      </w:r>
      <w:r>
        <w:rPr>
          <w:rFonts w:hint="eastAsia" w:ascii="Times New Roman" w:hAnsi="Times New Roman" w:cs="Times New Roman"/>
          <w:sz w:val="30"/>
          <w:szCs w:val="30"/>
        </w:rPr>
        <w:t>载体</w:t>
      </w:r>
      <w:r>
        <w:rPr>
          <w:rFonts w:ascii="Times New Roman" w:hAnsi="Times New Roman" w:cs="Times New Roman"/>
          <w:sz w:val="30"/>
          <w:szCs w:val="30"/>
        </w:rPr>
        <w:t>支持，</w:t>
      </w:r>
      <w:r>
        <w:rPr>
          <w:rFonts w:hint="eastAsia" w:ascii="Times New Roman" w:hAnsi="Times New Roman" w:cs="Times New Roman"/>
          <w:sz w:val="30"/>
          <w:szCs w:val="30"/>
        </w:rPr>
        <w:t>经</w:t>
      </w:r>
      <w:r>
        <w:rPr>
          <w:rFonts w:ascii="Times New Roman" w:hAnsi="Times New Roman" w:cs="Times New Roman"/>
          <w:sz w:val="30"/>
          <w:szCs w:val="30"/>
        </w:rPr>
        <w:t>认定</w:t>
      </w:r>
      <w:r>
        <w:rPr>
          <w:rFonts w:hint="eastAsia" w:ascii="Times New Roman" w:hAnsi="Times New Roman" w:cs="Times New Roman"/>
          <w:sz w:val="30"/>
          <w:szCs w:val="30"/>
        </w:rPr>
        <w:t>优质</w:t>
      </w:r>
      <w:r>
        <w:rPr>
          <w:rFonts w:ascii="Times New Roman" w:hAnsi="Times New Roman" w:cs="Times New Roman"/>
          <w:sz w:val="30"/>
          <w:szCs w:val="30"/>
        </w:rPr>
        <w:t>项目</w:t>
      </w:r>
      <w:r>
        <w:rPr>
          <w:rFonts w:hint="eastAsia" w:ascii="Times New Roman" w:hAnsi="Times New Roman" w:cs="Times New Roman"/>
          <w:sz w:val="30"/>
          <w:szCs w:val="30"/>
        </w:rPr>
        <w:t>及研发平台，</w:t>
      </w:r>
      <w:r>
        <w:rPr>
          <w:rFonts w:ascii="Times New Roman" w:hAnsi="Times New Roman" w:cs="Times New Roman"/>
          <w:sz w:val="30"/>
          <w:szCs w:val="30"/>
        </w:rPr>
        <w:t>予以</w:t>
      </w:r>
      <w:r>
        <w:rPr>
          <w:rFonts w:hint="eastAsia" w:ascii="Times New Roman" w:hAnsi="Times New Roman" w:cs="Times New Roman"/>
          <w:sz w:val="30"/>
          <w:szCs w:val="30"/>
        </w:rPr>
        <w:t>三年房租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减免</w:t>
      </w:r>
      <w:r>
        <w:rPr>
          <w:rFonts w:ascii="Times New Roman" w:hAnsi="Times New Roman" w:cs="Times New Roman"/>
          <w:sz w:val="30"/>
          <w:szCs w:val="30"/>
        </w:rPr>
        <w:t>。（</w:t>
      </w:r>
      <w:r>
        <w:rPr>
          <w:rFonts w:hint="eastAsia" w:ascii="Times New Roman" w:hAnsi="Times New Roman" w:cs="Times New Roman"/>
          <w:sz w:val="30"/>
          <w:szCs w:val="30"/>
        </w:rPr>
        <w:t>牵头单位</w:t>
      </w:r>
      <w:r>
        <w:rPr>
          <w:rFonts w:ascii="Times New Roman" w:hAnsi="Times New Roman" w:cs="Times New Roman"/>
          <w:sz w:val="30"/>
          <w:szCs w:val="30"/>
        </w:rPr>
        <w:t>：区经委</w:t>
      </w:r>
      <w:r>
        <w:rPr>
          <w:rFonts w:hint="eastAsia" w:ascii="Times New Roman" w:hAnsi="Times New Roman" w:cs="Times New Roman"/>
          <w:sz w:val="30"/>
          <w:szCs w:val="30"/>
        </w:rPr>
        <w:t>，责任单位：</w:t>
      </w:r>
      <w:r>
        <w:rPr>
          <w:rFonts w:ascii="Times New Roman" w:hAnsi="Times New Roman" w:cs="Times New Roman"/>
          <w:sz w:val="30"/>
          <w:szCs w:val="30"/>
        </w:rPr>
        <w:t>各街镇、开发区）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"/>
        </w:rPr>
        <w:t>7、</w:t>
      </w:r>
      <w:r>
        <w:rPr>
          <w:rFonts w:hint="eastAsia" w:ascii="楷体_GB2312" w:hAnsi="楷体_GB2312" w:eastAsia="楷体_GB2312" w:cs="楷体_GB2312"/>
          <w:sz w:val="30"/>
          <w:szCs w:val="30"/>
        </w:rPr>
        <w:t>人才公寓物业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减免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在奉贤区内从事科研创新合作的院校</w:t>
      </w:r>
      <w:r>
        <w:rPr>
          <w:rFonts w:hint="default" w:ascii="Times New Roman" w:hAnsi="Times New Roman" w:cs="Times New Roman"/>
          <w:sz w:val="30"/>
          <w:szCs w:val="30"/>
          <w:lang w:val="en"/>
        </w:rPr>
        <w:t>师生</w:t>
      </w:r>
      <w:r>
        <w:rPr>
          <w:rFonts w:hint="eastAsia" w:ascii="Times New Roman" w:hAnsi="Times New Roman" w:cs="Times New Roman"/>
          <w:sz w:val="30"/>
          <w:szCs w:val="30"/>
        </w:rPr>
        <w:t>和企业技术人员，经认定给予三年人才公寓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租金减免</w:t>
      </w:r>
      <w:r>
        <w:rPr>
          <w:rFonts w:ascii="Times New Roman" w:hAnsi="Times New Roman" w:cs="Times New Roman"/>
          <w:sz w:val="30"/>
          <w:szCs w:val="30"/>
        </w:rPr>
        <w:t>。（</w:t>
      </w:r>
      <w:r>
        <w:rPr>
          <w:rFonts w:hint="eastAsia" w:ascii="Times New Roman" w:hAnsi="Times New Roman" w:cs="Times New Roman"/>
          <w:sz w:val="30"/>
          <w:szCs w:val="30"/>
        </w:rPr>
        <w:t>牵头单位</w:t>
      </w:r>
      <w:r>
        <w:rPr>
          <w:rFonts w:ascii="Times New Roman" w:hAnsi="Times New Roman" w:cs="Times New Roman"/>
          <w:sz w:val="30"/>
          <w:szCs w:val="30"/>
        </w:rPr>
        <w:t>：区房管局</w:t>
      </w:r>
      <w:r>
        <w:rPr>
          <w:rFonts w:hint="eastAsia" w:ascii="Times New Roman" w:hAnsi="Times New Roman" w:cs="Times New Roman"/>
          <w:sz w:val="30"/>
          <w:szCs w:val="30"/>
        </w:rPr>
        <w:t>，责任单位：奉发集团</w:t>
      </w:r>
      <w:r>
        <w:rPr>
          <w:rFonts w:ascii="Times New Roman" w:hAnsi="Times New Roman" w:cs="Times New Roman"/>
          <w:sz w:val="30"/>
          <w:szCs w:val="30"/>
        </w:rPr>
        <w:t>）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"/>
        </w:rPr>
        <w:t>8</w:t>
      </w:r>
      <w:r>
        <w:rPr>
          <w:rFonts w:hint="eastAsia" w:ascii="楷体_GB2312" w:hAnsi="楷体_GB2312" w:eastAsia="楷体_GB2312" w:cs="楷体_GB2312"/>
          <w:sz w:val="30"/>
          <w:szCs w:val="30"/>
        </w:rPr>
        <w:t>、人才购房优惠准入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支持在奉定居购置首套房。优化人才购房准入条件，优惠价申购指定人才房1套，或申请40~80万元不等的货币补贴。</w:t>
      </w: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hint="eastAsia" w:ascii="Times New Roman" w:hAnsi="Times New Roman" w:cs="Times New Roman"/>
          <w:sz w:val="30"/>
          <w:szCs w:val="30"/>
        </w:rPr>
        <w:t>牵头单位</w:t>
      </w:r>
      <w:r>
        <w:rPr>
          <w:rFonts w:ascii="Times New Roman" w:hAnsi="Times New Roman" w:cs="Times New Roman"/>
          <w:sz w:val="30"/>
          <w:szCs w:val="30"/>
        </w:rPr>
        <w:t>：</w:t>
      </w:r>
      <w:r>
        <w:rPr>
          <w:rFonts w:hint="eastAsia" w:ascii="Times New Roman" w:hAnsi="Times New Roman" w:cs="Times New Roman"/>
          <w:sz w:val="30"/>
          <w:szCs w:val="30"/>
        </w:rPr>
        <w:t>区人力资源社会保障局、区房管局，责任单位：区经委</w:t>
      </w:r>
      <w:r>
        <w:rPr>
          <w:rFonts w:ascii="Times New Roman" w:hAnsi="Times New Roman" w:cs="Times New Roman"/>
          <w:sz w:val="30"/>
          <w:szCs w:val="30"/>
        </w:rPr>
        <w:t>）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"/>
        </w:rPr>
        <w:t>9</w:t>
      </w:r>
      <w:r>
        <w:rPr>
          <w:rFonts w:hint="eastAsia" w:ascii="楷体_GB2312" w:hAnsi="楷体_GB2312" w:eastAsia="楷体_GB2312" w:cs="楷体_GB2312"/>
          <w:sz w:val="30"/>
          <w:szCs w:val="30"/>
        </w:rPr>
        <w:t>、赛事活动资助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支持院校企合作举办有较大影响力、专业化、国际化的高端产教融合赛事、论坛、峰会等活动，对活动组织单位按照实际发生金额50%给予支持，单次活动最高支持100万元。（牵头单位：</w:t>
      </w:r>
      <w:r>
        <w:rPr>
          <w:rFonts w:ascii="Times New Roman" w:hAnsi="Times New Roman" w:cs="Times New Roman"/>
          <w:sz w:val="30"/>
          <w:szCs w:val="30"/>
          <w:lang w:val="en"/>
        </w:rPr>
        <w:t>区科委、区发展改革委</w:t>
      </w:r>
      <w:r>
        <w:rPr>
          <w:rFonts w:hint="eastAsia" w:ascii="Times New Roman" w:hAnsi="Times New Roman" w:cs="Times New Roman"/>
          <w:sz w:val="30"/>
          <w:szCs w:val="30"/>
        </w:rPr>
        <w:t>，责任单位：区经委</w:t>
      </w:r>
      <w:r>
        <w:rPr>
          <w:rFonts w:ascii="Times New Roman" w:hAnsi="Times New Roman" w:cs="Times New Roman"/>
          <w:sz w:val="30"/>
          <w:szCs w:val="30"/>
          <w:lang w:val="en"/>
        </w:rPr>
        <w:t>、区</w:t>
      </w:r>
      <w:r>
        <w:rPr>
          <w:rFonts w:hint="eastAsia" w:ascii="Times New Roman" w:hAnsi="Times New Roman" w:cs="Times New Roman"/>
          <w:sz w:val="30"/>
          <w:szCs w:val="30"/>
          <w:lang w:val="en"/>
        </w:rPr>
        <w:t>投资促进</w:t>
      </w:r>
      <w:r>
        <w:rPr>
          <w:rFonts w:ascii="Times New Roman" w:hAnsi="Times New Roman" w:cs="Times New Roman"/>
          <w:sz w:val="30"/>
          <w:szCs w:val="30"/>
          <w:lang w:val="en"/>
        </w:rPr>
        <w:t>办</w:t>
      </w:r>
      <w:r>
        <w:rPr>
          <w:rFonts w:hint="eastAsia" w:ascii="Times New Roman" w:hAnsi="Times New Roman" w:cs="Times New Roman"/>
          <w:sz w:val="30"/>
          <w:szCs w:val="30"/>
        </w:rPr>
        <w:t>）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"/>
        </w:rPr>
        <w:t>10</w:t>
      </w:r>
      <w:r>
        <w:rPr>
          <w:rFonts w:hint="eastAsia" w:ascii="楷体_GB2312" w:hAnsi="楷体_GB2312" w:eastAsia="楷体_GB2312" w:cs="楷体_GB2312"/>
          <w:sz w:val="30"/>
          <w:szCs w:val="30"/>
        </w:rPr>
        <w:t>、优化公共交通出行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对</w:t>
      </w:r>
      <w:r>
        <w:rPr>
          <w:rFonts w:hint="eastAsia" w:ascii="Times New Roman" w:hAnsi="Times New Roman" w:cs="Times New Roman"/>
          <w:sz w:val="30"/>
          <w:szCs w:val="30"/>
        </w:rPr>
        <w:t>支持范围内的院校增加与奉贤新城的公交班次，优化师生出行线路，提升公交直达的便捷性。对公交运营企业给予补贴。</w:t>
      </w: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hint="eastAsia" w:ascii="Times New Roman" w:hAnsi="Times New Roman" w:cs="Times New Roman"/>
          <w:sz w:val="30"/>
          <w:szCs w:val="30"/>
        </w:rPr>
        <w:t>牵头单位</w:t>
      </w:r>
      <w:r>
        <w:rPr>
          <w:rFonts w:ascii="Times New Roman" w:hAnsi="Times New Roman" w:cs="Times New Roman"/>
          <w:sz w:val="30"/>
          <w:szCs w:val="30"/>
        </w:rPr>
        <w:t>：区</w:t>
      </w:r>
      <w:r>
        <w:rPr>
          <w:rFonts w:hint="eastAsia" w:ascii="Times New Roman" w:hAnsi="Times New Roman" w:cs="Times New Roman"/>
          <w:sz w:val="30"/>
          <w:szCs w:val="30"/>
        </w:rPr>
        <w:t>建设管理</w:t>
      </w:r>
      <w:r>
        <w:rPr>
          <w:rFonts w:ascii="Times New Roman" w:hAnsi="Times New Roman" w:cs="Times New Roman"/>
          <w:sz w:val="30"/>
          <w:szCs w:val="30"/>
        </w:rPr>
        <w:t>委</w:t>
      </w:r>
      <w:r>
        <w:rPr>
          <w:rFonts w:hint="eastAsia" w:ascii="Times New Roman" w:hAnsi="Times New Roman" w:cs="Times New Roman"/>
          <w:sz w:val="30"/>
          <w:szCs w:val="30"/>
        </w:rPr>
        <w:t>（区交通委），责任单位：交能集团</w:t>
      </w:r>
      <w:r>
        <w:rPr>
          <w:rFonts w:ascii="Times New Roman" w:hAnsi="Times New Roman" w:cs="Times New Roman"/>
          <w:sz w:val="30"/>
          <w:szCs w:val="30"/>
        </w:rPr>
        <w:t>）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黑体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四</w:t>
      </w:r>
      <w:r>
        <w:rPr>
          <w:rFonts w:ascii="Times New Roman" w:hAnsi="Times New Roman" w:eastAsia="黑体" w:cs="Times New Roman"/>
          <w:color w:val="000000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附则</w:t>
      </w:r>
    </w:p>
    <w:p>
      <w:pPr>
        <w:widowControl/>
        <w:spacing w:line="560" w:lineRule="exact"/>
        <w:jc w:val="left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 xml:space="preserve">    1、建立</w:t>
      </w:r>
      <w:r>
        <w:rPr>
          <w:rFonts w:hint="eastAsia" w:ascii="Times New Roman" w:hAnsi="Times New Roman"/>
          <w:sz w:val="30"/>
          <w:szCs w:val="30"/>
        </w:rPr>
        <w:t>产教融合工作领导小组，</w:t>
      </w:r>
      <w:r>
        <w:rPr>
          <w:rFonts w:hint="eastAsia" w:ascii="Times New Roman" w:hAnsi="Times New Roman" w:cs="Times New Roman"/>
          <w:sz w:val="30"/>
          <w:szCs w:val="30"/>
        </w:rPr>
        <w:t>由</w:t>
      </w:r>
      <w:r>
        <w:rPr>
          <w:rFonts w:hint="eastAsia" w:cs="仿宋_GB2312"/>
          <w:sz w:val="30"/>
          <w:szCs w:val="30"/>
        </w:rPr>
        <w:t>区委书记、区长</w:t>
      </w:r>
      <w:r>
        <w:rPr>
          <w:rFonts w:hint="eastAsia" w:ascii="Times New Roman" w:hAnsi="Times New Roman" w:cs="Times New Roman"/>
          <w:sz w:val="30"/>
          <w:szCs w:val="30"/>
        </w:rPr>
        <w:t>担任领导小</w:t>
      </w:r>
      <w:r>
        <w:rPr>
          <w:rFonts w:hint="eastAsia" w:ascii="Times New Roman" w:hAnsi="Times New Roman"/>
          <w:sz w:val="30"/>
          <w:szCs w:val="30"/>
        </w:rPr>
        <w:t>组双组长。领导小组下设产教融合工作领导小组办公室，办公室设在区发展改革委，负责统筹协调和推进落实三年行动计划。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2</w:t>
      </w:r>
      <w:r>
        <w:rPr>
          <w:rFonts w:hint="eastAsia" w:ascii="Times New Roman" w:hAnsi="Times New Roman" w:cs="Times New Roman"/>
          <w:sz w:val="30"/>
          <w:szCs w:val="30"/>
          <w:lang w:val="en"/>
        </w:rPr>
        <w:t>、</w:t>
      </w:r>
      <w:r>
        <w:rPr>
          <w:rFonts w:hint="eastAsia" w:ascii="Times New Roman" w:hAnsi="Times New Roman" w:cs="Times New Roman"/>
          <w:sz w:val="30"/>
          <w:szCs w:val="30"/>
        </w:rPr>
        <w:t>本行动计划由</w:t>
      </w:r>
      <w:r>
        <w:rPr>
          <w:rFonts w:hint="eastAsia" w:ascii="Times New Roman" w:hAnsi="Times New Roman" w:cs="Times New Roman"/>
          <w:sz w:val="30"/>
          <w:szCs w:val="30"/>
          <w:lang w:val="en"/>
        </w:rPr>
        <w:t>产教融合工作领导小组办公室负责解释。其中涉及的十大行动任务，若同时符合奉贤区内其他扶持政策，</w:t>
      </w:r>
      <w:r>
        <w:rPr>
          <w:rFonts w:hint="eastAsia" w:ascii="Times New Roman" w:hAnsi="Times New Roman" w:cs="Times New Roman"/>
          <w:sz w:val="30"/>
          <w:szCs w:val="30"/>
        </w:rPr>
        <w:t>按照“从优不重复”的原则予以落实。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sz w:val="30"/>
          <w:szCs w:val="30"/>
          <w:lang w:val="en"/>
        </w:rPr>
      </w:pPr>
      <w:r>
        <w:rPr>
          <w:rFonts w:hint="eastAsia" w:ascii="Times New Roman" w:hAnsi="Times New Roman" w:cs="Times New Roman"/>
          <w:sz w:val="30"/>
          <w:szCs w:val="30"/>
        </w:rPr>
        <w:t>3、</w:t>
      </w:r>
      <w:r>
        <w:rPr>
          <w:rFonts w:hint="eastAsia" w:ascii="Times New Roman" w:hAnsi="Times New Roman" w:cs="Times New Roman"/>
          <w:sz w:val="30"/>
          <w:szCs w:val="30"/>
          <w:lang w:val="en"/>
        </w:rPr>
        <w:t>十大行动任务的</w:t>
      </w:r>
      <w:r>
        <w:rPr>
          <w:rFonts w:hint="eastAsia" w:ascii="Times New Roman" w:hAnsi="Times New Roman"/>
          <w:sz w:val="30"/>
          <w:szCs w:val="30"/>
          <w:lang w:val="en"/>
        </w:rPr>
        <w:t>操作细则由各牵头单位</w:t>
      </w:r>
      <w:r>
        <w:rPr>
          <w:rFonts w:hint="eastAsia" w:ascii="Times New Roman" w:hAnsi="Times New Roman" w:cs="Times New Roman"/>
          <w:sz w:val="30"/>
          <w:szCs w:val="30"/>
          <w:lang w:val="en"/>
        </w:rPr>
        <w:t>会同相关责任单位共同制定并负责解释和落实。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sz w:val="30"/>
          <w:szCs w:val="30"/>
          <w:lang w:val="en"/>
        </w:rPr>
      </w:pPr>
      <w:r>
        <w:rPr>
          <w:rFonts w:hint="eastAsia" w:ascii="Times New Roman" w:hAnsi="Times New Roman" w:cs="Times New Roman"/>
          <w:sz w:val="30"/>
          <w:szCs w:val="30"/>
        </w:rPr>
        <w:t>4、</w:t>
      </w:r>
      <w:r>
        <w:rPr>
          <w:rFonts w:hint="eastAsia" w:ascii="Times New Roman" w:hAnsi="Times New Roman" w:cs="Times New Roman"/>
          <w:sz w:val="30"/>
          <w:szCs w:val="30"/>
          <w:lang w:val="en"/>
        </w:rPr>
        <w:t>本行动计划</w:t>
      </w:r>
      <w:r>
        <w:rPr>
          <w:rFonts w:hint="eastAsia" w:ascii="Times New Roman" w:hAnsi="Times New Roman" w:cs="Times New Roman"/>
          <w:sz w:val="30"/>
          <w:szCs w:val="30"/>
        </w:rPr>
        <w:t>自发布之</w:t>
      </w:r>
      <w:r>
        <w:rPr>
          <w:rFonts w:ascii="Times New Roman" w:hAnsi="Times New Roman" w:cs="Times New Roman"/>
          <w:sz w:val="30"/>
          <w:szCs w:val="30"/>
        </w:rPr>
        <w:t>日起</w:t>
      </w:r>
      <w:r>
        <w:rPr>
          <w:rFonts w:hint="eastAsia" w:ascii="Times New Roman" w:hAnsi="Times New Roman" w:cs="Times New Roman"/>
          <w:sz w:val="30"/>
          <w:szCs w:val="30"/>
        </w:rPr>
        <w:t>实</w:t>
      </w:r>
      <w:r>
        <w:rPr>
          <w:rFonts w:ascii="Times New Roman" w:hAnsi="Times New Roman" w:cs="Times New Roman"/>
          <w:sz w:val="30"/>
          <w:szCs w:val="30"/>
        </w:rPr>
        <w:t>施，有效期</w:t>
      </w:r>
      <w:r>
        <w:rPr>
          <w:rFonts w:hint="eastAsia" w:ascii="Times New Roman" w:hAnsi="Times New Roman" w:cs="Times New Roman"/>
          <w:sz w:val="30"/>
          <w:szCs w:val="30"/>
        </w:rPr>
        <w:t>三年</w:t>
      </w:r>
      <w:r>
        <w:rPr>
          <w:rFonts w:ascii="Times New Roman" w:hAnsi="Times New Roman" w:cs="Times New Roman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color w:val="FF0000"/>
          <w:sz w:val="30"/>
          <w:szCs w:val="30"/>
          <w:lang w:val="en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cs="Times New Roman"/>
          <w:color w:val="FF0000"/>
          <w:sz w:val="30"/>
          <w:szCs w:val="30"/>
          <w:lang w:val="e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1"/>
      </w:pBdr>
      <w:jc w:val="lef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产教融合</w:t>
    </w:r>
    <w:r>
      <w:rPr>
        <w:rFonts w:hint="eastAsia" w:ascii="Times New Roman" w:hAnsi="Times New Roman" w:cs="Times New Roman"/>
      </w:rPr>
      <w:t>系列工作材料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1"/>
    <w:rsid w:val="00090889"/>
    <w:rsid w:val="00097561"/>
    <w:rsid w:val="000C641A"/>
    <w:rsid w:val="001034E4"/>
    <w:rsid w:val="001045E4"/>
    <w:rsid w:val="00155C30"/>
    <w:rsid w:val="00175BD8"/>
    <w:rsid w:val="0018732C"/>
    <w:rsid w:val="00195966"/>
    <w:rsid w:val="001E1EC0"/>
    <w:rsid w:val="001E24A3"/>
    <w:rsid w:val="00246E19"/>
    <w:rsid w:val="002A36E1"/>
    <w:rsid w:val="00355FEA"/>
    <w:rsid w:val="0036332B"/>
    <w:rsid w:val="003751AA"/>
    <w:rsid w:val="003B0236"/>
    <w:rsid w:val="003E2C16"/>
    <w:rsid w:val="003F0323"/>
    <w:rsid w:val="003F78D1"/>
    <w:rsid w:val="00404EF4"/>
    <w:rsid w:val="00406303"/>
    <w:rsid w:val="00414073"/>
    <w:rsid w:val="00476032"/>
    <w:rsid w:val="004B7A81"/>
    <w:rsid w:val="004E488E"/>
    <w:rsid w:val="004E68A9"/>
    <w:rsid w:val="0051226F"/>
    <w:rsid w:val="00520138"/>
    <w:rsid w:val="00530745"/>
    <w:rsid w:val="00552B31"/>
    <w:rsid w:val="00554D2D"/>
    <w:rsid w:val="00564A78"/>
    <w:rsid w:val="005B4A82"/>
    <w:rsid w:val="005C5F14"/>
    <w:rsid w:val="005E286E"/>
    <w:rsid w:val="00626AB0"/>
    <w:rsid w:val="00656C54"/>
    <w:rsid w:val="0066180B"/>
    <w:rsid w:val="00683881"/>
    <w:rsid w:val="006B7EE2"/>
    <w:rsid w:val="006C10D5"/>
    <w:rsid w:val="007205AC"/>
    <w:rsid w:val="00722F63"/>
    <w:rsid w:val="00726D29"/>
    <w:rsid w:val="00730FE7"/>
    <w:rsid w:val="007C7B91"/>
    <w:rsid w:val="007D1B67"/>
    <w:rsid w:val="007E21BE"/>
    <w:rsid w:val="007E4B2D"/>
    <w:rsid w:val="007F2589"/>
    <w:rsid w:val="00822299"/>
    <w:rsid w:val="008474CC"/>
    <w:rsid w:val="00861F1C"/>
    <w:rsid w:val="008749A5"/>
    <w:rsid w:val="00885B91"/>
    <w:rsid w:val="008920B1"/>
    <w:rsid w:val="008B0945"/>
    <w:rsid w:val="008C54D9"/>
    <w:rsid w:val="008D4C5C"/>
    <w:rsid w:val="008F02E4"/>
    <w:rsid w:val="009071B8"/>
    <w:rsid w:val="009123FD"/>
    <w:rsid w:val="00926A69"/>
    <w:rsid w:val="00933DAC"/>
    <w:rsid w:val="009346AE"/>
    <w:rsid w:val="0094038F"/>
    <w:rsid w:val="00965E37"/>
    <w:rsid w:val="00990665"/>
    <w:rsid w:val="009958A3"/>
    <w:rsid w:val="009C0013"/>
    <w:rsid w:val="009C2031"/>
    <w:rsid w:val="009E6CFB"/>
    <w:rsid w:val="00A23D1A"/>
    <w:rsid w:val="00A43B08"/>
    <w:rsid w:val="00A44970"/>
    <w:rsid w:val="00A60388"/>
    <w:rsid w:val="00A633A0"/>
    <w:rsid w:val="00A86E50"/>
    <w:rsid w:val="00A90453"/>
    <w:rsid w:val="00AA7E2C"/>
    <w:rsid w:val="00AC047F"/>
    <w:rsid w:val="00AC5614"/>
    <w:rsid w:val="00B06177"/>
    <w:rsid w:val="00B33133"/>
    <w:rsid w:val="00B40EC4"/>
    <w:rsid w:val="00B44627"/>
    <w:rsid w:val="00B452A9"/>
    <w:rsid w:val="00B57C56"/>
    <w:rsid w:val="00B71180"/>
    <w:rsid w:val="00B74AB0"/>
    <w:rsid w:val="00B86563"/>
    <w:rsid w:val="00B96B6F"/>
    <w:rsid w:val="00BF6EDB"/>
    <w:rsid w:val="00C73449"/>
    <w:rsid w:val="00C82468"/>
    <w:rsid w:val="00CB0108"/>
    <w:rsid w:val="00CD040A"/>
    <w:rsid w:val="00CD29F9"/>
    <w:rsid w:val="00D23A24"/>
    <w:rsid w:val="00D3731A"/>
    <w:rsid w:val="00D53E53"/>
    <w:rsid w:val="00D62132"/>
    <w:rsid w:val="00DB7C98"/>
    <w:rsid w:val="00DC2DC1"/>
    <w:rsid w:val="00DE32C3"/>
    <w:rsid w:val="00E00599"/>
    <w:rsid w:val="00E15586"/>
    <w:rsid w:val="00E1584D"/>
    <w:rsid w:val="00E22FD5"/>
    <w:rsid w:val="00E31F61"/>
    <w:rsid w:val="00E32ED3"/>
    <w:rsid w:val="00E416DC"/>
    <w:rsid w:val="00EA4AAF"/>
    <w:rsid w:val="00EB794E"/>
    <w:rsid w:val="00EC2ADF"/>
    <w:rsid w:val="00EF0CD7"/>
    <w:rsid w:val="00F36E5F"/>
    <w:rsid w:val="00F95111"/>
    <w:rsid w:val="00FA754D"/>
    <w:rsid w:val="00FC56E7"/>
    <w:rsid w:val="00FE233D"/>
    <w:rsid w:val="3773C2BF"/>
    <w:rsid w:val="3D77136F"/>
    <w:rsid w:val="3F5FE674"/>
    <w:rsid w:val="4EFAAF8B"/>
    <w:rsid w:val="5FF593C6"/>
    <w:rsid w:val="779312E6"/>
    <w:rsid w:val="BD759F2D"/>
    <w:rsid w:val="DF471FEE"/>
    <w:rsid w:val="ED1F37A8"/>
    <w:rsid w:val="FCFA1987"/>
    <w:rsid w:val="FEFB4B7A"/>
    <w:rsid w:val="FFD35CFA"/>
    <w:rsid w:val="FFEF6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仿宋_GB2312" w:eastAsia="仿宋_GB2312" w:cs="Times New Roman (正文 CS 字体)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widowControl/>
      <w:spacing w:before="40" w:line="360" w:lineRule="auto"/>
      <w:jc w:val="left"/>
      <w:outlineLvl w:val="2"/>
    </w:pPr>
    <w:rPr>
      <w:rFonts w:ascii="等线 Light" w:hAnsi="等线 Light" w:eastAsia="仿宋_GB2312" w:cs="Times New Roman"/>
      <w:color w:val="1F4E79"/>
      <w:kern w:val="0"/>
      <w:sz w:val="28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5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Balloon Text"/>
    <w:basedOn w:val="1"/>
    <w:link w:val="20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next w:val="12"/>
    <w:unhideWhenUsed/>
    <w:qFormat/>
    <w:uiPriority w:val="99"/>
    <w:pPr>
      <w:ind w:firstLine="1840"/>
    </w:pPr>
  </w:style>
  <w:style w:type="paragraph" w:styleId="12">
    <w:name w:val="Body Text First Indent 2"/>
    <w:basedOn w:val="7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qFormat/>
    <w:uiPriority w:val="0"/>
    <w:rPr>
      <w:b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标题 1 字符"/>
    <w:link w:val="2"/>
    <w:qFormat/>
    <w:uiPriority w:val="9"/>
    <w:rPr>
      <w:rFonts w:ascii="Times New Roman" w:hAnsi="Times New Roman" w:eastAsia="黑体"/>
      <w:b/>
      <w:bCs/>
      <w:kern w:val="44"/>
      <w:sz w:val="36"/>
      <w:szCs w:val="44"/>
    </w:rPr>
  </w:style>
  <w:style w:type="character" w:customStyle="1" w:styleId="19">
    <w:name w:val="标题 3 字符"/>
    <w:link w:val="4"/>
    <w:qFormat/>
    <w:locked/>
    <w:uiPriority w:val="0"/>
    <w:rPr>
      <w:rFonts w:ascii="等线 Light" w:hAnsi="等线 Light" w:eastAsia="仿宋_GB2312" w:cs="Times New Roman"/>
      <w:color w:val="1F4E79"/>
      <w:kern w:val="0"/>
      <w:sz w:val="28"/>
      <w:szCs w:val="24"/>
    </w:rPr>
  </w:style>
  <w:style w:type="character" w:customStyle="1" w:styleId="20">
    <w:name w:val="批注框文本 字符"/>
    <w:link w:val="8"/>
    <w:qFormat/>
    <w:uiPriority w:val="0"/>
    <w:rPr>
      <w:rFonts w:ascii="仿宋_GB2312" w:hAnsi="仿宋_GB2312" w:eastAsia="仿宋_GB2312" w:cs="Times New Roman (正文 CS 字体)"/>
      <w:kern w:val="2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adjustRightInd/>
      <w:snapToGrid/>
      <w:spacing w:after="0"/>
      <w:ind w:firstLine="420" w:firstLineChars="200"/>
    </w:pPr>
    <w:rPr>
      <w:rFonts w:ascii="Calibri" w:hAnsi="Calibri" w:eastAsia="宋体" w:cs="Times New Roman"/>
      <w:kern w:val="2"/>
      <w:sz w:val="21"/>
    </w:rPr>
  </w:style>
  <w:style w:type="character" w:customStyle="1" w:styleId="23">
    <w:name w:val="fontstyle01"/>
    <w:qFormat/>
    <w:uiPriority w:val="0"/>
    <w:rPr>
      <w:rFonts w:ascii="仿宋_GB2312" w:hAnsi="仿宋_GB2312" w:eastAsia="仿宋_GB2312" w:cs="仿宋_GB2312"/>
      <w:color w:val="000000"/>
      <w:sz w:val="30"/>
      <w:szCs w:val="30"/>
    </w:rPr>
  </w:style>
  <w:style w:type="paragraph" w:customStyle="1" w:styleId="24">
    <w:name w:val="BodyText2"/>
    <w:basedOn w:val="1"/>
    <w:next w:val="25"/>
    <w:qFormat/>
    <w:uiPriority w:val="0"/>
    <w:pPr>
      <w:ind w:firstLine="1840"/>
    </w:pPr>
  </w:style>
  <w:style w:type="paragraph" w:customStyle="1" w:styleId="25">
    <w:name w:val="BodyText1I2"/>
    <w:basedOn w:val="26"/>
    <w:qFormat/>
    <w:uiPriority w:val="0"/>
    <w:pPr>
      <w:ind w:firstLine="420" w:firstLineChars="200"/>
    </w:pPr>
  </w:style>
  <w:style w:type="paragraph" w:customStyle="1" w:styleId="26">
    <w:name w:val="BodyText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263</Words>
  <Characters>1501</Characters>
  <Lines>12</Lines>
  <Paragraphs>3</Paragraphs>
  <TotalTime>3</TotalTime>
  <ScaleCrop>false</ScaleCrop>
  <LinksUpToDate>false</LinksUpToDate>
  <CharactersWithSpaces>1761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2023-12-02T21:24:00Z</dcterms:created>
  <dc:creator>鲁慧</dc:creator>
  <cp:lastModifiedBy>fgw21</cp:lastModifiedBy>
  <cp:lastPrinted>2023-12-02T20:34:00Z</cp:lastPrinted>
  <dcterms:modified xsi:type="dcterms:W3CDTF">2023-12-05T17:37:49Z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6BA542B4B97A6B0F13E0346595C9CA08</vt:lpwstr>
  </property>
</Properties>
</file>