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1A" w:rsidRPr="00392DEC" w:rsidRDefault="00D305A1">
      <w:pPr>
        <w:spacing w:line="580" w:lineRule="exact"/>
        <w:jc w:val="left"/>
        <w:rPr>
          <w:rFonts w:ascii="仿宋" w:eastAsia="仿宋" w:hAnsi="仿宋" w:cs="仿宋"/>
          <w:sz w:val="32"/>
          <w:szCs w:val="32"/>
        </w:rPr>
      </w:pPr>
      <w:bookmarkStart w:id="0" w:name="Title"/>
      <w:r w:rsidRPr="00392DEC">
        <w:rPr>
          <w:rFonts w:ascii="仿宋" w:eastAsia="仿宋" w:hAnsi="仿宋" w:cs="仿宋" w:hint="eastAsia"/>
          <w:sz w:val="32"/>
          <w:szCs w:val="32"/>
        </w:rPr>
        <w:t>附件1</w:t>
      </w:r>
      <w:r w:rsidR="00050FFD">
        <w:rPr>
          <w:rFonts w:ascii="仿宋" w:eastAsia="仿宋" w:hAnsi="仿宋" w:cs="仿宋" w:hint="eastAsia"/>
          <w:sz w:val="32"/>
          <w:szCs w:val="32"/>
        </w:rPr>
        <w:t>：</w:t>
      </w:r>
    </w:p>
    <w:p w:rsidR="0047511A" w:rsidRDefault="0047511A">
      <w:pPr>
        <w:spacing w:line="58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47511A" w:rsidRDefault="00D305A1">
      <w:pPr>
        <w:spacing w:line="58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申报指南</w:t>
      </w:r>
      <w:bookmarkEnd w:id="0"/>
    </w:p>
    <w:p w:rsidR="0047511A" w:rsidRDefault="0047511A">
      <w:pPr>
        <w:spacing w:line="58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47511A" w:rsidRDefault="006D37F0" w:rsidP="006D37F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D37F0">
        <w:rPr>
          <w:rFonts w:ascii="仿宋" w:eastAsia="仿宋" w:hAnsi="仿宋" w:cs="仿宋" w:hint="eastAsia"/>
          <w:sz w:val="32"/>
          <w:szCs w:val="32"/>
        </w:rPr>
        <w:t>在线新经济是借助人工智能、5G、互联网、大数据、区块链等智能交互技术，与现代生产制造、商务金融、文娱消费、教育健康和流通出行等深度融合，具有在线、智能、交互特征的新业态新模式。</w:t>
      </w:r>
    </w:p>
    <w:p w:rsidR="0047511A" w:rsidRDefault="006D37F0" w:rsidP="006D37F0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</w:t>
      </w:r>
      <w:r w:rsidR="00D305A1">
        <w:rPr>
          <w:rFonts w:ascii="仿宋" w:eastAsia="仿宋" w:hAnsi="仿宋" w:cs="仿宋" w:hint="eastAsia"/>
          <w:b/>
          <w:bCs/>
          <w:sz w:val="32"/>
          <w:szCs w:val="32"/>
        </w:rPr>
        <w:t>支持范围和重点</w:t>
      </w:r>
    </w:p>
    <w:p w:rsidR="0047511A" w:rsidRDefault="006D37F0" w:rsidP="006D37F0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</w:t>
      </w:r>
      <w:r w:rsidR="00D305A1">
        <w:rPr>
          <w:rFonts w:ascii="仿宋" w:eastAsia="仿宋" w:hAnsi="仿宋" w:cs="仿宋" w:hint="eastAsia"/>
          <w:b/>
          <w:bCs/>
          <w:sz w:val="32"/>
          <w:szCs w:val="32"/>
        </w:rPr>
        <w:t>在线新经济应用场景（空间）</w:t>
      </w:r>
    </w:p>
    <w:p w:rsidR="0047511A" w:rsidRDefault="006D37F0" w:rsidP="006D37F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主要指</w:t>
      </w:r>
      <w:r w:rsidR="00656AF6">
        <w:rPr>
          <w:rFonts w:ascii="仿宋" w:eastAsia="仿宋" w:hAnsi="仿宋" w:cs="仿宋" w:hint="eastAsia"/>
          <w:sz w:val="32"/>
          <w:szCs w:val="32"/>
        </w:rPr>
        <w:t>为区域经济发展提供</w:t>
      </w:r>
      <w:r w:rsidR="00D305A1">
        <w:rPr>
          <w:rFonts w:ascii="仿宋" w:eastAsia="仿宋" w:hAnsi="仿宋" w:cs="仿宋" w:hint="eastAsia"/>
          <w:sz w:val="32"/>
          <w:szCs w:val="32"/>
        </w:rPr>
        <w:t>以人工智能、大数据、云计算、5G、工业互联网及物联网等新一代信息技术构建的多元化</w:t>
      </w:r>
      <w:r w:rsidR="00656AF6">
        <w:rPr>
          <w:rFonts w:ascii="仿宋" w:eastAsia="仿宋" w:hAnsi="仿宋" w:cs="仿宋" w:hint="eastAsia"/>
          <w:sz w:val="32"/>
          <w:szCs w:val="32"/>
        </w:rPr>
        <w:t>的新经济集聚的载体建设的空间。</w:t>
      </w:r>
      <w:r w:rsidR="00D305A1">
        <w:rPr>
          <w:rFonts w:ascii="仿宋" w:eastAsia="仿宋" w:hAnsi="仿宋" w:cs="仿宋" w:hint="eastAsia"/>
          <w:sz w:val="32"/>
          <w:szCs w:val="32"/>
        </w:rPr>
        <w:t>应用场景（空间），成为实现新技术推广应用、新业态衍生发展和新模式融合创新的有力支撑。例如：智能工厂应用场景、智能网联汽车应用场景、工业互联网应用场景、城市管理智慧应用场景、市民生活智慧应用场景、通信信息智慧应用场景、推广新零售应用场景、构建数字贸易应用场景及建设智慧商圈应用场景等。</w:t>
      </w:r>
    </w:p>
    <w:p w:rsidR="0047511A" w:rsidRPr="006D37F0" w:rsidRDefault="00D305A1" w:rsidP="006D37F0">
      <w:pPr>
        <w:pStyle w:val="a7"/>
        <w:numPr>
          <w:ilvl w:val="0"/>
          <w:numId w:val="5"/>
        </w:numPr>
        <w:ind w:firstLineChars="0"/>
        <w:rPr>
          <w:rFonts w:ascii="仿宋" w:eastAsia="仿宋" w:hAnsi="仿宋" w:cs="仿宋"/>
          <w:b/>
          <w:bCs/>
          <w:sz w:val="32"/>
          <w:szCs w:val="32"/>
        </w:rPr>
      </w:pPr>
      <w:r w:rsidRPr="006D37F0">
        <w:rPr>
          <w:rFonts w:ascii="仿宋" w:eastAsia="仿宋" w:hAnsi="仿宋" w:cs="仿宋" w:hint="eastAsia"/>
          <w:b/>
          <w:bCs/>
          <w:sz w:val="32"/>
          <w:szCs w:val="32"/>
        </w:rPr>
        <w:t>总部（运营机构、平台）</w:t>
      </w:r>
    </w:p>
    <w:p w:rsidR="0047511A" w:rsidRDefault="00D305A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主要指对在线新经济有引领、促进、服务作用的平台或机构或企业总部。</w:t>
      </w:r>
    </w:p>
    <w:p w:rsidR="0047511A" w:rsidRDefault="00D305A1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企业总部</w:t>
      </w:r>
      <w:r w:rsidR="006D37F0">
        <w:rPr>
          <w:rFonts w:ascii="仿宋" w:eastAsia="仿宋" w:hAnsi="仿宋" w:cs="仿宋" w:hint="eastAsia"/>
          <w:b/>
          <w:bCs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包括市级总部和区级总部。市级总部，是指在奉贤区设立的经本市主管部门认定的各类总部，包括跨国公司地区总部、跨国公司总部型机构、贸易型总部、民营企业总部等</w:t>
      </w:r>
      <w:r w:rsidR="006D37F0">
        <w:rPr>
          <w:rFonts w:ascii="仿宋" w:eastAsia="仿宋" w:hAnsi="仿宋" w:cs="仿宋" w:hint="eastAsia"/>
          <w:sz w:val="32"/>
          <w:szCs w:val="32"/>
        </w:rPr>
        <w:t>（以市级申报为准）</w:t>
      </w:r>
      <w:r>
        <w:rPr>
          <w:rFonts w:ascii="仿宋" w:eastAsia="仿宋" w:hAnsi="仿宋" w:cs="仿宋" w:hint="eastAsia"/>
          <w:sz w:val="32"/>
          <w:szCs w:val="32"/>
        </w:rPr>
        <w:t>；区级总部，是指在奉贤区设立的经区级主管部门认定的大</w:t>
      </w:r>
      <w:r>
        <w:rPr>
          <w:rFonts w:ascii="仿宋" w:eastAsia="仿宋" w:hAnsi="仿宋" w:cs="仿宋"/>
          <w:sz w:val="32"/>
          <w:szCs w:val="32"/>
        </w:rPr>
        <w:t>企业总部、营运总部、区域性总部、高成长性总部。</w:t>
      </w:r>
      <w:r>
        <w:rPr>
          <w:rFonts w:ascii="仿宋" w:eastAsia="仿宋" w:hAnsi="仿宋" w:cs="仿宋" w:hint="eastAsia"/>
          <w:sz w:val="32"/>
          <w:szCs w:val="32"/>
        </w:rPr>
        <w:t>具体细则请见《奉贤区促进总部经济发展实施细则》奉经【2020】92号；</w:t>
      </w:r>
    </w:p>
    <w:p w:rsidR="0047511A" w:rsidRDefault="00D305A1">
      <w:pPr>
        <w:pStyle w:val="a5"/>
        <w:widowControl/>
        <w:ind w:firstLineChars="200" w:firstLine="643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运营机构、平台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6D37F0">
        <w:rPr>
          <w:rFonts w:ascii="仿宋" w:eastAsia="仿宋" w:hAnsi="仿宋" w:cs="仿宋" w:hint="eastAsia"/>
          <w:sz w:val="32"/>
          <w:szCs w:val="32"/>
        </w:rPr>
        <w:t>主要指</w:t>
      </w:r>
      <w:r>
        <w:rPr>
          <w:rFonts w:ascii="仿宋" w:eastAsia="仿宋" w:hAnsi="仿宋" w:cs="仿宋" w:hint="eastAsia"/>
          <w:kern w:val="2"/>
          <w:sz w:val="32"/>
          <w:szCs w:val="32"/>
        </w:rPr>
        <w:t>为相关企业</w:t>
      </w:r>
      <w:r>
        <w:rPr>
          <w:rFonts w:ascii="仿宋" w:eastAsia="仿宋" w:hAnsi="仿宋" w:cs="仿宋"/>
          <w:kern w:val="2"/>
          <w:sz w:val="32"/>
          <w:szCs w:val="32"/>
        </w:rPr>
        <w:t>数字化</w:t>
      </w:r>
      <w:r>
        <w:rPr>
          <w:rFonts w:ascii="仿宋" w:eastAsia="仿宋" w:hAnsi="仿宋" w:cs="仿宋" w:hint="eastAsia"/>
          <w:kern w:val="2"/>
          <w:sz w:val="32"/>
          <w:szCs w:val="32"/>
        </w:rPr>
        <w:t>、</w:t>
      </w:r>
      <w:r>
        <w:rPr>
          <w:rFonts w:ascii="仿宋" w:eastAsia="仿宋" w:hAnsi="仿宋" w:cs="仿宋"/>
          <w:kern w:val="2"/>
          <w:sz w:val="32"/>
          <w:szCs w:val="32"/>
        </w:rPr>
        <w:t>网络化、智能化升级</w:t>
      </w:r>
      <w:r>
        <w:rPr>
          <w:rFonts w:ascii="仿宋" w:eastAsia="仿宋" w:hAnsi="仿宋" w:cs="仿宋" w:hint="eastAsia"/>
          <w:kern w:val="2"/>
          <w:sz w:val="32"/>
          <w:szCs w:val="32"/>
        </w:rPr>
        <w:t>提供第三方独立个性化定制服务、信息数据支撑和全域运维解决方案的机构（平台），包括提供数据管理、运营推广、业务支撑、数字营销、IT解决方案、仓储配送等</w:t>
      </w:r>
      <w:r>
        <w:rPr>
          <w:rFonts w:ascii="仿宋" w:eastAsia="仿宋" w:hAnsi="仿宋" w:cs="仿宋" w:hint="eastAsia"/>
          <w:sz w:val="32"/>
          <w:szCs w:val="32"/>
        </w:rPr>
        <w:t>专业服务或综合服务</w:t>
      </w:r>
      <w:r>
        <w:rPr>
          <w:rFonts w:ascii="仿宋" w:eastAsia="仿宋" w:hAnsi="仿宋" w:cs="仿宋" w:hint="eastAsia"/>
          <w:kern w:val="2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有健全的管理制度和人才队伍，规范的服务流程、收费标准和服务质量保证。</w:t>
      </w:r>
    </w:p>
    <w:p w:rsidR="0047511A" w:rsidRPr="006D37F0" w:rsidRDefault="006D37F0" w:rsidP="006D37F0">
      <w:pPr>
        <w:pStyle w:val="a7"/>
        <w:numPr>
          <w:ilvl w:val="0"/>
          <w:numId w:val="5"/>
        </w:numPr>
        <w:ind w:firstLineChars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在线</w:t>
      </w:r>
      <w:r w:rsidR="00D305A1" w:rsidRPr="006D37F0">
        <w:rPr>
          <w:rFonts w:ascii="仿宋" w:eastAsia="仿宋" w:hAnsi="仿宋" w:cs="仿宋" w:hint="eastAsia"/>
          <w:b/>
          <w:bCs/>
          <w:sz w:val="32"/>
          <w:szCs w:val="32"/>
        </w:rPr>
        <w:t>新经济电商融合企业</w:t>
      </w:r>
    </w:p>
    <w:p w:rsidR="0047511A" w:rsidRDefault="006D37F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主要指</w:t>
      </w:r>
      <w:r w:rsidR="00D305A1">
        <w:rPr>
          <w:rFonts w:ascii="仿宋" w:eastAsia="仿宋" w:hAnsi="仿宋" w:cs="仿宋" w:hint="eastAsia"/>
          <w:kern w:val="0"/>
          <w:sz w:val="32"/>
          <w:szCs w:val="32"/>
        </w:rPr>
        <w:t>为促进企业转型发展，发挥线上与线下形成互动、互补等经营模式的制造业与服务业深度融合的企业。聚焦在数字创意内容、线上线下融合、在线医疗、网络教育、电子商务平台、行业信息化、信息消费支撑和远程办公等领域中着重创新服务、带动作用大、具有良好的服务业绩的企业。</w:t>
      </w:r>
    </w:p>
    <w:p w:rsidR="0047511A" w:rsidRPr="006D37F0" w:rsidRDefault="00D305A1" w:rsidP="006D37F0">
      <w:pPr>
        <w:pStyle w:val="a7"/>
        <w:numPr>
          <w:ilvl w:val="0"/>
          <w:numId w:val="7"/>
        </w:numPr>
        <w:ind w:firstLineChars="0"/>
        <w:rPr>
          <w:rFonts w:ascii="仿宋" w:eastAsia="仿宋" w:hAnsi="仿宋" w:cs="仿宋"/>
          <w:b/>
          <w:bCs/>
          <w:sz w:val="32"/>
          <w:szCs w:val="32"/>
        </w:rPr>
      </w:pPr>
      <w:r w:rsidRPr="006D37F0">
        <w:rPr>
          <w:rFonts w:ascii="仿宋" w:eastAsia="仿宋" w:hAnsi="仿宋" w:cs="仿宋" w:hint="eastAsia"/>
          <w:b/>
          <w:bCs/>
          <w:sz w:val="32"/>
          <w:szCs w:val="32"/>
        </w:rPr>
        <w:t>申报条件</w:t>
      </w:r>
    </w:p>
    <w:p w:rsidR="0047511A" w:rsidRDefault="00C60E15" w:rsidP="00C60E15">
      <w:pPr>
        <w:widowControl/>
        <w:shd w:val="clear" w:color="auto" w:fill="FFFFFF"/>
        <w:ind w:firstLineChars="200" w:firstLine="672"/>
        <w:rPr>
          <w:rFonts w:ascii="仿宋" w:eastAsia="仿宋" w:hAnsi="仿宋" w:cs="仿宋"/>
          <w:color w:val="333333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lastRenderedPageBreak/>
        <w:t>1.</w:t>
      </w:r>
      <w:r w:rsidR="00D305A1"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申报企业的主体应在奉贤注册，具有独立法人资格，法人治理结构规范，财务管理制度健全</w:t>
      </w:r>
      <w:r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，且</w:t>
      </w:r>
      <w:r w:rsidRPr="001A6F4B">
        <w:rPr>
          <w:rFonts w:ascii="仿宋" w:eastAsia="仿宋" w:hAnsi="仿宋"/>
          <w:sz w:val="30"/>
          <w:szCs w:val="30"/>
        </w:rPr>
        <w:t>正式投入运营</w:t>
      </w:r>
      <w:r>
        <w:rPr>
          <w:rFonts w:ascii="仿宋" w:eastAsia="仿宋" w:hAnsi="仿宋" w:hint="eastAsia"/>
          <w:sz w:val="30"/>
          <w:szCs w:val="30"/>
        </w:rPr>
        <w:t>2</w:t>
      </w:r>
      <w:r w:rsidRPr="001A6F4B">
        <w:rPr>
          <w:rFonts w:ascii="仿宋" w:eastAsia="仿宋" w:hAnsi="仿宋"/>
          <w:sz w:val="30"/>
          <w:szCs w:val="30"/>
        </w:rPr>
        <w:t>年以上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47511A" w:rsidRDefault="00C60E15" w:rsidP="00C60E15">
      <w:pPr>
        <w:widowControl/>
        <w:shd w:val="clear" w:color="auto" w:fill="FFFFFF"/>
        <w:ind w:firstLineChars="200" w:firstLine="672"/>
        <w:rPr>
          <w:rFonts w:ascii="仿宋" w:eastAsia="仿宋" w:hAnsi="仿宋" w:cs="仿宋"/>
          <w:color w:val="333333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2.</w:t>
      </w:r>
      <w:r w:rsidR="00D305A1"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2020年度实现盈利且营业收入不低于</w:t>
      </w:r>
      <w:r w:rsidR="00EC6B58"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2</w:t>
      </w:r>
      <w:r w:rsidR="00D305A1"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000万元；</w:t>
      </w:r>
    </w:p>
    <w:p w:rsidR="0047511A" w:rsidRDefault="00C60E15" w:rsidP="00C60E15">
      <w:pPr>
        <w:widowControl/>
        <w:shd w:val="clear" w:color="auto" w:fill="FFFFFF"/>
        <w:ind w:firstLineChars="200" w:firstLine="672"/>
        <w:rPr>
          <w:rFonts w:ascii="仿宋" w:eastAsia="仿宋" w:hAnsi="仿宋" w:cs="仿宋"/>
          <w:color w:val="333333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3.</w:t>
      </w:r>
      <w:r w:rsidR="00D305A1"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申报主体近三年无严重失信记录，未发生重大质量、环保或安全事故，没有违法行为或涉嫌违法正在接受有关部门审查的情况。</w:t>
      </w:r>
    </w:p>
    <w:p w:rsidR="0047511A" w:rsidRDefault="00C60E15" w:rsidP="00C60E15">
      <w:pPr>
        <w:widowControl/>
        <w:shd w:val="clear" w:color="auto" w:fill="FFFFFF"/>
        <w:ind w:firstLineChars="200" w:firstLine="672"/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4.</w:t>
      </w:r>
      <w:r w:rsidR="00D305A1"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申报主体应在本行业或行业细分领域内，其创新能力、在线新经济、服务体系与水平等具有一定优势地位</w:t>
      </w:r>
      <w:r>
        <w:rPr>
          <w:rFonts w:ascii="仿宋" w:eastAsia="仿宋" w:hAnsi="仿宋" w:cs="仿宋" w:hint="eastAsia"/>
          <w:color w:val="333333"/>
          <w:spacing w:val="8"/>
          <w:kern w:val="0"/>
          <w:sz w:val="32"/>
          <w:szCs w:val="32"/>
        </w:rPr>
        <w:t>。</w:t>
      </w:r>
    </w:p>
    <w:p w:rsidR="0047511A" w:rsidRPr="00C60E15" w:rsidRDefault="00D305A1" w:rsidP="00C60E15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仿宋" w:eastAsia="仿宋" w:hAnsi="仿宋" w:cs="仿宋"/>
          <w:b/>
          <w:bCs/>
          <w:sz w:val="32"/>
          <w:szCs w:val="32"/>
        </w:rPr>
      </w:pPr>
      <w:r w:rsidRPr="00C60E15">
        <w:rPr>
          <w:rFonts w:ascii="仿宋" w:eastAsia="仿宋" w:hAnsi="仿宋" w:cs="仿宋" w:hint="eastAsia"/>
          <w:b/>
          <w:bCs/>
          <w:sz w:val="32"/>
          <w:szCs w:val="32"/>
        </w:rPr>
        <w:t>申报流程</w:t>
      </w:r>
    </w:p>
    <w:p w:rsidR="0047511A" w:rsidRPr="00050FFD" w:rsidRDefault="00D305A1" w:rsidP="00050FFD">
      <w:p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050FFD">
        <w:rPr>
          <w:rFonts w:ascii="仿宋" w:eastAsia="仿宋" w:hAnsi="仿宋" w:cs="仿宋" w:hint="eastAsia"/>
          <w:b/>
          <w:sz w:val="32"/>
          <w:szCs w:val="32"/>
        </w:rPr>
        <w:t>（一）企业申报</w:t>
      </w:r>
    </w:p>
    <w:p w:rsidR="0047511A" w:rsidRDefault="00D305A1">
      <w:pPr>
        <w:spacing w:line="48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企业根</w:t>
      </w:r>
      <w:r w:rsidR="00C60E15">
        <w:rPr>
          <w:rFonts w:ascii="仿宋" w:eastAsia="仿宋" w:hAnsi="仿宋" w:cs="仿宋" w:hint="eastAsia"/>
          <w:sz w:val="32"/>
          <w:szCs w:val="32"/>
        </w:rPr>
        <w:t>据自身在全区服务行业发展中的地位和水平，自愿向各镇、开发区（街道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C60E15">
        <w:rPr>
          <w:rFonts w:ascii="仿宋" w:eastAsia="仿宋" w:hAnsi="仿宋" w:cs="仿宋" w:hint="eastAsia"/>
          <w:sz w:val="32"/>
          <w:szCs w:val="32"/>
        </w:rPr>
        <w:t>、集团公司</w:t>
      </w:r>
      <w:r>
        <w:rPr>
          <w:rFonts w:ascii="仿宋" w:eastAsia="仿宋" w:hAnsi="仿宋" w:cs="仿宋" w:hint="eastAsia"/>
          <w:sz w:val="32"/>
          <w:szCs w:val="32"/>
        </w:rPr>
        <w:t>申报，按要求提供以下材料</w:t>
      </w:r>
      <w:r w:rsidR="00C60E15">
        <w:rPr>
          <w:rFonts w:ascii="仿宋" w:eastAsia="仿宋" w:hAnsi="仿宋" w:cs="仿宋" w:hint="eastAsia"/>
          <w:sz w:val="32"/>
          <w:szCs w:val="32"/>
        </w:rPr>
        <w:t>。</w:t>
      </w:r>
    </w:p>
    <w:p w:rsidR="00C60E15" w:rsidRPr="00050FFD" w:rsidRDefault="00050FFD" w:rsidP="00050FFD">
      <w:pPr>
        <w:spacing w:line="48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050FFD">
        <w:rPr>
          <w:rFonts w:ascii="仿宋" w:eastAsia="仿宋" w:hAnsi="仿宋" w:cs="仿宋" w:hint="eastAsia"/>
          <w:b/>
          <w:sz w:val="32"/>
          <w:szCs w:val="32"/>
        </w:rPr>
        <w:t>1.</w:t>
      </w:r>
      <w:r w:rsidR="002A16EA" w:rsidRPr="00050FFD">
        <w:rPr>
          <w:rFonts w:ascii="仿宋" w:eastAsia="仿宋" w:hAnsi="仿宋" w:cs="仿宋" w:hint="eastAsia"/>
          <w:b/>
          <w:sz w:val="32"/>
          <w:szCs w:val="32"/>
        </w:rPr>
        <w:t>在线新经济应用场景（空间）</w:t>
      </w:r>
    </w:p>
    <w:p w:rsidR="0047511A" w:rsidRPr="002A16EA" w:rsidRDefault="002A16EA" w:rsidP="002A16EA">
      <w:pPr>
        <w:spacing w:line="48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(1)</w:t>
      </w:r>
      <w:r w:rsidR="00D305A1" w:rsidRPr="002A16EA">
        <w:rPr>
          <w:rFonts w:ascii="仿宋" w:eastAsia="仿宋" w:hAnsi="仿宋" w:cs="仿宋" w:hint="eastAsia"/>
          <w:sz w:val="32"/>
          <w:szCs w:val="32"/>
        </w:rPr>
        <w:t>申请表（附件</w:t>
      </w:r>
      <w:r w:rsidR="00C60E15" w:rsidRPr="002A16EA">
        <w:rPr>
          <w:rFonts w:ascii="仿宋" w:eastAsia="仿宋" w:hAnsi="仿宋" w:cs="仿宋" w:hint="eastAsia"/>
          <w:sz w:val="32"/>
          <w:szCs w:val="32"/>
        </w:rPr>
        <w:t>2）</w:t>
      </w:r>
      <w:r w:rsidR="00D305A1" w:rsidRPr="002A16EA">
        <w:rPr>
          <w:rFonts w:ascii="仿宋" w:eastAsia="仿宋" w:hAnsi="仿宋" w:cs="仿宋" w:hint="eastAsia"/>
          <w:sz w:val="32"/>
          <w:szCs w:val="32"/>
        </w:rPr>
        <w:t>；</w:t>
      </w:r>
    </w:p>
    <w:p w:rsidR="00C60E15" w:rsidRDefault="002A16EA" w:rsidP="002A16EA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(2)营业执照（或法人证书）、税务登记证、组织机构代码证或三证合一的营业执照，单位法人身份证明；</w:t>
      </w:r>
    </w:p>
    <w:p w:rsidR="002A16EA" w:rsidRDefault="002A16EA" w:rsidP="002A16EA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(3)</w:t>
      </w:r>
      <w:r w:rsidRPr="002A16EA">
        <w:rPr>
          <w:rFonts w:ascii="仿宋" w:eastAsia="仿宋" w:hAnsi="仿宋" w:cs="仿宋" w:hint="eastAsia"/>
          <w:sz w:val="32"/>
          <w:szCs w:val="32"/>
        </w:rPr>
        <w:t>奉贤区税务部门出具的近两年纳税证明；</w:t>
      </w:r>
    </w:p>
    <w:p w:rsidR="00D84936" w:rsidRDefault="002A16EA" w:rsidP="002A16EA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(4)</w:t>
      </w:r>
      <w:r w:rsidR="00D84936">
        <w:rPr>
          <w:rFonts w:ascii="仿宋" w:eastAsia="仿宋" w:hAnsi="仿宋" w:cs="仿宋" w:hint="eastAsia"/>
          <w:sz w:val="32"/>
          <w:szCs w:val="32"/>
        </w:rPr>
        <w:t>企业承诺书；（附件6）</w:t>
      </w:r>
    </w:p>
    <w:p w:rsidR="00D84936" w:rsidRDefault="00D84936" w:rsidP="00D84936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(5)</w:t>
      </w:r>
      <w:r w:rsidRPr="00D84936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961FD9">
        <w:rPr>
          <w:rFonts w:ascii="仿宋" w:eastAsia="仿宋" w:hAnsi="仿宋" w:cs="仿宋" w:hint="eastAsia"/>
          <w:sz w:val="32"/>
          <w:szCs w:val="32"/>
        </w:rPr>
        <w:t>提供现场照片6-8张</w:t>
      </w:r>
      <w:r>
        <w:rPr>
          <w:rFonts w:ascii="仿宋" w:eastAsia="仿宋" w:hAnsi="仿宋" w:cs="仿宋" w:hint="eastAsia"/>
          <w:sz w:val="32"/>
          <w:szCs w:val="32"/>
        </w:rPr>
        <w:t>展示在线新经济的应用场景</w:t>
      </w:r>
      <w:r w:rsidRPr="00961FD9">
        <w:rPr>
          <w:rFonts w:ascii="仿宋" w:eastAsia="仿宋" w:hAnsi="仿宋" w:cs="仿宋" w:hint="eastAsia"/>
          <w:sz w:val="32"/>
          <w:szCs w:val="32"/>
        </w:rPr>
        <w:t>，像素不低于1M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47511A" w:rsidRPr="002A16EA" w:rsidRDefault="00D84936" w:rsidP="00D84936">
      <w:pPr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(6)</w:t>
      </w:r>
      <w:r w:rsidR="002A16EA" w:rsidRPr="002A16EA">
        <w:rPr>
          <w:rFonts w:ascii="仿宋" w:eastAsia="仿宋" w:hAnsi="仿宋" w:cs="仿宋" w:hint="eastAsia"/>
          <w:sz w:val="32"/>
          <w:szCs w:val="32"/>
        </w:rPr>
        <w:t>申报单位需提供会计师事务所正式出具的2019、2020年度审计报告（含附注及经审计的会计报表）。不能提供2020年度审计报告的，需提交说明及2020年度财务报表（含资产负债表、现金流量表、利润表）。</w:t>
      </w:r>
    </w:p>
    <w:p w:rsidR="002A16EA" w:rsidRDefault="00D84936" w:rsidP="002A16EA">
      <w:pPr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(7)</w:t>
      </w:r>
      <w:r w:rsidR="00C60E15">
        <w:rPr>
          <w:rFonts w:ascii="仿宋" w:eastAsia="仿宋" w:hAnsi="仿宋" w:cs="仿宋" w:hint="eastAsia"/>
          <w:sz w:val="32"/>
          <w:szCs w:val="32"/>
        </w:rPr>
        <w:t>高新技术企业、软件企业、著作权专利证书等资质、荣誉证明材料复印件；</w:t>
      </w:r>
    </w:p>
    <w:p w:rsidR="00C60E15" w:rsidRDefault="00D84936" w:rsidP="002A16EA">
      <w:pPr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(8)</w:t>
      </w:r>
      <w:r w:rsidR="00C60E15">
        <w:rPr>
          <w:rFonts w:ascii="仿宋" w:eastAsia="仿宋" w:hAnsi="仿宋" w:cs="仿宋" w:hint="eastAsia"/>
          <w:sz w:val="32"/>
          <w:szCs w:val="32"/>
        </w:rPr>
        <w:t>其他相关材料。</w:t>
      </w:r>
    </w:p>
    <w:p w:rsidR="002A16EA" w:rsidRPr="00050FFD" w:rsidRDefault="00050FFD" w:rsidP="00050FFD">
      <w:p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050FFD">
        <w:rPr>
          <w:rFonts w:ascii="仿宋" w:eastAsia="仿宋" w:hAnsi="仿宋" w:cs="仿宋" w:hint="eastAsia"/>
          <w:b/>
          <w:sz w:val="32"/>
          <w:szCs w:val="32"/>
        </w:rPr>
        <w:t>2.</w:t>
      </w:r>
      <w:r w:rsidR="002A16EA" w:rsidRPr="00050FFD">
        <w:rPr>
          <w:rFonts w:ascii="仿宋" w:eastAsia="仿宋" w:hAnsi="仿宋" w:cs="仿宋" w:hint="eastAsia"/>
          <w:b/>
          <w:sz w:val="32"/>
          <w:szCs w:val="32"/>
        </w:rPr>
        <w:t>总部（运营机构、平台）</w:t>
      </w:r>
    </w:p>
    <w:p w:rsidR="002A16EA" w:rsidRDefault="002A16EA" w:rsidP="002A16EA">
      <w:pPr>
        <w:spacing w:line="360" w:lineRule="auto"/>
        <w:ind w:left="425"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(1)</w:t>
      </w:r>
      <w:r w:rsidRPr="002A16EA">
        <w:rPr>
          <w:rFonts w:ascii="仿宋" w:eastAsia="仿宋" w:hAnsi="仿宋" w:cs="仿宋" w:hint="eastAsia"/>
          <w:sz w:val="32"/>
          <w:szCs w:val="32"/>
        </w:rPr>
        <w:t>申请表（附件</w:t>
      </w:r>
      <w:r>
        <w:rPr>
          <w:rFonts w:ascii="仿宋" w:eastAsia="仿宋" w:hAnsi="仿宋" w:cs="仿宋" w:hint="eastAsia"/>
          <w:sz w:val="32"/>
          <w:szCs w:val="32"/>
        </w:rPr>
        <w:t>3</w:t>
      </w:r>
      <w:r w:rsidRPr="002A16EA">
        <w:rPr>
          <w:rFonts w:ascii="仿宋" w:eastAsia="仿宋" w:hAnsi="仿宋" w:cs="仿宋" w:hint="eastAsia"/>
          <w:sz w:val="32"/>
          <w:szCs w:val="32"/>
        </w:rPr>
        <w:t>）；</w:t>
      </w:r>
    </w:p>
    <w:p w:rsidR="002A16EA" w:rsidRDefault="002A16EA" w:rsidP="002A16EA">
      <w:pPr>
        <w:spacing w:line="360" w:lineRule="auto"/>
        <w:ind w:left="425"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(2)</w:t>
      </w:r>
      <w:r w:rsidR="00AD390C" w:rsidRPr="00C60E15">
        <w:rPr>
          <w:rFonts w:ascii="仿宋" w:eastAsia="仿宋" w:hAnsi="仿宋" w:cs="仿宋" w:hint="eastAsia"/>
          <w:sz w:val="32"/>
          <w:szCs w:val="32"/>
        </w:rPr>
        <w:t>企业申报书</w:t>
      </w:r>
      <w:r w:rsidR="004E2F66">
        <w:rPr>
          <w:rFonts w:ascii="仿宋" w:eastAsia="仿宋" w:hAnsi="仿宋" w:cs="仿宋" w:hint="eastAsia"/>
          <w:sz w:val="32"/>
          <w:szCs w:val="32"/>
        </w:rPr>
        <w:t>（附件5）</w:t>
      </w:r>
      <w:r w:rsidR="00AD390C">
        <w:rPr>
          <w:rFonts w:ascii="仿宋" w:eastAsia="仿宋" w:hAnsi="仿宋" w:cs="仿宋" w:hint="eastAsia"/>
          <w:sz w:val="32"/>
          <w:szCs w:val="32"/>
        </w:rPr>
        <w:t>；</w:t>
      </w:r>
    </w:p>
    <w:p w:rsidR="00AD390C" w:rsidRDefault="002A16EA" w:rsidP="002A16EA">
      <w:pPr>
        <w:spacing w:line="360" w:lineRule="auto"/>
        <w:ind w:left="425"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(3)</w:t>
      </w:r>
      <w:r w:rsidR="00D84936">
        <w:rPr>
          <w:rFonts w:ascii="仿宋" w:eastAsia="仿宋" w:hAnsi="仿宋" w:cs="仿宋" w:hint="eastAsia"/>
          <w:sz w:val="32"/>
          <w:szCs w:val="32"/>
        </w:rPr>
        <w:t>营业执照（或法人证书）、税务登记证、组织机构代码证或三证合一的营业执照，单位法人身份证明；</w:t>
      </w:r>
    </w:p>
    <w:p w:rsidR="002A16EA" w:rsidRDefault="002A16EA" w:rsidP="002A16EA">
      <w:pPr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(4)</w:t>
      </w:r>
      <w:r w:rsidR="00D84936">
        <w:rPr>
          <w:rFonts w:ascii="仿宋" w:eastAsia="仿宋" w:hAnsi="仿宋" w:cs="仿宋" w:hint="eastAsia"/>
          <w:sz w:val="32"/>
          <w:szCs w:val="32"/>
        </w:rPr>
        <w:t>总部类提供总部授权证明或分支机构名单及证明材料等；机构、平台类提供平台服务或专业服务的有关项目服务合同（或协议）；</w:t>
      </w:r>
    </w:p>
    <w:p w:rsidR="00D84936" w:rsidRDefault="00D84936" w:rsidP="002A16EA">
      <w:pPr>
        <w:spacing w:line="360" w:lineRule="auto"/>
        <w:ind w:left="142"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(5)</w:t>
      </w:r>
      <w:r w:rsidR="003B1BC6" w:rsidRPr="002A16EA">
        <w:rPr>
          <w:rFonts w:ascii="仿宋" w:eastAsia="仿宋" w:hAnsi="仿宋" w:cs="仿宋" w:hint="eastAsia"/>
          <w:sz w:val="32"/>
          <w:szCs w:val="32"/>
        </w:rPr>
        <w:t>奉贤区税务部门出具的近两年纳税证明；</w:t>
      </w:r>
    </w:p>
    <w:p w:rsidR="002A16EA" w:rsidRDefault="00D84936" w:rsidP="002A16EA">
      <w:pPr>
        <w:spacing w:line="360" w:lineRule="auto"/>
        <w:ind w:left="142"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(6)企业承诺书；（附件6）</w:t>
      </w:r>
    </w:p>
    <w:p w:rsidR="003B1BC6" w:rsidRDefault="00D84936" w:rsidP="003B1BC6">
      <w:pPr>
        <w:spacing w:line="360" w:lineRule="auto"/>
        <w:ind w:left="142"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(7)</w:t>
      </w:r>
      <w:r w:rsidR="003B1BC6" w:rsidRPr="002A16EA">
        <w:rPr>
          <w:rFonts w:ascii="仿宋" w:eastAsia="仿宋" w:hAnsi="仿宋" w:cs="仿宋" w:hint="eastAsia"/>
          <w:sz w:val="32"/>
          <w:szCs w:val="32"/>
        </w:rPr>
        <w:t>申报单位需提供会计师事务所正式出具的2019、2020年度审计报告（含附注及经审计的会计报表）。不能提供2020年度审计报告的，需提交说明及2020年度财务报表（含资产负债表、现金流量表、利润表）</w:t>
      </w:r>
      <w:r w:rsidR="003B1BC6">
        <w:rPr>
          <w:rFonts w:ascii="仿宋" w:eastAsia="仿宋" w:hAnsi="仿宋" w:cs="仿宋" w:hint="eastAsia"/>
          <w:sz w:val="32"/>
          <w:szCs w:val="32"/>
        </w:rPr>
        <w:t>；</w:t>
      </w:r>
    </w:p>
    <w:p w:rsidR="00050FFD" w:rsidRDefault="00D84936" w:rsidP="00050FFD">
      <w:pPr>
        <w:spacing w:line="360" w:lineRule="auto"/>
        <w:ind w:left="142"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(8)</w:t>
      </w:r>
      <w:r w:rsidR="003B1BC6">
        <w:rPr>
          <w:rFonts w:ascii="仿宋" w:eastAsia="仿宋" w:hAnsi="仿宋" w:cs="仿宋" w:hint="eastAsia"/>
          <w:sz w:val="32"/>
          <w:szCs w:val="32"/>
        </w:rPr>
        <w:t>高新技术企业、软件企业、著作权专利证书等资质、</w:t>
      </w:r>
      <w:r w:rsidR="003B1BC6">
        <w:rPr>
          <w:rFonts w:ascii="仿宋" w:eastAsia="仿宋" w:hAnsi="仿宋" w:cs="仿宋" w:hint="eastAsia"/>
          <w:sz w:val="32"/>
          <w:szCs w:val="32"/>
        </w:rPr>
        <w:lastRenderedPageBreak/>
        <w:t>荣誉证明材料复印件；</w:t>
      </w:r>
    </w:p>
    <w:p w:rsidR="002A16EA" w:rsidRDefault="00D84936" w:rsidP="00050FFD">
      <w:pPr>
        <w:spacing w:line="360" w:lineRule="auto"/>
        <w:ind w:left="142"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(9)</w:t>
      </w:r>
      <w:r w:rsidR="002A16EA">
        <w:rPr>
          <w:rFonts w:ascii="仿宋" w:eastAsia="仿宋" w:hAnsi="仿宋" w:cs="仿宋" w:hint="eastAsia"/>
          <w:sz w:val="32"/>
          <w:szCs w:val="32"/>
        </w:rPr>
        <w:t>其他相关材料。</w:t>
      </w:r>
    </w:p>
    <w:p w:rsidR="003B1BC6" w:rsidRPr="00050FFD" w:rsidRDefault="003B1BC6" w:rsidP="00050FFD">
      <w:pPr>
        <w:spacing w:line="360" w:lineRule="auto"/>
        <w:ind w:left="142"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050FFD">
        <w:rPr>
          <w:rFonts w:ascii="仿宋" w:eastAsia="仿宋" w:hAnsi="仿宋" w:cs="仿宋" w:hint="eastAsia"/>
          <w:b/>
          <w:sz w:val="32"/>
          <w:szCs w:val="32"/>
        </w:rPr>
        <w:t>3</w:t>
      </w:r>
      <w:r w:rsidR="00050FFD" w:rsidRPr="00050FFD">
        <w:rPr>
          <w:rFonts w:ascii="仿宋" w:eastAsia="仿宋" w:hAnsi="仿宋" w:cs="仿宋" w:hint="eastAsia"/>
          <w:b/>
          <w:sz w:val="32"/>
          <w:szCs w:val="32"/>
        </w:rPr>
        <w:t>.</w:t>
      </w:r>
      <w:r w:rsidRPr="00050FFD">
        <w:rPr>
          <w:rFonts w:ascii="仿宋" w:eastAsia="仿宋" w:hAnsi="仿宋" w:cs="仿宋" w:hint="eastAsia"/>
          <w:b/>
          <w:sz w:val="32"/>
          <w:szCs w:val="32"/>
        </w:rPr>
        <w:t>在线新经济电商融合企业</w:t>
      </w:r>
    </w:p>
    <w:p w:rsidR="003B1BC6" w:rsidRDefault="003B1BC6" w:rsidP="003B1BC6">
      <w:pPr>
        <w:spacing w:line="360" w:lineRule="auto"/>
        <w:ind w:left="425"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(1)</w:t>
      </w:r>
      <w:r w:rsidRPr="002A16EA">
        <w:rPr>
          <w:rFonts w:ascii="仿宋" w:eastAsia="仿宋" w:hAnsi="仿宋" w:cs="仿宋" w:hint="eastAsia"/>
          <w:sz w:val="32"/>
          <w:szCs w:val="32"/>
        </w:rPr>
        <w:t>申请表（附件</w:t>
      </w:r>
      <w:r w:rsidR="004E2F66">
        <w:rPr>
          <w:rFonts w:ascii="仿宋" w:eastAsia="仿宋" w:hAnsi="仿宋" w:cs="仿宋" w:hint="eastAsia"/>
          <w:sz w:val="32"/>
          <w:szCs w:val="32"/>
        </w:rPr>
        <w:t>4</w:t>
      </w:r>
      <w:r w:rsidRPr="002A16EA">
        <w:rPr>
          <w:rFonts w:ascii="仿宋" w:eastAsia="仿宋" w:hAnsi="仿宋" w:cs="仿宋" w:hint="eastAsia"/>
          <w:sz w:val="32"/>
          <w:szCs w:val="32"/>
        </w:rPr>
        <w:t>）；</w:t>
      </w:r>
    </w:p>
    <w:p w:rsidR="003B1BC6" w:rsidRDefault="003B1BC6" w:rsidP="003B1BC6">
      <w:pPr>
        <w:spacing w:line="360" w:lineRule="auto"/>
        <w:ind w:left="425"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(2)</w:t>
      </w:r>
      <w:r w:rsidRPr="00C60E15">
        <w:rPr>
          <w:rFonts w:ascii="仿宋" w:eastAsia="仿宋" w:hAnsi="仿宋" w:cs="仿宋" w:hint="eastAsia"/>
          <w:sz w:val="32"/>
          <w:szCs w:val="32"/>
        </w:rPr>
        <w:t>企业申报书</w:t>
      </w:r>
      <w:r w:rsidR="004E2F66">
        <w:rPr>
          <w:rFonts w:ascii="仿宋" w:eastAsia="仿宋" w:hAnsi="仿宋" w:cs="仿宋" w:hint="eastAsia"/>
          <w:sz w:val="32"/>
          <w:szCs w:val="32"/>
        </w:rPr>
        <w:t>（附件5）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3B1BC6" w:rsidRDefault="003B1BC6" w:rsidP="003B1BC6">
      <w:pPr>
        <w:spacing w:line="360" w:lineRule="auto"/>
        <w:ind w:left="425"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(3)营业执照（或法人证书）、税务登记证、组织机构代码证或三证合一的营业执照，单位法人身份证明；</w:t>
      </w:r>
    </w:p>
    <w:p w:rsidR="003B1BC6" w:rsidRDefault="003B1BC6" w:rsidP="003B1BC6">
      <w:pPr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(4)</w:t>
      </w:r>
      <w:r w:rsidRPr="002A16EA">
        <w:rPr>
          <w:rFonts w:ascii="仿宋" w:eastAsia="仿宋" w:hAnsi="仿宋" w:cs="仿宋" w:hint="eastAsia"/>
          <w:sz w:val="32"/>
          <w:szCs w:val="32"/>
        </w:rPr>
        <w:t>奉贤区税务部门出具的近两年纳税证明；</w:t>
      </w:r>
    </w:p>
    <w:p w:rsidR="00D84936" w:rsidRDefault="00D84936" w:rsidP="00D84936">
      <w:pPr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(5)企业承诺书；（附件6）</w:t>
      </w:r>
    </w:p>
    <w:p w:rsidR="003B1BC6" w:rsidRDefault="00D84936" w:rsidP="00D84936">
      <w:pPr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(6)</w:t>
      </w:r>
      <w:r w:rsidR="003B1BC6" w:rsidRPr="002A16EA">
        <w:rPr>
          <w:rFonts w:ascii="仿宋" w:eastAsia="仿宋" w:hAnsi="仿宋" w:cs="仿宋" w:hint="eastAsia"/>
          <w:sz w:val="32"/>
          <w:szCs w:val="32"/>
        </w:rPr>
        <w:t>申报单位需提供会计师事务所正式出具的2019、2020年度审计报告（含附注及经审计的会计报表）。不能提供2020年度审计报告的，需提交说明及2020年度财务报表（含资产负债表、现金流量表、利润表）</w:t>
      </w:r>
      <w:r w:rsidR="003B1BC6">
        <w:rPr>
          <w:rFonts w:ascii="仿宋" w:eastAsia="仿宋" w:hAnsi="仿宋" w:cs="仿宋" w:hint="eastAsia"/>
          <w:sz w:val="32"/>
          <w:szCs w:val="32"/>
        </w:rPr>
        <w:t>；</w:t>
      </w:r>
    </w:p>
    <w:p w:rsidR="003B1BC6" w:rsidRDefault="00D84936" w:rsidP="00D84936">
      <w:pPr>
        <w:tabs>
          <w:tab w:val="left" w:pos="851"/>
        </w:tabs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(7)</w:t>
      </w:r>
      <w:r w:rsidR="003B1BC6">
        <w:rPr>
          <w:rFonts w:ascii="仿宋" w:eastAsia="仿宋" w:hAnsi="仿宋" w:cs="仿宋" w:hint="eastAsia"/>
          <w:sz w:val="32"/>
          <w:szCs w:val="32"/>
        </w:rPr>
        <w:t>高新技术企业、软件企业、著作权专利证书等资质、荣誉证明材料复印件；</w:t>
      </w:r>
    </w:p>
    <w:p w:rsidR="003B1BC6" w:rsidRDefault="00D84936" w:rsidP="00D84936">
      <w:pPr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(8)</w:t>
      </w:r>
      <w:r w:rsidR="003B1BC6">
        <w:rPr>
          <w:rFonts w:ascii="仿宋" w:eastAsia="仿宋" w:hAnsi="仿宋" w:cs="仿宋" w:hint="eastAsia"/>
          <w:sz w:val="32"/>
          <w:szCs w:val="32"/>
        </w:rPr>
        <w:t>其他相关材料。</w:t>
      </w:r>
    </w:p>
    <w:p w:rsidR="0047511A" w:rsidRDefault="00D305A1" w:rsidP="00D84936">
      <w:pPr>
        <w:spacing w:line="360" w:lineRule="auto"/>
        <w:ind w:left="142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上述材料均需加盖申报单位公章，</w:t>
      </w:r>
      <w:r>
        <w:rPr>
          <w:rFonts w:ascii="仿宋" w:eastAsia="仿宋" w:hAnsi="仿宋" w:cs="仿宋"/>
          <w:sz w:val="32"/>
          <w:szCs w:val="32"/>
        </w:rPr>
        <w:t>请各单位于</w:t>
      </w:r>
      <w:r w:rsidR="009736EE" w:rsidRPr="00D84936">
        <w:rPr>
          <w:rFonts w:ascii="仿宋" w:eastAsia="仿宋" w:hAnsi="仿宋" w:cs="仿宋" w:hint="eastAsia"/>
          <w:sz w:val="32"/>
          <w:szCs w:val="32"/>
        </w:rPr>
        <w:t>5</w:t>
      </w:r>
      <w:r w:rsidRPr="00D84936">
        <w:rPr>
          <w:rFonts w:ascii="仿宋" w:eastAsia="仿宋" w:hAnsi="仿宋" w:cs="仿宋"/>
          <w:sz w:val="32"/>
          <w:szCs w:val="32"/>
        </w:rPr>
        <w:t>月</w:t>
      </w:r>
      <w:r w:rsidR="00C20A8B">
        <w:rPr>
          <w:rFonts w:ascii="仿宋" w:eastAsia="仿宋" w:hAnsi="仿宋" w:cs="仿宋" w:hint="eastAsia"/>
          <w:sz w:val="32"/>
          <w:szCs w:val="32"/>
        </w:rPr>
        <w:t>2</w:t>
      </w:r>
      <w:r w:rsidRPr="00D84936">
        <w:rPr>
          <w:rFonts w:ascii="仿宋" w:eastAsia="仿宋" w:hAnsi="仿宋" w:cs="仿宋" w:hint="eastAsia"/>
          <w:sz w:val="32"/>
          <w:szCs w:val="32"/>
        </w:rPr>
        <w:t>0</w:t>
      </w:r>
      <w:r w:rsidRPr="00D84936">
        <w:rPr>
          <w:rFonts w:ascii="仿宋" w:eastAsia="仿宋" w:hAnsi="仿宋" w:cs="仿宋"/>
          <w:sz w:val="32"/>
          <w:szCs w:val="32"/>
        </w:rPr>
        <w:t>日</w:t>
      </w:r>
      <w:r>
        <w:rPr>
          <w:rFonts w:ascii="仿宋" w:eastAsia="仿宋" w:hAnsi="仿宋" w:cs="仿宋"/>
          <w:sz w:val="32"/>
          <w:szCs w:val="32"/>
        </w:rPr>
        <w:t>前</w:t>
      </w:r>
      <w:r>
        <w:rPr>
          <w:rFonts w:ascii="仿宋" w:eastAsia="仿宋" w:hAnsi="仿宋" w:cs="仿宋" w:hint="eastAsia"/>
          <w:sz w:val="32"/>
          <w:szCs w:val="32"/>
        </w:rPr>
        <w:t>，将完整的申报纸质</w:t>
      </w:r>
      <w:r>
        <w:rPr>
          <w:rFonts w:ascii="仿宋" w:eastAsia="仿宋" w:hAnsi="仿宋" w:cs="仿宋"/>
          <w:sz w:val="32"/>
          <w:szCs w:val="32"/>
        </w:rPr>
        <w:t>材料</w:t>
      </w:r>
      <w:r>
        <w:rPr>
          <w:rFonts w:ascii="仿宋" w:eastAsia="仿宋" w:hAnsi="仿宋" w:cs="仿宋" w:hint="eastAsia"/>
          <w:sz w:val="32"/>
          <w:szCs w:val="32"/>
        </w:rPr>
        <w:t>，加封面及目录胶装成册，</w:t>
      </w:r>
      <w:r>
        <w:rPr>
          <w:rFonts w:ascii="仿宋" w:eastAsia="仿宋" w:hAnsi="仿宋" w:cs="仿宋"/>
          <w:sz w:val="32"/>
          <w:szCs w:val="32"/>
        </w:rPr>
        <w:t>一式四份，</w:t>
      </w:r>
      <w:r w:rsidR="003B1BC6">
        <w:rPr>
          <w:rFonts w:ascii="仿宋" w:eastAsia="仿宋" w:hAnsi="仿宋" w:cs="仿宋" w:hint="eastAsia"/>
          <w:sz w:val="32"/>
          <w:szCs w:val="32"/>
        </w:rPr>
        <w:t>连同电子文档</w:t>
      </w:r>
      <w:r>
        <w:rPr>
          <w:rFonts w:ascii="仿宋" w:eastAsia="仿宋" w:hAnsi="仿宋" w:cs="仿宋"/>
          <w:sz w:val="32"/>
          <w:szCs w:val="32"/>
        </w:rPr>
        <w:t>报送至</w:t>
      </w:r>
      <w:r>
        <w:rPr>
          <w:rFonts w:ascii="仿宋" w:eastAsia="仿宋" w:hAnsi="仿宋" w:cs="仿宋" w:hint="eastAsia"/>
          <w:sz w:val="32"/>
          <w:szCs w:val="32"/>
        </w:rPr>
        <w:t>各镇、开发区（</w:t>
      </w:r>
      <w:r w:rsidR="003B1BC6">
        <w:rPr>
          <w:rFonts w:ascii="仿宋" w:eastAsia="仿宋" w:hAnsi="仿宋" w:cs="仿宋" w:hint="eastAsia"/>
          <w:sz w:val="32"/>
          <w:szCs w:val="32"/>
        </w:rPr>
        <w:t>街道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3B1BC6">
        <w:rPr>
          <w:rFonts w:ascii="仿宋" w:eastAsia="仿宋" w:hAnsi="仿宋" w:cs="仿宋" w:hint="eastAsia"/>
          <w:sz w:val="32"/>
          <w:szCs w:val="32"/>
        </w:rPr>
        <w:t>、集团公司。</w:t>
      </w:r>
    </w:p>
    <w:p w:rsidR="0047511A" w:rsidRPr="00050FFD" w:rsidRDefault="00D305A1" w:rsidP="00050FFD">
      <w:p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050FFD">
        <w:rPr>
          <w:rFonts w:ascii="仿宋" w:eastAsia="仿宋" w:hAnsi="仿宋" w:cs="仿宋" w:hint="eastAsia"/>
          <w:b/>
          <w:sz w:val="32"/>
          <w:szCs w:val="32"/>
        </w:rPr>
        <w:t>（二）推荐上报</w:t>
      </w:r>
    </w:p>
    <w:p w:rsidR="0047511A" w:rsidRDefault="00D305A1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各镇、开发区（</w:t>
      </w:r>
      <w:r w:rsidR="009736EE">
        <w:rPr>
          <w:rFonts w:ascii="仿宋" w:eastAsia="仿宋" w:hAnsi="仿宋" w:cs="仿宋" w:hint="eastAsia"/>
          <w:sz w:val="32"/>
          <w:szCs w:val="32"/>
        </w:rPr>
        <w:t>街道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9736EE">
        <w:rPr>
          <w:rFonts w:ascii="仿宋" w:eastAsia="仿宋" w:hAnsi="仿宋" w:cs="仿宋" w:hint="eastAsia"/>
          <w:sz w:val="32"/>
          <w:szCs w:val="32"/>
        </w:rPr>
        <w:t>、集团公司</w:t>
      </w:r>
      <w:r>
        <w:rPr>
          <w:rFonts w:ascii="仿宋" w:eastAsia="仿宋" w:hAnsi="仿宋" w:cs="仿宋" w:hint="eastAsia"/>
          <w:sz w:val="32"/>
          <w:szCs w:val="32"/>
        </w:rPr>
        <w:t>对企业申报情况进行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汇总，并对企业申报材料的真实性进行核实，组织筛选和推荐，</w:t>
      </w:r>
      <w:r w:rsidR="004E2F66">
        <w:rPr>
          <w:rFonts w:ascii="仿宋" w:eastAsia="仿宋" w:hAnsi="仿宋" w:cs="仿宋" w:hint="eastAsia"/>
          <w:sz w:val="32"/>
          <w:szCs w:val="32"/>
        </w:rPr>
        <w:t>并填报《</w:t>
      </w:r>
      <w:r w:rsidR="004E2F66" w:rsidRPr="004E2F66">
        <w:rPr>
          <w:rFonts w:ascii="仿宋" w:eastAsia="仿宋" w:hAnsi="仿宋" w:cs="仿宋" w:hint="eastAsia"/>
          <w:sz w:val="32"/>
          <w:szCs w:val="32"/>
        </w:rPr>
        <w:t>各镇、开发区（街道）、集团公司推荐汇总表》（附件</w:t>
      </w:r>
      <w:r w:rsidR="00D84936">
        <w:rPr>
          <w:rFonts w:ascii="仿宋" w:eastAsia="仿宋" w:hAnsi="仿宋" w:cs="仿宋" w:hint="eastAsia"/>
          <w:sz w:val="32"/>
          <w:szCs w:val="32"/>
        </w:rPr>
        <w:t>7</w:t>
      </w:r>
      <w:r w:rsidR="004E2F66" w:rsidRPr="004E2F66">
        <w:rPr>
          <w:rFonts w:ascii="仿宋" w:eastAsia="仿宋" w:hAnsi="仿宋" w:cs="仿宋" w:hint="eastAsia"/>
          <w:sz w:val="32"/>
          <w:szCs w:val="32"/>
        </w:rPr>
        <w:t>）</w:t>
      </w:r>
      <w:r w:rsidR="004E2F66">
        <w:rPr>
          <w:rFonts w:ascii="仿宋" w:eastAsia="仿宋" w:hAnsi="仿宋" w:cs="仿宋" w:hint="eastAsia"/>
          <w:sz w:val="32"/>
          <w:szCs w:val="32"/>
        </w:rPr>
        <w:t>，</w:t>
      </w:r>
      <w:r w:rsidRPr="00D84936">
        <w:rPr>
          <w:rFonts w:ascii="仿宋" w:eastAsia="仿宋" w:hAnsi="仿宋" w:cs="仿宋" w:hint="eastAsia"/>
          <w:sz w:val="32"/>
          <w:szCs w:val="32"/>
        </w:rPr>
        <w:t>于</w:t>
      </w:r>
      <w:r w:rsidR="00C20A8B">
        <w:rPr>
          <w:rFonts w:ascii="仿宋" w:eastAsia="仿宋" w:hAnsi="仿宋" w:cs="仿宋" w:hint="eastAsia"/>
          <w:sz w:val="32"/>
          <w:szCs w:val="32"/>
        </w:rPr>
        <w:t>5</w:t>
      </w:r>
      <w:r w:rsidRPr="00D84936">
        <w:rPr>
          <w:rFonts w:ascii="仿宋" w:eastAsia="仿宋" w:hAnsi="仿宋" w:cs="仿宋" w:hint="eastAsia"/>
          <w:sz w:val="32"/>
          <w:szCs w:val="32"/>
        </w:rPr>
        <w:t>月</w:t>
      </w:r>
      <w:r w:rsidR="00C20A8B">
        <w:rPr>
          <w:rFonts w:ascii="仿宋" w:eastAsia="仿宋" w:hAnsi="仿宋" w:cs="仿宋" w:hint="eastAsia"/>
          <w:sz w:val="32"/>
          <w:szCs w:val="32"/>
        </w:rPr>
        <w:t>30</w:t>
      </w:r>
      <w:r w:rsidRPr="00D84936">
        <w:rPr>
          <w:rFonts w:ascii="仿宋" w:eastAsia="仿宋" w:hAnsi="仿宋" w:cs="仿宋" w:hint="eastAsia"/>
          <w:sz w:val="32"/>
          <w:szCs w:val="32"/>
        </w:rPr>
        <w:t>日前</w:t>
      </w:r>
      <w:r>
        <w:rPr>
          <w:rFonts w:ascii="仿宋" w:eastAsia="仿宋" w:hAnsi="仿宋" w:cs="仿宋" w:hint="eastAsia"/>
          <w:sz w:val="32"/>
          <w:szCs w:val="32"/>
        </w:rPr>
        <w:t>报奉贤区经济委员会。</w:t>
      </w:r>
    </w:p>
    <w:p w:rsidR="0047511A" w:rsidRPr="00050FFD" w:rsidRDefault="00D305A1" w:rsidP="00050FFD">
      <w:p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050FFD">
        <w:rPr>
          <w:rFonts w:ascii="仿宋" w:eastAsia="仿宋" w:hAnsi="仿宋" w:cs="仿宋" w:hint="eastAsia"/>
          <w:b/>
          <w:sz w:val="32"/>
          <w:szCs w:val="32"/>
        </w:rPr>
        <w:t>（三）审核认定</w:t>
      </w:r>
    </w:p>
    <w:p w:rsidR="0047511A" w:rsidRDefault="004E2F66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奉贤区经济委员会将委托第三方审核评估，提出建议名单，最终由区经委并</w:t>
      </w:r>
      <w:r w:rsidR="00D305A1">
        <w:rPr>
          <w:rFonts w:ascii="仿宋" w:eastAsia="仿宋" w:hAnsi="仿宋" w:cs="仿宋" w:hint="eastAsia"/>
          <w:sz w:val="32"/>
          <w:szCs w:val="32"/>
        </w:rPr>
        <w:t>会同有关部门对</w:t>
      </w:r>
      <w:r>
        <w:rPr>
          <w:rFonts w:ascii="仿宋" w:eastAsia="仿宋" w:hAnsi="仿宋" w:cs="仿宋" w:hint="eastAsia"/>
          <w:sz w:val="32"/>
          <w:szCs w:val="32"/>
        </w:rPr>
        <w:t>建议名单进行确认</w:t>
      </w:r>
      <w:r w:rsidR="00D305A1">
        <w:rPr>
          <w:rFonts w:ascii="仿宋" w:eastAsia="仿宋" w:hAnsi="仿宋" w:cs="仿宋" w:hint="eastAsia"/>
          <w:sz w:val="32"/>
          <w:szCs w:val="32"/>
        </w:rPr>
        <w:t>。</w:t>
      </w:r>
    </w:p>
    <w:p w:rsidR="004E2F66" w:rsidRDefault="00D305A1" w:rsidP="004E2F66">
      <w:pPr>
        <w:numPr>
          <w:ilvl w:val="0"/>
          <w:numId w:val="7"/>
        </w:numPr>
        <w:spacing w:line="360" w:lineRule="auto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其他</w:t>
      </w:r>
    </w:p>
    <w:p w:rsidR="0047511A" w:rsidRPr="004E2F66" w:rsidRDefault="00D305A1" w:rsidP="004E2F66">
      <w:pPr>
        <w:spacing w:line="360" w:lineRule="auto"/>
        <w:ind w:left="643"/>
        <w:rPr>
          <w:rFonts w:ascii="仿宋" w:eastAsia="仿宋" w:hAnsi="仿宋" w:cs="仿宋"/>
          <w:b/>
          <w:bCs/>
          <w:sz w:val="32"/>
          <w:szCs w:val="32"/>
        </w:rPr>
      </w:pPr>
      <w:r w:rsidRPr="004E2F66">
        <w:rPr>
          <w:rFonts w:ascii="仿宋" w:eastAsia="仿宋" w:hAnsi="仿宋" w:cs="仿宋" w:hint="eastAsia"/>
          <w:sz w:val="32"/>
          <w:szCs w:val="32"/>
        </w:rPr>
        <w:t>（一）本“申报指南”由奉贤区经济委员会负责解释。</w:t>
      </w:r>
    </w:p>
    <w:p w:rsidR="003C1300" w:rsidRPr="003C1300" w:rsidRDefault="00D305A1" w:rsidP="003C1300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 w:rsidR="003C1300">
        <w:rPr>
          <w:rFonts w:ascii="仿宋" w:eastAsia="仿宋" w:hAnsi="仿宋" w:cs="仿宋" w:hint="eastAsia"/>
          <w:sz w:val="32"/>
          <w:szCs w:val="32"/>
        </w:rPr>
        <w:t>此次</w:t>
      </w:r>
      <w:r w:rsidR="003C1300" w:rsidRPr="003C1300">
        <w:rPr>
          <w:rFonts w:ascii="仿宋" w:eastAsia="仿宋" w:hAnsi="仿宋" w:cs="仿宋" w:hint="eastAsia"/>
          <w:sz w:val="32"/>
          <w:szCs w:val="32"/>
        </w:rPr>
        <w:t>入选的企业可获得以下扶持政策支持：</w:t>
      </w:r>
    </w:p>
    <w:p w:rsidR="003C1300" w:rsidRPr="003C1300" w:rsidRDefault="003C1300" w:rsidP="003C1300">
      <w:pPr>
        <w:spacing w:line="560" w:lineRule="exact"/>
        <w:ind w:firstLineChars="250" w:firstLine="800"/>
        <w:rPr>
          <w:rFonts w:ascii="仿宋" w:eastAsia="仿宋" w:hAnsi="仿宋" w:cs="仿宋"/>
          <w:sz w:val="32"/>
          <w:szCs w:val="32"/>
        </w:rPr>
      </w:pPr>
      <w:r w:rsidRPr="003C1300">
        <w:rPr>
          <w:rFonts w:ascii="仿宋" w:eastAsia="仿宋" w:hAnsi="仿宋" w:cs="仿宋" w:hint="eastAsia"/>
          <w:sz w:val="32"/>
          <w:szCs w:val="32"/>
        </w:rPr>
        <w:t>1、</w:t>
      </w:r>
      <w:r w:rsidR="00D84936">
        <w:rPr>
          <w:rFonts w:ascii="仿宋" w:eastAsia="仿宋" w:hAnsi="仿宋" w:cs="仿宋" w:hint="eastAsia"/>
          <w:sz w:val="32"/>
          <w:szCs w:val="32"/>
        </w:rPr>
        <w:t>入选区级总部的可参照《奉贤区促进总部经济发展实施细则》（奉经【2020】92号）兑现政策；</w:t>
      </w:r>
    </w:p>
    <w:p w:rsidR="003C1300" w:rsidRDefault="003C1300" w:rsidP="003C1300">
      <w:pPr>
        <w:spacing w:line="560" w:lineRule="exact"/>
        <w:ind w:firstLineChars="250" w:firstLine="8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</w:t>
      </w:r>
      <w:r w:rsidR="00D84936">
        <w:rPr>
          <w:rFonts w:ascii="仿宋" w:eastAsia="仿宋" w:hAnsi="仿宋" w:cs="仿宋" w:hint="eastAsia"/>
          <w:sz w:val="32"/>
          <w:szCs w:val="32"/>
        </w:rPr>
        <w:t>入选</w:t>
      </w:r>
      <w:r w:rsidR="00D84936" w:rsidRPr="003B1BC6">
        <w:rPr>
          <w:rFonts w:ascii="仿宋" w:eastAsia="仿宋" w:hAnsi="仿宋" w:cs="仿宋" w:hint="eastAsia"/>
          <w:sz w:val="32"/>
          <w:szCs w:val="32"/>
        </w:rPr>
        <w:t>在线新经济电商融合企业</w:t>
      </w:r>
      <w:r w:rsidR="00D84936">
        <w:rPr>
          <w:rFonts w:ascii="仿宋" w:eastAsia="仿宋" w:hAnsi="仿宋" w:cs="仿宋" w:hint="eastAsia"/>
          <w:sz w:val="32"/>
          <w:szCs w:val="32"/>
        </w:rPr>
        <w:t>的排名前50家企业，可自动升级为奉贤区现代服务业重点企业，并享受区现代服务业专项</w:t>
      </w:r>
      <w:r w:rsidR="00D84936" w:rsidRPr="003C1300">
        <w:rPr>
          <w:rFonts w:ascii="仿宋" w:eastAsia="仿宋" w:hAnsi="仿宋" w:cs="仿宋" w:hint="eastAsia"/>
          <w:sz w:val="32"/>
          <w:szCs w:val="32"/>
        </w:rPr>
        <w:t>扶持</w:t>
      </w:r>
      <w:r w:rsidR="00D84936">
        <w:rPr>
          <w:rFonts w:ascii="仿宋" w:eastAsia="仿宋" w:hAnsi="仿宋" w:cs="仿宋" w:hint="eastAsia"/>
          <w:sz w:val="32"/>
          <w:szCs w:val="32"/>
        </w:rPr>
        <w:t>政策（如已享受区级重点企业政策的则不能重复享受）</w:t>
      </w:r>
      <w:r w:rsidR="00D84936" w:rsidRPr="003C1300">
        <w:rPr>
          <w:rFonts w:ascii="仿宋" w:eastAsia="仿宋" w:hAnsi="仿宋" w:cs="仿宋" w:hint="eastAsia"/>
          <w:sz w:val="32"/>
          <w:szCs w:val="32"/>
        </w:rPr>
        <w:t>；</w:t>
      </w:r>
    </w:p>
    <w:p w:rsidR="003C1300" w:rsidRPr="003C1300" w:rsidRDefault="00392DEC" w:rsidP="003C1300">
      <w:pPr>
        <w:spacing w:line="560" w:lineRule="exact"/>
        <w:ind w:firstLineChars="250" w:firstLine="8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</w:t>
      </w:r>
      <w:r w:rsidR="00D84936">
        <w:rPr>
          <w:rFonts w:ascii="仿宋" w:eastAsia="仿宋" w:hAnsi="仿宋" w:cs="仿宋" w:hint="eastAsia"/>
          <w:sz w:val="32"/>
          <w:szCs w:val="32"/>
        </w:rPr>
        <w:t>国家级、市级、区级各类申报项目可优先</w:t>
      </w:r>
      <w:r w:rsidR="00D84936" w:rsidRPr="003C1300">
        <w:rPr>
          <w:rFonts w:ascii="仿宋" w:eastAsia="仿宋" w:hAnsi="仿宋" w:cs="仿宋" w:hint="eastAsia"/>
          <w:sz w:val="32"/>
          <w:szCs w:val="32"/>
        </w:rPr>
        <w:t>重点推荐</w:t>
      </w:r>
      <w:r w:rsidR="00D84936">
        <w:rPr>
          <w:rFonts w:ascii="仿宋" w:eastAsia="仿宋" w:hAnsi="仿宋" w:cs="仿宋" w:hint="eastAsia"/>
          <w:sz w:val="32"/>
          <w:szCs w:val="32"/>
        </w:rPr>
        <w:t>。</w:t>
      </w:r>
    </w:p>
    <w:p w:rsidR="003C1300" w:rsidRPr="003C1300" w:rsidRDefault="003C1300" w:rsidP="003C1300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3C1300">
        <w:rPr>
          <w:rFonts w:ascii="仿宋" w:eastAsia="仿宋" w:hAnsi="仿宋" w:cs="仿宋" w:hint="eastAsia"/>
          <w:sz w:val="32"/>
          <w:szCs w:val="32"/>
        </w:rPr>
        <w:t>（三）</w:t>
      </w:r>
      <w:r w:rsidR="00392DEC">
        <w:rPr>
          <w:rFonts w:ascii="仿宋" w:eastAsia="仿宋" w:hAnsi="仿宋" w:cs="仿宋" w:hint="eastAsia"/>
          <w:sz w:val="32"/>
          <w:szCs w:val="32"/>
        </w:rPr>
        <w:t>申请主体在享受政策过程中如发生违法违规行为，一律取消政策扶持资格。</w:t>
      </w:r>
    </w:p>
    <w:p w:rsidR="0047511A" w:rsidRDefault="00D305A1" w:rsidP="004E2F66">
      <w:pPr>
        <w:pStyle w:val="a5"/>
        <w:widowControl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</w:t>
      </w:r>
      <w:r w:rsidR="00392DEC">
        <w:rPr>
          <w:rFonts w:ascii="仿宋" w:eastAsia="仿宋" w:hAnsi="仿宋" w:cs="仿宋" w:hint="eastAsia"/>
          <w:sz w:val="32"/>
          <w:szCs w:val="32"/>
        </w:rPr>
        <w:t>实施过程中如遇国家或者本市颁布新政策，则按相关规定执行。</w:t>
      </w:r>
    </w:p>
    <w:p w:rsidR="0047511A" w:rsidRDefault="0047511A">
      <w:pPr>
        <w:rPr>
          <w:rFonts w:ascii="仿宋" w:eastAsia="仿宋" w:hAnsi="仿宋" w:cs="仿宋"/>
          <w:b/>
          <w:bCs/>
          <w:sz w:val="32"/>
          <w:szCs w:val="32"/>
        </w:rPr>
      </w:pPr>
    </w:p>
    <w:p w:rsidR="0047511A" w:rsidRDefault="0047511A" w:rsidP="00392DEC">
      <w:pPr>
        <w:jc w:val="right"/>
        <w:rPr>
          <w:rFonts w:ascii="仿宋" w:eastAsia="仿宋" w:hAnsi="仿宋" w:cs="仿宋"/>
          <w:b/>
          <w:bCs/>
          <w:sz w:val="32"/>
          <w:szCs w:val="32"/>
        </w:rPr>
      </w:pPr>
    </w:p>
    <w:sectPr w:rsidR="0047511A" w:rsidSect="0047511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F91" w:rsidRDefault="00F56F91" w:rsidP="0047511A">
      <w:r>
        <w:separator/>
      </w:r>
    </w:p>
  </w:endnote>
  <w:endnote w:type="continuationSeparator" w:id="0">
    <w:p w:rsidR="00F56F91" w:rsidRDefault="00F56F91" w:rsidP="00475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11A" w:rsidRDefault="0047511A">
    <w:pPr>
      <w:pStyle w:val="a3"/>
    </w:pPr>
  </w:p>
  <w:p w:rsidR="0047511A" w:rsidRDefault="00215B9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47511A" w:rsidRDefault="00215B90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D305A1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A37CC">
                  <w:rPr>
                    <w:noProof/>
                  </w:rP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F91" w:rsidRDefault="00F56F91" w:rsidP="0047511A">
      <w:r>
        <w:separator/>
      </w:r>
    </w:p>
  </w:footnote>
  <w:footnote w:type="continuationSeparator" w:id="0">
    <w:p w:rsidR="00F56F91" w:rsidRDefault="00F56F91" w:rsidP="004751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418809E"/>
    <w:multiLevelType w:val="singleLevel"/>
    <w:tmpl w:val="B418809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6A4514"/>
    <w:multiLevelType w:val="singleLevel"/>
    <w:tmpl w:val="BF6A451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CFF5218"/>
    <w:multiLevelType w:val="hybridMultilevel"/>
    <w:tmpl w:val="0AB2CF24"/>
    <w:lvl w:ilvl="0" w:tplc="820689C0">
      <w:start w:val="1"/>
      <w:numFmt w:val="decimal"/>
      <w:lvlText w:val="%1、"/>
      <w:lvlJc w:val="left"/>
      <w:pPr>
        <w:ind w:left="136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3AF36CB"/>
    <w:multiLevelType w:val="hybridMultilevel"/>
    <w:tmpl w:val="56F682BA"/>
    <w:lvl w:ilvl="0" w:tplc="6A442A18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09D0876"/>
    <w:multiLevelType w:val="hybridMultilevel"/>
    <w:tmpl w:val="0BF6620C"/>
    <w:lvl w:ilvl="0" w:tplc="B8CE41A0">
      <w:start w:val="1"/>
      <w:numFmt w:val="decimal"/>
      <w:lvlText w:val="（%1）"/>
      <w:lvlJc w:val="left"/>
      <w:pPr>
        <w:ind w:left="150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5">
    <w:nsid w:val="41C433D7"/>
    <w:multiLevelType w:val="hybridMultilevel"/>
    <w:tmpl w:val="2B56E862"/>
    <w:lvl w:ilvl="0" w:tplc="93E2AABA">
      <w:start w:val="4"/>
      <w:numFmt w:val="decimal"/>
      <w:lvlText w:val="（%1）"/>
      <w:lvlJc w:val="left"/>
      <w:pPr>
        <w:ind w:left="150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6">
    <w:nsid w:val="50C2618B"/>
    <w:multiLevelType w:val="hybridMultilevel"/>
    <w:tmpl w:val="98242C5C"/>
    <w:lvl w:ilvl="0" w:tplc="D0D29CB0">
      <w:start w:val="2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7">
    <w:nsid w:val="56CBBFD7"/>
    <w:multiLevelType w:val="singleLevel"/>
    <w:tmpl w:val="56CBBFD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64EB645F"/>
    <w:multiLevelType w:val="hybridMultilevel"/>
    <w:tmpl w:val="8F8A1B84"/>
    <w:lvl w:ilvl="0" w:tplc="3B629214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9">
    <w:nsid w:val="691CC5C6"/>
    <w:multiLevelType w:val="singleLevel"/>
    <w:tmpl w:val="691CC5C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DF724D2"/>
    <w:rsid w:val="0002232D"/>
    <w:rsid w:val="00050FFD"/>
    <w:rsid w:val="00053683"/>
    <w:rsid w:val="00215B90"/>
    <w:rsid w:val="002A16EA"/>
    <w:rsid w:val="00392DEC"/>
    <w:rsid w:val="003A0D31"/>
    <w:rsid w:val="003A29FE"/>
    <w:rsid w:val="003A37CC"/>
    <w:rsid w:val="003B1BC6"/>
    <w:rsid w:val="003B2483"/>
    <w:rsid w:val="003C1300"/>
    <w:rsid w:val="003E4DDC"/>
    <w:rsid w:val="0047511A"/>
    <w:rsid w:val="004A0303"/>
    <w:rsid w:val="004B502E"/>
    <w:rsid w:val="004E2F66"/>
    <w:rsid w:val="00656AF6"/>
    <w:rsid w:val="0067790E"/>
    <w:rsid w:val="006D37F0"/>
    <w:rsid w:val="007D5C56"/>
    <w:rsid w:val="007F21B6"/>
    <w:rsid w:val="0086440D"/>
    <w:rsid w:val="00961FD9"/>
    <w:rsid w:val="009736EE"/>
    <w:rsid w:val="00982D2E"/>
    <w:rsid w:val="00991645"/>
    <w:rsid w:val="00A20DB6"/>
    <w:rsid w:val="00AD390C"/>
    <w:rsid w:val="00B53D1A"/>
    <w:rsid w:val="00C20A8B"/>
    <w:rsid w:val="00C60E15"/>
    <w:rsid w:val="00D305A1"/>
    <w:rsid w:val="00D84936"/>
    <w:rsid w:val="00DA3321"/>
    <w:rsid w:val="00DE7E85"/>
    <w:rsid w:val="00EC6B58"/>
    <w:rsid w:val="00F56F91"/>
    <w:rsid w:val="05B65D76"/>
    <w:rsid w:val="07971EB6"/>
    <w:rsid w:val="08DB7675"/>
    <w:rsid w:val="0A162240"/>
    <w:rsid w:val="0AA218C7"/>
    <w:rsid w:val="0F307954"/>
    <w:rsid w:val="103558C5"/>
    <w:rsid w:val="114B7142"/>
    <w:rsid w:val="11D83497"/>
    <w:rsid w:val="11E060DD"/>
    <w:rsid w:val="13CF37DD"/>
    <w:rsid w:val="143B056A"/>
    <w:rsid w:val="153C0E37"/>
    <w:rsid w:val="16533CC2"/>
    <w:rsid w:val="16921BED"/>
    <w:rsid w:val="171148D3"/>
    <w:rsid w:val="17BD3989"/>
    <w:rsid w:val="18E16A45"/>
    <w:rsid w:val="1AB530E3"/>
    <w:rsid w:val="1AFD3D92"/>
    <w:rsid w:val="1C560CED"/>
    <w:rsid w:val="20CF7AF4"/>
    <w:rsid w:val="223D54FF"/>
    <w:rsid w:val="22AC6CFD"/>
    <w:rsid w:val="247D53A1"/>
    <w:rsid w:val="25A477D6"/>
    <w:rsid w:val="29633A1E"/>
    <w:rsid w:val="2F1E58E0"/>
    <w:rsid w:val="311A655F"/>
    <w:rsid w:val="36980000"/>
    <w:rsid w:val="37B46771"/>
    <w:rsid w:val="3A8D7EA6"/>
    <w:rsid w:val="3D0331B3"/>
    <w:rsid w:val="3D906768"/>
    <w:rsid w:val="3E01494B"/>
    <w:rsid w:val="3F490E7A"/>
    <w:rsid w:val="444B3894"/>
    <w:rsid w:val="45E829B6"/>
    <w:rsid w:val="48114450"/>
    <w:rsid w:val="484835E3"/>
    <w:rsid w:val="4BCA4E83"/>
    <w:rsid w:val="4DA7532A"/>
    <w:rsid w:val="4DF724D2"/>
    <w:rsid w:val="4FB15D0A"/>
    <w:rsid w:val="51677091"/>
    <w:rsid w:val="542F01F8"/>
    <w:rsid w:val="54F85274"/>
    <w:rsid w:val="56AA6569"/>
    <w:rsid w:val="57767CEF"/>
    <w:rsid w:val="5A63199E"/>
    <w:rsid w:val="5A916DDB"/>
    <w:rsid w:val="5B810F9B"/>
    <w:rsid w:val="620B4870"/>
    <w:rsid w:val="625B37CE"/>
    <w:rsid w:val="626A7FC7"/>
    <w:rsid w:val="631210EE"/>
    <w:rsid w:val="636A0F91"/>
    <w:rsid w:val="63DD304D"/>
    <w:rsid w:val="66821C03"/>
    <w:rsid w:val="67B878F3"/>
    <w:rsid w:val="68C41011"/>
    <w:rsid w:val="6A212602"/>
    <w:rsid w:val="6A431180"/>
    <w:rsid w:val="6CC534CE"/>
    <w:rsid w:val="72F30199"/>
    <w:rsid w:val="739C1DE8"/>
    <w:rsid w:val="73FC676D"/>
    <w:rsid w:val="73FD0D20"/>
    <w:rsid w:val="745F446B"/>
    <w:rsid w:val="7478604C"/>
    <w:rsid w:val="7490433B"/>
    <w:rsid w:val="74BA466C"/>
    <w:rsid w:val="762D3B81"/>
    <w:rsid w:val="78375613"/>
    <w:rsid w:val="7B7E4525"/>
    <w:rsid w:val="7D3E1293"/>
    <w:rsid w:val="7D994377"/>
    <w:rsid w:val="7F90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11A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47511A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7511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47511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47511A"/>
    <w:pPr>
      <w:jc w:val="left"/>
    </w:pPr>
    <w:rPr>
      <w:kern w:val="0"/>
      <w:sz w:val="24"/>
    </w:rPr>
  </w:style>
  <w:style w:type="character" w:styleId="a6">
    <w:name w:val="Hyperlink"/>
    <w:basedOn w:val="a0"/>
    <w:qFormat/>
    <w:rsid w:val="0047511A"/>
    <w:rPr>
      <w:color w:val="0000FF"/>
      <w:u w:val="single"/>
    </w:rPr>
  </w:style>
  <w:style w:type="character" w:styleId="HTML">
    <w:name w:val="HTML Code"/>
    <w:basedOn w:val="a0"/>
    <w:rsid w:val="0047511A"/>
    <w:rPr>
      <w:rFonts w:ascii="Courier New" w:hAnsi="Courier New"/>
      <w:sz w:val="20"/>
    </w:rPr>
  </w:style>
  <w:style w:type="paragraph" w:styleId="a7">
    <w:name w:val="List Paragraph"/>
    <w:basedOn w:val="a"/>
    <w:uiPriority w:val="99"/>
    <w:unhideWhenUsed/>
    <w:rsid w:val="006D37F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381</Words>
  <Characters>2178</Characters>
  <Application>Microsoft Office Word</Application>
  <DocSecurity>0</DocSecurity>
  <Lines>18</Lines>
  <Paragraphs>5</Paragraphs>
  <ScaleCrop>false</ScaleCrop>
  <Company>CHINA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蝈蝈</dc:creator>
  <cp:lastModifiedBy>dreamsummit</cp:lastModifiedBy>
  <cp:revision>19</cp:revision>
  <cp:lastPrinted>2021-04-21T01:28:00Z</cp:lastPrinted>
  <dcterms:created xsi:type="dcterms:W3CDTF">2021-04-07T06:20:00Z</dcterms:created>
  <dcterms:modified xsi:type="dcterms:W3CDTF">2021-04-21T01:31:00Z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