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D0B4A5" w14:textId="39C4B32D" w:rsidR="004E41AD" w:rsidRPr="00A41C40" w:rsidRDefault="00115D72" w:rsidP="00DF1320">
      <w:pPr>
        <w:spacing w:line="360" w:lineRule="auto"/>
        <w:jc w:val="center"/>
        <w:rPr>
          <w:rFonts w:ascii="黑体" w:eastAsia="黑体" w:hAnsi="黑体"/>
          <w:sz w:val="32"/>
          <w:szCs w:val="32"/>
        </w:rPr>
      </w:pPr>
      <w:r w:rsidRPr="00A41C40">
        <w:rPr>
          <w:rFonts w:ascii="黑体" w:eastAsia="黑体" w:hAnsi="黑体" w:hint="eastAsia"/>
          <w:sz w:val="32"/>
          <w:szCs w:val="32"/>
        </w:rPr>
        <w:t>“双减”背景下的高中物理作业优化设计策略</w:t>
      </w:r>
    </w:p>
    <w:p w14:paraId="31A8C079" w14:textId="54F00E0B" w:rsidR="00354122" w:rsidRPr="00CD0619" w:rsidRDefault="00354122" w:rsidP="00DF1320">
      <w:pPr>
        <w:spacing w:line="360" w:lineRule="auto"/>
        <w:jc w:val="left"/>
        <w:rPr>
          <w:rFonts w:ascii="宋体" w:eastAsia="宋体" w:hAnsi="宋体" w:cs="Times New Roman"/>
          <w:sz w:val="28"/>
          <w:szCs w:val="28"/>
        </w:rPr>
      </w:pPr>
      <w:r w:rsidRPr="00CD0619">
        <w:rPr>
          <w:rFonts w:ascii="宋体" w:eastAsia="宋体" w:hAnsi="宋体" w:cs="Times New Roman"/>
          <w:sz w:val="28"/>
          <w:szCs w:val="28"/>
        </w:rPr>
        <w:t>——</w:t>
      </w:r>
      <w:proofErr w:type="gramStart"/>
      <w:r w:rsidRPr="00CD0619">
        <w:rPr>
          <w:rFonts w:ascii="宋体" w:eastAsia="宋体" w:hAnsi="宋体" w:cs="Times New Roman"/>
          <w:sz w:val="28"/>
          <w:szCs w:val="28"/>
        </w:rPr>
        <w:t>以沪教版</w:t>
      </w:r>
      <w:proofErr w:type="gramEnd"/>
      <w:r w:rsidRPr="00CD0619">
        <w:rPr>
          <w:rFonts w:ascii="宋体" w:eastAsia="宋体" w:hAnsi="宋体" w:cs="Times New Roman"/>
          <w:sz w:val="28"/>
          <w:szCs w:val="28"/>
        </w:rPr>
        <w:t>物理必修第一册第二章</w:t>
      </w:r>
      <w:r w:rsidR="005B1C47" w:rsidRPr="00CD0619">
        <w:rPr>
          <w:rFonts w:ascii="宋体" w:eastAsia="宋体" w:hAnsi="宋体" w:cs="Times New Roman" w:hint="eastAsia"/>
          <w:sz w:val="28"/>
          <w:szCs w:val="28"/>
        </w:rPr>
        <w:t>《</w:t>
      </w:r>
      <w:r w:rsidRPr="00CD0619">
        <w:rPr>
          <w:rFonts w:ascii="宋体" w:eastAsia="宋体" w:hAnsi="宋体" w:cs="Times New Roman"/>
          <w:sz w:val="28"/>
          <w:szCs w:val="28"/>
        </w:rPr>
        <w:t>匀变速直线运动</w:t>
      </w:r>
      <w:r w:rsidR="005B1C47" w:rsidRPr="00CD0619">
        <w:rPr>
          <w:rFonts w:ascii="宋体" w:eastAsia="宋体" w:hAnsi="宋体" w:cs="Times New Roman" w:hint="eastAsia"/>
          <w:sz w:val="28"/>
          <w:szCs w:val="28"/>
        </w:rPr>
        <w:t>》</w:t>
      </w:r>
      <w:r w:rsidRPr="00CD0619">
        <w:rPr>
          <w:rFonts w:ascii="宋体" w:eastAsia="宋体" w:hAnsi="宋体" w:cs="Times New Roman"/>
          <w:sz w:val="28"/>
          <w:szCs w:val="28"/>
        </w:rPr>
        <w:t>作业设计为例</w:t>
      </w:r>
    </w:p>
    <w:p w14:paraId="6D22C374" w14:textId="01635940" w:rsidR="009F39B4" w:rsidRPr="00124017" w:rsidRDefault="009F39B4" w:rsidP="009F39B4">
      <w:pPr>
        <w:spacing w:line="360" w:lineRule="auto"/>
        <w:jc w:val="center"/>
        <w:rPr>
          <w:rFonts w:asciiTheme="minorEastAsia" w:hAnsiTheme="minorEastAsia"/>
          <w:color w:val="0D0D0D" w:themeColor="text1" w:themeTint="F2"/>
          <w:sz w:val="28"/>
          <w:szCs w:val="28"/>
        </w:rPr>
      </w:pPr>
      <w:r>
        <w:rPr>
          <w:rFonts w:asciiTheme="minorEastAsia" w:hAnsiTheme="minorEastAsia" w:hint="eastAsia"/>
          <w:color w:val="0D0D0D" w:themeColor="text1" w:themeTint="F2"/>
          <w:sz w:val="28"/>
          <w:szCs w:val="28"/>
        </w:rPr>
        <w:t>上海师范大学第四附属中学</w:t>
      </w:r>
      <w:r>
        <w:rPr>
          <w:rFonts w:asciiTheme="minorEastAsia" w:hAnsiTheme="minorEastAsia"/>
          <w:color w:val="0D0D0D" w:themeColor="text1" w:themeTint="F2"/>
          <w:sz w:val="28"/>
          <w:szCs w:val="28"/>
        </w:rPr>
        <w:t xml:space="preserve">  </w:t>
      </w:r>
      <w:r>
        <w:rPr>
          <w:rFonts w:asciiTheme="minorEastAsia" w:hAnsiTheme="minorEastAsia" w:hint="eastAsia"/>
          <w:color w:val="0D0D0D" w:themeColor="text1" w:themeTint="F2"/>
          <w:sz w:val="28"/>
          <w:szCs w:val="28"/>
        </w:rPr>
        <w:t>刘敏</w:t>
      </w:r>
    </w:p>
    <w:p w14:paraId="4F0A0D42" w14:textId="3EFF3B1E" w:rsidR="004E41AD" w:rsidRPr="00A41C40" w:rsidRDefault="00115D72" w:rsidP="00DF1320">
      <w:pPr>
        <w:spacing w:line="360" w:lineRule="auto"/>
        <w:rPr>
          <w:rFonts w:ascii="宋体" w:eastAsia="宋体" w:hAnsi="宋体"/>
          <w:sz w:val="28"/>
          <w:szCs w:val="28"/>
        </w:rPr>
      </w:pPr>
      <w:r w:rsidRPr="00A41C40">
        <w:rPr>
          <w:rFonts w:ascii="宋体" w:eastAsia="宋体" w:hAnsi="宋体" w:hint="eastAsia"/>
          <w:sz w:val="28"/>
          <w:szCs w:val="28"/>
        </w:rPr>
        <w:t>【摘要】在“双减”背景下，基于物理新课标的高中物理单元教学带来物理作业设计优化</w:t>
      </w:r>
      <w:r w:rsidR="00D16D8B" w:rsidRPr="00A41C40">
        <w:rPr>
          <w:rFonts w:ascii="宋体" w:eastAsia="宋体" w:hAnsi="宋体" w:hint="eastAsia"/>
          <w:sz w:val="28"/>
          <w:szCs w:val="28"/>
        </w:rPr>
        <w:t>契机</w:t>
      </w:r>
      <w:r w:rsidRPr="00A41C40">
        <w:rPr>
          <w:rFonts w:ascii="宋体" w:eastAsia="宋体" w:hAnsi="宋体" w:hint="eastAsia"/>
          <w:sz w:val="28"/>
          <w:szCs w:val="28"/>
        </w:rPr>
        <w:t>，</w:t>
      </w:r>
      <w:r w:rsidR="00D44776" w:rsidRPr="00A41C40">
        <w:rPr>
          <w:rFonts w:ascii="宋体" w:eastAsia="宋体" w:hAnsi="宋体" w:hint="eastAsia"/>
          <w:sz w:val="28"/>
          <w:szCs w:val="28"/>
        </w:rPr>
        <w:t>文章</w:t>
      </w:r>
      <w:r w:rsidRPr="00A41C40">
        <w:rPr>
          <w:rFonts w:ascii="宋体" w:eastAsia="宋体" w:hAnsi="宋体" w:hint="eastAsia"/>
          <w:sz w:val="28"/>
          <w:szCs w:val="28"/>
        </w:rPr>
        <w:t>结合当前物理新课程标准和单元教学设计理念，</w:t>
      </w:r>
      <w:proofErr w:type="gramStart"/>
      <w:r w:rsidR="00D44776" w:rsidRPr="00A41C40">
        <w:rPr>
          <w:rFonts w:ascii="宋体" w:eastAsia="宋体" w:hAnsi="宋体" w:hint="eastAsia"/>
          <w:sz w:val="28"/>
          <w:szCs w:val="28"/>
        </w:rPr>
        <w:t>以</w:t>
      </w:r>
      <w:r w:rsidR="005B1C47" w:rsidRPr="00A41C40">
        <w:rPr>
          <w:rFonts w:ascii="宋体" w:eastAsia="宋体" w:hAnsi="宋体" w:hint="eastAsia"/>
          <w:sz w:val="28"/>
          <w:szCs w:val="28"/>
        </w:rPr>
        <w:t>沪教版</w:t>
      </w:r>
      <w:proofErr w:type="gramEnd"/>
      <w:r w:rsidR="005B1C47" w:rsidRPr="00A41C40">
        <w:rPr>
          <w:rFonts w:ascii="宋体" w:eastAsia="宋体" w:hAnsi="宋体" w:hint="eastAsia"/>
          <w:sz w:val="28"/>
          <w:szCs w:val="28"/>
        </w:rPr>
        <w:t>物理必修第一册第二章</w:t>
      </w:r>
      <w:r w:rsidR="00D44776" w:rsidRPr="00A41C40">
        <w:rPr>
          <w:rFonts w:ascii="宋体" w:eastAsia="宋体" w:hAnsi="宋体" w:hint="eastAsia"/>
          <w:sz w:val="28"/>
          <w:szCs w:val="28"/>
        </w:rPr>
        <w:t>《匀变速直线运动》作业设计为例，</w:t>
      </w:r>
      <w:r w:rsidRPr="00A41C40">
        <w:rPr>
          <w:rFonts w:ascii="宋体" w:eastAsia="宋体" w:hAnsi="宋体" w:hint="eastAsia"/>
          <w:sz w:val="28"/>
          <w:szCs w:val="28"/>
        </w:rPr>
        <w:t>从关注</w:t>
      </w:r>
      <w:r w:rsidR="006E7E6F" w:rsidRPr="00A41C40">
        <w:rPr>
          <w:rFonts w:ascii="宋体" w:eastAsia="宋体" w:hAnsi="宋体" w:hint="eastAsia"/>
          <w:sz w:val="28"/>
          <w:szCs w:val="28"/>
        </w:rPr>
        <w:t>课程标准、</w:t>
      </w:r>
      <w:r w:rsidRPr="00A41C40">
        <w:rPr>
          <w:rFonts w:ascii="宋体" w:eastAsia="宋体" w:hAnsi="宋体" w:hint="eastAsia"/>
          <w:sz w:val="28"/>
          <w:szCs w:val="28"/>
        </w:rPr>
        <w:t>单元教学设计</w:t>
      </w:r>
      <w:r w:rsidR="006E7E6F" w:rsidRPr="00A41C40">
        <w:rPr>
          <w:rFonts w:ascii="宋体" w:eastAsia="宋体" w:hAnsi="宋体" w:hint="eastAsia"/>
          <w:sz w:val="28"/>
          <w:szCs w:val="28"/>
        </w:rPr>
        <w:t>学科特点、</w:t>
      </w:r>
      <w:r w:rsidRPr="00A41C40">
        <w:rPr>
          <w:rFonts w:ascii="宋体" w:eastAsia="宋体" w:hAnsi="宋体" w:hint="eastAsia"/>
          <w:sz w:val="28"/>
          <w:szCs w:val="28"/>
        </w:rPr>
        <w:t>以及学生个体差异</w:t>
      </w:r>
      <w:r w:rsidR="00D16D8B" w:rsidRPr="00A41C40">
        <w:rPr>
          <w:rFonts w:ascii="宋体" w:eastAsia="宋体" w:hAnsi="宋体" w:hint="eastAsia"/>
          <w:sz w:val="28"/>
          <w:szCs w:val="28"/>
        </w:rPr>
        <w:t>三</w:t>
      </w:r>
      <w:r w:rsidRPr="00A41C40">
        <w:rPr>
          <w:rFonts w:ascii="宋体" w:eastAsia="宋体" w:hAnsi="宋体" w:hint="eastAsia"/>
          <w:sz w:val="28"/>
          <w:szCs w:val="28"/>
        </w:rPr>
        <w:t>个方面，提出注重作业设计的</w:t>
      </w:r>
      <w:r w:rsidR="006E7E6F" w:rsidRPr="00A41C40">
        <w:rPr>
          <w:rFonts w:ascii="宋体" w:eastAsia="宋体" w:hAnsi="宋体" w:hint="eastAsia"/>
          <w:sz w:val="28"/>
          <w:szCs w:val="28"/>
        </w:rPr>
        <w:t>科学化、结构化</w:t>
      </w:r>
      <w:r w:rsidRPr="00A41C40">
        <w:rPr>
          <w:rFonts w:ascii="宋体" w:eastAsia="宋体" w:hAnsi="宋体" w:hint="eastAsia"/>
          <w:sz w:val="28"/>
          <w:szCs w:val="28"/>
        </w:rPr>
        <w:t>、</w:t>
      </w:r>
      <w:r w:rsidR="006E7E6F" w:rsidRPr="00A41C40">
        <w:rPr>
          <w:rFonts w:ascii="宋体" w:eastAsia="宋体" w:hAnsi="宋体" w:hint="eastAsia"/>
          <w:sz w:val="28"/>
          <w:szCs w:val="28"/>
        </w:rPr>
        <w:t>情境化</w:t>
      </w:r>
      <w:r w:rsidRPr="00A41C40">
        <w:rPr>
          <w:rFonts w:ascii="宋体" w:eastAsia="宋体" w:hAnsi="宋体" w:hint="eastAsia"/>
          <w:sz w:val="28"/>
          <w:szCs w:val="28"/>
        </w:rPr>
        <w:t>和</w:t>
      </w:r>
      <w:r w:rsidR="006E7E6F" w:rsidRPr="00A41C40">
        <w:rPr>
          <w:rFonts w:ascii="宋体" w:eastAsia="宋体" w:hAnsi="宋体" w:hint="eastAsia"/>
          <w:sz w:val="28"/>
          <w:szCs w:val="28"/>
        </w:rPr>
        <w:t>层次化</w:t>
      </w:r>
      <w:r w:rsidRPr="00A41C40">
        <w:rPr>
          <w:rFonts w:ascii="宋体" w:eastAsia="宋体" w:hAnsi="宋体" w:hint="eastAsia"/>
          <w:sz w:val="28"/>
          <w:szCs w:val="28"/>
        </w:rPr>
        <w:t>的优化策略。</w:t>
      </w:r>
    </w:p>
    <w:p w14:paraId="4FAB7072" w14:textId="77777777" w:rsidR="004E41AD" w:rsidRPr="00A41C40" w:rsidRDefault="00115D72" w:rsidP="00DF1320">
      <w:pPr>
        <w:spacing w:line="360" w:lineRule="auto"/>
        <w:rPr>
          <w:rFonts w:ascii="宋体" w:eastAsia="宋体" w:hAnsi="宋体"/>
          <w:sz w:val="28"/>
          <w:szCs w:val="28"/>
        </w:rPr>
      </w:pPr>
      <w:r w:rsidRPr="00A41C40">
        <w:rPr>
          <w:rFonts w:ascii="宋体" w:eastAsia="宋体" w:hAnsi="宋体" w:hint="eastAsia"/>
          <w:sz w:val="28"/>
          <w:szCs w:val="28"/>
        </w:rPr>
        <w:t xml:space="preserve">【关键词】单元教学   核心素养   作业设计 </w:t>
      </w:r>
    </w:p>
    <w:p w14:paraId="6838CAF3" w14:textId="7E72A13E" w:rsidR="002D634D" w:rsidRPr="00A41C40" w:rsidRDefault="002D634D" w:rsidP="00DF1320">
      <w:pPr>
        <w:spacing w:line="360" w:lineRule="auto"/>
        <w:ind w:firstLine="480"/>
        <w:rPr>
          <w:rFonts w:ascii="宋体" w:eastAsia="宋体" w:hAnsi="宋体"/>
          <w:b/>
          <w:bCs/>
          <w:color w:val="000000" w:themeColor="text1"/>
          <w:sz w:val="30"/>
          <w:szCs w:val="30"/>
        </w:rPr>
      </w:pPr>
      <w:r w:rsidRPr="00A41C40">
        <w:rPr>
          <w:rFonts w:ascii="宋体" w:eastAsia="宋体" w:hAnsi="宋体" w:hint="eastAsia"/>
          <w:b/>
          <w:bCs/>
          <w:color w:val="000000" w:themeColor="text1"/>
          <w:sz w:val="30"/>
          <w:szCs w:val="30"/>
        </w:rPr>
        <w:t>前言</w:t>
      </w:r>
    </w:p>
    <w:p w14:paraId="7F05AC96" w14:textId="1F262C53" w:rsidR="004E41AD" w:rsidRPr="00A41C40" w:rsidRDefault="00115D72" w:rsidP="00DF1320">
      <w:pPr>
        <w:spacing w:line="360" w:lineRule="auto"/>
        <w:ind w:firstLine="480"/>
        <w:rPr>
          <w:rFonts w:ascii="宋体" w:eastAsia="宋体" w:hAnsi="宋体" w:cs="Times New Roman"/>
          <w:bCs/>
          <w:sz w:val="28"/>
          <w:szCs w:val="28"/>
        </w:rPr>
      </w:pPr>
      <w:r w:rsidRPr="00A41C40">
        <w:rPr>
          <w:rFonts w:ascii="宋体" w:eastAsia="宋体" w:hAnsi="宋体" w:hint="eastAsia"/>
          <w:color w:val="000000" w:themeColor="text1"/>
          <w:sz w:val="28"/>
          <w:szCs w:val="28"/>
        </w:rPr>
        <w:t xml:space="preserve"> 当前，“双减”政策正在深入开展，高中物理作业设计也应注重减轻学生作业负担，而减轻作业数量，则应提高作业质量。高中物理课后作业是物理课堂教学的扩展与延伸，是物理教师为达到帮助学生巩固物理知识并应用已有知识来解决问题等目的，并具备鲜明的物理学科特点且符合不同阶段学生的思维特点，布置给学生利用课后时间完成的学习任务，也是反馈教学效果的重要手段</w:t>
      </w:r>
      <w:r w:rsidRPr="00A41C40">
        <w:rPr>
          <w:rFonts w:ascii="宋体" w:eastAsia="宋体" w:hAnsi="宋体" w:hint="eastAsia"/>
          <w:color w:val="000000" w:themeColor="text1"/>
          <w:sz w:val="28"/>
          <w:szCs w:val="28"/>
          <w:vertAlign w:val="superscript"/>
        </w:rPr>
        <w:t>[</w:t>
      </w:r>
      <w:r w:rsidRPr="00A41C40">
        <w:rPr>
          <w:rStyle w:val="ab"/>
          <w:rFonts w:ascii="宋体" w:eastAsia="宋体" w:hAnsi="宋体"/>
          <w:color w:val="000000" w:themeColor="text1"/>
          <w:sz w:val="28"/>
          <w:szCs w:val="28"/>
        </w:rPr>
        <w:footnoteReference w:id="1"/>
      </w:r>
      <w:r w:rsidRPr="00A41C40">
        <w:rPr>
          <w:rFonts w:ascii="宋体" w:eastAsia="宋体" w:hAnsi="宋体" w:hint="eastAsia"/>
          <w:color w:val="000000" w:themeColor="text1"/>
          <w:sz w:val="28"/>
          <w:szCs w:val="28"/>
          <w:vertAlign w:val="superscript"/>
        </w:rPr>
        <w:t>]</w:t>
      </w:r>
      <w:r w:rsidRPr="00A41C40">
        <w:rPr>
          <w:rFonts w:ascii="宋体" w:eastAsia="宋体" w:hAnsi="宋体" w:hint="eastAsia"/>
          <w:color w:val="000000" w:themeColor="text1"/>
          <w:sz w:val="28"/>
          <w:szCs w:val="28"/>
        </w:rPr>
        <w:t>。</w:t>
      </w:r>
      <w:r w:rsidR="00354122" w:rsidRPr="00A41C40">
        <w:rPr>
          <w:rFonts w:ascii="宋体" w:eastAsia="宋体" w:hAnsi="宋体" w:hint="eastAsia"/>
          <w:color w:val="000000" w:themeColor="text1"/>
          <w:sz w:val="28"/>
          <w:szCs w:val="28"/>
        </w:rPr>
        <w:t>笔者结合当前单元教学设计</w:t>
      </w:r>
      <w:r w:rsidR="00570810" w:rsidRPr="00A41C40">
        <w:rPr>
          <w:rFonts w:ascii="宋体" w:eastAsia="宋体" w:hAnsi="宋体" w:hint="eastAsia"/>
          <w:color w:val="000000" w:themeColor="text1"/>
          <w:sz w:val="28"/>
          <w:szCs w:val="28"/>
        </w:rPr>
        <w:t>和</w:t>
      </w:r>
      <w:r w:rsidR="00570810" w:rsidRPr="00A41C40">
        <w:rPr>
          <w:rFonts w:ascii="宋体" w:eastAsia="宋体" w:hAnsi="宋体" w:cs="Times New Roman"/>
          <w:bCs/>
          <w:sz w:val="28"/>
          <w:szCs w:val="28"/>
        </w:rPr>
        <w:t>2021年上海市中小学优秀作业案例</w:t>
      </w:r>
      <w:r w:rsidR="00570810" w:rsidRPr="00A41C40">
        <w:rPr>
          <w:rFonts w:ascii="宋体" w:eastAsia="宋体" w:hAnsi="宋体" w:cs="Times New Roman" w:hint="eastAsia"/>
          <w:bCs/>
          <w:sz w:val="28"/>
          <w:szCs w:val="28"/>
        </w:rPr>
        <w:t>征集评选参评案例——第二章匀变速直线运动的单元作业设计，对单元作业设计提出了科学化、结构化、情境化和层次化等四个方面的优化策略。</w:t>
      </w:r>
    </w:p>
    <w:p w14:paraId="17BAFB45" w14:textId="117C132E" w:rsidR="004E41AD" w:rsidRPr="00A41C40" w:rsidRDefault="00A41C40" w:rsidP="00DF1320">
      <w:pPr>
        <w:spacing w:line="360" w:lineRule="auto"/>
        <w:ind w:firstLineChars="200" w:firstLine="602"/>
        <w:rPr>
          <w:rFonts w:ascii="宋体" w:eastAsia="宋体" w:hAnsi="宋体"/>
          <w:b/>
          <w:bCs/>
          <w:color w:val="000000" w:themeColor="text1"/>
          <w:sz w:val="30"/>
          <w:szCs w:val="30"/>
        </w:rPr>
      </w:pPr>
      <w:r>
        <w:rPr>
          <w:rFonts w:ascii="宋体" w:eastAsia="宋体" w:hAnsi="宋体" w:hint="eastAsia"/>
          <w:b/>
          <w:bCs/>
          <w:color w:val="000000" w:themeColor="text1"/>
          <w:sz w:val="30"/>
          <w:szCs w:val="30"/>
        </w:rPr>
        <w:t>一、</w:t>
      </w:r>
      <w:r w:rsidR="00115D72" w:rsidRPr="00A41C40">
        <w:rPr>
          <w:rFonts w:ascii="宋体" w:eastAsia="宋体" w:hAnsi="宋体" w:hint="eastAsia"/>
          <w:b/>
          <w:bCs/>
          <w:color w:val="000000" w:themeColor="text1"/>
          <w:sz w:val="30"/>
          <w:szCs w:val="30"/>
        </w:rPr>
        <w:t>关注物理课程标准，注重作业目标科学化</w:t>
      </w:r>
    </w:p>
    <w:p w14:paraId="7B463472" w14:textId="36C96778" w:rsidR="004E41AD" w:rsidRPr="00A41C40" w:rsidRDefault="00115D72" w:rsidP="00DF1320">
      <w:pPr>
        <w:spacing w:line="360" w:lineRule="auto"/>
        <w:ind w:firstLine="480"/>
        <w:rPr>
          <w:rFonts w:ascii="宋体" w:eastAsia="宋体" w:hAnsi="宋体"/>
          <w:sz w:val="28"/>
          <w:szCs w:val="28"/>
        </w:rPr>
      </w:pPr>
      <w:r w:rsidRPr="00A41C40">
        <w:rPr>
          <w:rFonts w:ascii="宋体" w:eastAsia="宋体" w:hAnsi="宋体" w:hint="eastAsia"/>
          <w:color w:val="000000" w:themeColor="text1"/>
          <w:sz w:val="28"/>
          <w:szCs w:val="28"/>
        </w:rPr>
        <w:t>在作业设计过程中，关注物理课程标准对单元教学的</w:t>
      </w:r>
      <w:r w:rsidR="00C81681" w:rsidRPr="00A41C40">
        <w:rPr>
          <w:rFonts w:ascii="宋体" w:eastAsia="宋体" w:hAnsi="宋体" w:hint="eastAsia"/>
          <w:color w:val="000000" w:themeColor="text1"/>
          <w:sz w:val="28"/>
          <w:szCs w:val="28"/>
        </w:rPr>
        <w:t>具体</w:t>
      </w:r>
      <w:r w:rsidRPr="00A41C40">
        <w:rPr>
          <w:rFonts w:ascii="宋体" w:eastAsia="宋体" w:hAnsi="宋体" w:hint="eastAsia"/>
          <w:color w:val="000000" w:themeColor="text1"/>
          <w:sz w:val="28"/>
          <w:szCs w:val="28"/>
        </w:rPr>
        <w:t>要求，</w:t>
      </w:r>
      <w:proofErr w:type="gramStart"/>
      <w:r w:rsidRPr="00A41C40">
        <w:rPr>
          <w:rFonts w:ascii="宋体" w:eastAsia="宋体" w:hAnsi="宋体" w:hint="eastAsia"/>
          <w:color w:val="000000" w:themeColor="text1"/>
          <w:sz w:val="28"/>
          <w:szCs w:val="28"/>
        </w:rPr>
        <w:t>根据课</w:t>
      </w:r>
      <w:r w:rsidRPr="00A41C40">
        <w:rPr>
          <w:rFonts w:ascii="宋体" w:eastAsia="宋体" w:hAnsi="宋体" w:hint="eastAsia"/>
          <w:color w:val="000000" w:themeColor="text1"/>
          <w:sz w:val="28"/>
          <w:szCs w:val="28"/>
        </w:rPr>
        <w:lastRenderedPageBreak/>
        <w:t>标要求</w:t>
      </w:r>
      <w:proofErr w:type="gramEnd"/>
      <w:r w:rsidRPr="00A41C40">
        <w:rPr>
          <w:rFonts w:ascii="宋体" w:eastAsia="宋体" w:hAnsi="宋体" w:hint="eastAsia"/>
          <w:color w:val="000000" w:themeColor="text1"/>
          <w:sz w:val="28"/>
          <w:szCs w:val="28"/>
        </w:rPr>
        <w:t>，对课时作业进行</w:t>
      </w:r>
      <w:r w:rsidR="00C81681" w:rsidRPr="00A41C40">
        <w:rPr>
          <w:rFonts w:ascii="宋体" w:eastAsia="宋体" w:hAnsi="宋体" w:hint="eastAsia"/>
          <w:color w:val="000000" w:themeColor="text1"/>
          <w:sz w:val="28"/>
          <w:szCs w:val="28"/>
        </w:rPr>
        <w:t>像模具</w:t>
      </w:r>
      <w:proofErr w:type="gramStart"/>
      <w:r w:rsidR="00C81681" w:rsidRPr="00A41C40">
        <w:rPr>
          <w:rFonts w:ascii="宋体" w:eastAsia="宋体" w:hAnsi="宋体" w:hint="eastAsia"/>
          <w:color w:val="000000" w:themeColor="text1"/>
          <w:sz w:val="28"/>
          <w:szCs w:val="28"/>
        </w:rPr>
        <w:t>体目</w:t>
      </w:r>
      <w:proofErr w:type="gramEnd"/>
      <w:r w:rsidR="00C81681" w:rsidRPr="00A41C40">
        <w:rPr>
          <w:rFonts w:ascii="宋体" w:eastAsia="宋体" w:hAnsi="宋体" w:hint="eastAsia"/>
          <w:color w:val="000000" w:themeColor="text1"/>
          <w:sz w:val="28"/>
          <w:szCs w:val="28"/>
        </w:rPr>
        <w:t>标</w:t>
      </w:r>
      <w:r w:rsidRPr="00A41C40">
        <w:rPr>
          <w:rFonts w:ascii="宋体" w:eastAsia="宋体" w:hAnsi="宋体" w:hint="eastAsia"/>
          <w:color w:val="000000" w:themeColor="text1"/>
          <w:sz w:val="28"/>
          <w:szCs w:val="28"/>
        </w:rPr>
        <w:t>设计，可以很好的提高作业评价的有效性。第二章《匀变速直线运动》属于必修1的内容，</w:t>
      </w:r>
      <w:r w:rsidR="00400B07" w:rsidRPr="00A41C40">
        <w:rPr>
          <w:rFonts w:ascii="宋体" w:eastAsia="宋体" w:hAnsi="宋体" w:hint="eastAsia"/>
          <w:color w:val="000000" w:themeColor="text1"/>
          <w:sz w:val="28"/>
          <w:szCs w:val="28"/>
        </w:rPr>
        <w:t>目标</w:t>
      </w:r>
      <w:r w:rsidRPr="00A41C40">
        <w:rPr>
          <w:rFonts w:ascii="宋体" w:eastAsia="宋体" w:hAnsi="宋体" w:hint="eastAsia"/>
          <w:sz w:val="28"/>
          <w:szCs w:val="28"/>
        </w:rPr>
        <w:t>重点关注从现象归纳规律，运用规律解释现象的认知过程，重在培养学生运动与相互作用观念和模型构建能力。2017年版2020年修订版《普通高中物理课程标准》，指出，“1.1.3通过实验，探究匀变速直线运动的特点，能用公式、图像等方法描述匀变速直线运动，理解匀变速直线运动的规律，能运用其解决实际问题，体会科学思维中的抽象方法和物理问题研究中的极限方法。” “1.1.4通过实验，认识自由落体运动规律。结合物理学史的相关内容，认识物理实验与科学推理在物理学研究中的作用”。在研读课程标准的基础上，科学的设计单元内各课时的作业目标设计，如表一所示。</w:t>
      </w:r>
    </w:p>
    <w:tbl>
      <w:tblPr>
        <w:tblStyle w:val="aa"/>
        <w:tblW w:w="8124" w:type="dxa"/>
        <w:jc w:val="center"/>
        <w:tblLayout w:type="fixed"/>
        <w:tblLook w:val="04A0" w:firstRow="1" w:lastRow="0" w:firstColumn="1" w:lastColumn="0" w:noHBand="0" w:noVBand="1"/>
      </w:tblPr>
      <w:tblGrid>
        <w:gridCol w:w="666"/>
        <w:gridCol w:w="2507"/>
        <w:gridCol w:w="992"/>
        <w:gridCol w:w="1134"/>
        <w:gridCol w:w="1276"/>
        <w:gridCol w:w="1549"/>
      </w:tblGrid>
      <w:tr w:rsidR="004E41AD" w14:paraId="53743998" w14:textId="77777777">
        <w:trPr>
          <w:jc w:val="center"/>
        </w:trPr>
        <w:tc>
          <w:tcPr>
            <w:tcW w:w="8124" w:type="dxa"/>
            <w:gridSpan w:val="6"/>
            <w:tcBorders>
              <w:top w:val="nil"/>
              <w:left w:val="nil"/>
              <w:bottom w:val="single" w:sz="4" w:space="0" w:color="auto"/>
              <w:right w:val="nil"/>
            </w:tcBorders>
            <w:vAlign w:val="center"/>
          </w:tcPr>
          <w:p w14:paraId="4F56E3F6" w14:textId="77777777" w:rsidR="004E41AD" w:rsidRDefault="00115D72" w:rsidP="00DF1320">
            <w:pPr>
              <w:spacing w:line="360" w:lineRule="auto"/>
              <w:jc w:val="center"/>
              <w:rPr>
                <w:rFonts w:ascii="楷体" w:eastAsia="楷体" w:hAnsi="楷体"/>
                <w:b/>
              </w:rPr>
            </w:pPr>
            <w:r>
              <w:rPr>
                <w:rFonts w:ascii="楷体" w:eastAsia="楷体" w:hAnsi="楷体" w:cs="楷体" w:hint="eastAsia"/>
                <w:color w:val="000000" w:themeColor="text1"/>
                <w:sz w:val="18"/>
                <w:szCs w:val="18"/>
              </w:rPr>
              <w:t>表</w:t>
            </w:r>
            <w:proofErr w:type="gramStart"/>
            <w:r>
              <w:rPr>
                <w:rFonts w:ascii="楷体" w:eastAsia="楷体" w:hAnsi="楷体" w:cs="楷体" w:hint="eastAsia"/>
                <w:color w:val="000000" w:themeColor="text1"/>
                <w:sz w:val="18"/>
                <w:szCs w:val="18"/>
              </w:rPr>
              <w:t>一</w:t>
            </w:r>
            <w:proofErr w:type="gramEnd"/>
            <w:r>
              <w:rPr>
                <w:rFonts w:ascii="楷体" w:eastAsia="楷体" w:hAnsi="楷体" w:cs="楷体" w:hint="eastAsia"/>
                <w:color w:val="000000" w:themeColor="text1"/>
                <w:sz w:val="18"/>
                <w:szCs w:val="18"/>
              </w:rPr>
              <w:t xml:space="preserve">  《匀变速直线运动》</w:t>
            </w:r>
            <w:r>
              <w:rPr>
                <w:rFonts w:ascii="楷体" w:eastAsia="楷体" w:hAnsi="楷体" w:hint="eastAsia"/>
                <w:bCs/>
                <w:sz w:val="18"/>
                <w:szCs w:val="18"/>
              </w:rPr>
              <w:t>单元课时作业目标与核心素养关联</w:t>
            </w:r>
          </w:p>
        </w:tc>
      </w:tr>
      <w:tr w:rsidR="004E41AD" w14:paraId="781B6681" w14:textId="77777777" w:rsidTr="00776BFF">
        <w:trPr>
          <w:jc w:val="center"/>
        </w:trPr>
        <w:tc>
          <w:tcPr>
            <w:tcW w:w="666" w:type="dxa"/>
            <w:tcBorders>
              <w:top w:val="single" w:sz="4" w:space="0" w:color="auto"/>
              <w:left w:val="nil"/>
              <w:bottom w:val="single" w:sz="4" w:space="0" w:color="auto"/>
              <w:right w:val="nil"/>
            </w:tcBorders>
            <w:vAlign w:val="center"/>
          </w:tcPr>
          <w:p w14:paraId="2CD26545" w14:textId="77777777" w:rsidR="004E41AD" w:rsidRDefault="00115D72" w:rsidP="00DF1320">
            <w:pPr>
              <w:snapToGrid w:val="0"/>
              <w:spacing w:line="360" w:lineRule="auto"/>
              <w:jc w:val="center"/>
              <w:rPr>
                <w:rFonts w:ascii="楷体" w:eastAsia="楷体" w:hAnsi="楷体"/>
                <w:b/>
                <w:sz w:val="18"/>
                <w:szCs w:val="18"/>
              </w:rPr>
            </w:pPr>
            <w:r>
              <w:rPr>
                <w:rFonts w:ascii="楷体" w:eastAsia="楷体" w:hAnsi="楷体" w:hint="eastAsia"/>
                <w:b/>
                <w:sz w:val="18"/>
                <w:szCs w:val="18"/>
              </w:rPr>
              <w:t>编号</w:t>
            </w:r>
          </w:p>
        </w:tc>
        <w:tc>
          <w:tcPr>
            <w:tcW w:w="2507" w:type="dxa"/>
            <w:tcBorders>
              <w:top w:val="single" w:sz="4" w:space="0" w:color="auto"/>
              <w:left w:val="nil"/>
              <w:bottom w:val="single" w:sz="4" w:space="0" w:color="auto"/>
              <w:right w:val="nil"/>
            </w:tcBorders>
            <w:vAlign w:val="center"/>
          </w:tcPr>
          <w:p w14:paraId="1E83D4DF" w14:textId="77777777" w:rsidR="004E41AD" w:rsidRDefault="00115D72" w:rsidP="00DF1320">
            <w:pPr>
              <w:snapToGrid w:val="0"/>
              <w:spacing w:line="360" w:lineRule="auto"/>
              <w:jc w:val="center"/>
              <w:rPr>
                <w:rFonts w:ascii="楷体" w:eastAsia="楷体" w:hAnsi="楷体"/>
                <w:b/>
                <w:sz w:val="18"/>
                <w:szCs w:val="18"/>
              </w:rPr>
            </w:pPr>
            <w:r>
              <w:rPr>
                <w:rFonts w:ascii="楷体" w:eastAsia="楷体" w:hAnsi="楷体" w:hint="eastAsia"/>
                <w:b/>
                <w:sz w:val="18"/>
                <w:szCs w:val="18"/>
              </w:rPr>
              <w:t>课时作业内容</w:t>
            </w:r>
          </w:p>
        </w:tc>
        <w:tc>
          <w:tcPr>
            <w:tcW w:w="992" w:type="dxa"/>
            <w:tcBorders>
              <w:top w:val="single" w:sz="4" w:space="0" w:color="auto"/>
              <w:left w:val="nil"/>
              <w:bottom w:val="single" w:sz="4" w:space="0" w:color="auto"/>
              <w:right w:val="nil"/>
            </w:tcBorders>
            <w:vAlign w:val="center"/>
          </w:tcPr>
          <w:p w14:paraId="49653B0E" w14:textId="30C67694" w:rsidR="004E41AD" w:rsidRDefault="00115D72" w:rsidP="00DF1320">
            <w:pPr>
              <w:snapToGrid w:val="0"/>
              <w:spacing w:line="360" w:lineRule="auto"/>
              <w:jc w:val="center"/>
              <w:rPr>
                <w:rFonts w:ascii="楷体" w:eastAsia="楷体" w:hAnsi="楷体"/>
                <w:b/>
                <w:sz w:val="18"/>
                <w:szCs w:val="18"/>
              </w:rPr>
            </w:pPr>
            <w:r>
              <w:rPr>
                <w:rFonts w:ascii="楷体" w:eastAsia="楷体" w:hAnsi="楷体" w:hint="eastAsia"/>
                <w:b/>
                <w:sz w:val="18"/>
                <w:szCs w:val="18"/>
              </w:rPr>
              <w:t>物理观念</w:t>
            </w:r>
          </w:p>
        </w:tc>
        <w:tc>
          <w:tcPr>
            <w:tcW w:w="1134" w:type="dxa"/>
            <w:tcBorders>
              <w:top w:val="single" w:sz="4" w:space="0" w:color="auto"/>
              <w:left w:val="nil"/>
              <w:bottom w:val="single" w:sz="4" w:space="0" w:color="auto"/>
              <w:right w:val="nil"/>
            </w:tcBorders>
            <w:vAlign w:val="center"/>
          </w:tcPr>
          <w:p w14:paraId="0991B2E7" w14:textId="0C15861B" w:rsidR="004E41AD" w:rsidRDefault="00115D72" w:rsidP="00DF1320">
            <w:pPr>
              <w:snapToGrid w:val="0"/>
              <w:spacing w:line="360" w:lineRule="auto"/>
              <w:jc w:val="center"/>
              <w:rPr>
                <w:rFonts w:ascii="楷体" w:eastAsia="楷体" w:hAnsi="楷体"/>
                <w:b/>
                <w:sz w:val="18"/>
                <w:szCs w:val="18"/>
              </w:rPr>
            </w:pPr>
            <w:r>
              <w:rPr>
                <w:rFonts w:ascii="楷体" w:eastAsia="楷体" w:hAnsi="楷体" w:hint="eastAsia"/>
                <w:b/>
                <w:sz w:val="18"/>
                <w:szCs w:val="18"/>
              </w:rPr>
              <w:t>科学思维</w:t>
            </w:r>
          </w:p>
        </w:tc>
        <w:tc>
          <w:tcPr>
            <w:tcW w:w="1276" w:type="dxa"/>
            <w:tcBorders>
              <w:top w:val="single" w:sz="4" w:space="0" w:color="auto"/>
              <w:left w:val="nil"/>
              <w:bottom w:val="single" w:sz="4" w:space="0" w:color="auto"/>
              <w:right w:val="nil"/>
            </w:tcBorders>
            <w:vAlign w:val="center"/>
          </w:tcPr>
          <w:p w14:paraId="63ADFD06" w14:textId="4B11FCA1" w:rsidR="004E41AD" w:rsidRPr="00AE5F99" w:rsidRDefault="00115D72" w:rsidP="00DF1320">
            <w:pPr>
              <w:snapToGrid w:val="0"/>
              <w:spacing w:line="360" w:lineRule="auto"/>
              <w:jc w:val="center"/>
              <w:rPr>
                <w:rFonts w:ascii="楷体" w:eastAsia="楷体" w:hAnsi="楷体"/>
                <w:b/>
                <w:sz w:val="18"/>
                <w:szCs w:val="18"/>
              </w:rPr>
            </w:pPr>
            <w:r>
              <w:rPr>
                <w:rFonts w:ascii="楷体" w:eastAsia="楷体" w:hAnsi="楷体" w:hint="eastAsia"/>
                <w:b/>
                <w:sz w:val="18"/>
                <w:szCs w:val="18"/>
              </w:rPr>
              <w:t>科学探究</w:t>
            </w:r>
          </w:p>
        </w:tc>
        <w:tc>
          <w:tcPr>
            <w:tcW w:w="1549" w:type="dxa"/>
            <w:tcBorders>
              <w:top w:val="single" w:sz="4" w:space="0" w:color="auto"/>
              <w:left w:val="nil"/>
              <w:bottom w:val="single" w:sz="4" w:space="0" w:color="auto"/>
              <w:right w:val="nil"/>
            </w:tcBorders>
            <w:vAlign w:val="center"/>
          </w:tcPr>
          <w:p w14:paraId="24D0C4D2" w14:textId="04DA7047" w:rsidR="004E41AD" w:rsidRDefault="00115D72" w:rsidP="00DF1320">
            <w:pPr>
              <w:snapToGrid w:val="0"/>
              <w:spacing w:line="360" w:lineRule="auto"/>
              <w:jc w:val="center"/>
              <w:rPr>
                <w:rFonts w:ascii="楷体" w:eastAsia="楷体" w:hAnsi="楷体"/>
                <w:b/>
                <w:sz w:val="18"/>
                <w:szCs w:val="18"/>
              </w:rPr>
            </w:pPr>
            <w:r>
              <w:rPr>
                <w:rFonts w:ascii="楷体" w:eastAsia="楷体" w:hAnsi="楷体" w:hint="eastAsia"/>
                <w:b/>
                <w:sz w:val="18"/>
                <w:szCs w:val="18"/>
              </w:rPr>
              <w:t>科学态度与责任</w:t>
            </w:r>
          </w:p>
        </w:tc>
      </w:tr>
      <w:tr w:rsidR="004E41AD" w14:paraId="503F4FA3" w14:textId="77777777" w:rsidTr="00776BFF">
        <w:trPr>
          <w:trHeight w:val="339"/>
          <w:jc w:val="center"/>
        </w:trPr>
        <w:tc>
          <w:tcPr>
            <w:tcW w:w="666" w:type="dxa"/>
            <w:tcBorders>
              <w:top w:val="single" w:sz="4" w:space="0" w:color="auto"/>
              <w:left w:val="nil"/>
              <w:bottom w:val="nil"/>
              <w:right w:val="nil"/>
            </w:tcBorders>
            <w:vAlign w:val="center"/>
          </w:tcPr>
          <w:p w14:paraId="4E38683C" w14:textId="77777777" w:rsidR="004E41AD" w:rsidRDefault="00115D72" w:rsidP="00DF1320">
            <w:pPr>
              <w:snapToGrid w:val="0"/>
              <w:spacing w:line="360" w:lineRule="auto"/>
              <w:jc w:val="center"/>
              <w:rPr>
                <w:rFonts w:ascii="楷体" w:eastAsia="楷体" w:hAnsi="楷体"/>
                <w:sz w:val="18"/>
                <w:szCs w:val="18"/>
              </w:rPr>
            </w:pPr>
            <w:r>
              <w:rPr>
                <w:rFonts w:ascii="楷体" w:eastAsia="楷体" w:hAnsi="楷体" w:hint="eastAsia"/>
                <w:sz w:val="18"/>
                <w:szCs w:val="18"/>
              </w:rPr>
              <w:t>2.1</w:t>
            </w:r>
          </w:p>
        </w:tc>
        <w:tc>
          <w:tcPr>
            <w:tcW w:w="2507" w:type="dxa"/>
            <w:tcBorders>
              <w:top w:val="single" w:sz="4" w:space="0" w:color="auto"/>
              <w:left w:val="nil"/>
              <w:bottom w:val="nil"/>
              <w:right w:val="nil"/>
            </w:tcBorders>
            <w:vAlign w:val="center"/>
          </w:tcPr>
          <w:p w14:paraId="6503ABEC" w14:textId="77777777" w:rsidR="004E41AD" w:rsidRDefault="00115D72" w:rsidP="00DF1320">
            <w:pPr>
              <w:snapToGrid w:val="0"/>
              <w:spacing w:line="360" w:lineRule="auto"/>
              <w:jc w:val="center"/>
              <w:rPr>
                <w:rFonts w:ascii="楷体" w:eastAsia="楷体" w:hAnsi="楷体"/>
                <w:sz w:val="18"/>
                <w:szCs w:val="18"/>
              </w:rPr>
            </w:pPr>
            <w:r>
              <w:rPr>
                <w:rFonts w:ascii="楷体" w:eastAsia="楷体" w:hAnsi="楷体" w:hint="eastAsia"/>
                <w:sz w:val="18"/>
                <w:szCs w:val="18"/>
              </w:rPr>
              <w:t>伽利略对落体运动的研究</w:t>
            </w:r>
          </w:p>
        </w:tc>
        <w:tc>
          <w:tcPr>
            <w:tcW w:w="992" w:type="dxa"/>
            <w:tcBorders>
              <w:top w:val="single" w:sz="4" w:space="0" w:color="auto"/>
              <w:left w:val="nil"/>
              <w:bottom w:val="nil"/>
              <w:right w:val="nil"/>
            </w:tcBorders>
            <w:vAlign w:val="center"/>
          </w:tcPr>
          <w:p w14:paraId="58E76CAD" w14:textId="77777777" w:rsidR="004E41AD" w:rsidRDefault="00115D72" w:rsidP="00DF1320">
            <w:pPr>
              <w:snapToGrid w:val="0"/>
              <w:spacing w:line="360" w:lineRule="auto"/>
              <w:jc w:val="center"/>
              <w:rPr>
                <w:rFonts w:ascii="楷体" w:eastAsia="楷体" w:hAnsi="楷体"/>
                <w:sz w:val="18"/>
                <w:szCs w:val="18"/>
              </w:rPr>
            </w:pPr>
            <w:r>
              <w:rPr>
                <w:rFonts w:ascii="楷体" w:eastAsia="楷体" w:hAnsi="楷体" w:hint="eastAsia"/>
                <w:sz w:val="18"/>
                <w:szCs w:val="18"/>
              </w:rPr>
              <w:t>◎</w:t>
            </w:r>
          </w:p>
        </w:tc>
        <w:tc>
          <w:tcPr>
            <w:tcW w:w="1134" w:type="dxa"/>
            <w:tcBorders>
              <w:top w:val="single" w:sz="4" w:space="0" w:color="auto"/>
              <w:left w:val="nil"/>
              <w:bottom w:val="nil"/>
              <w:right w:val="nil"/>
            </w:tcBorders>
            <w:vAlign w:val="center"/>
          </w:tcPr>
          <w:p w14:paraId="414110EC" w14:textId="77777777" w:rsidR="004E41AD" w:rsidRDefault="00115D72" w:rsidP="00DF1320">
            <w:pPr>
              <w:snapToGrid w:val="0"/>
              <w:spacing w:line="360" w:lineRule="auto"/>
              <w:jc w:val="center"/>
              <w:rPr>
                <w:rFonts w:ascii="楷体" w:eastAsia="楷体" w:hAnsi="楷体"/>
                <w:b/>
                <w:sz w:val="18"/>
                <w:szCs w:val="18"/>
              </w:rPr>
            </w:pPr>
            <w:r>
              <w:rPr>
                <w:rFonts w:ascii="楷体" w:eastAsia="楷体" w:hAnsi="楷体" w:hint="eastAsia"/>
                <w:sz w:val="18"/>
                <w:szCs w:val="18"/>
              </w:rPr>
              <w:t>●</w:t>
            </w:r>
          </w:p>
        </w:tc>
        <w:tc>
          <w:tcPr>
            <w:tcW w:w="1276" w:type="dxa"/>
            <w:tcBorders>
              <w:top w:val="single" w:sz="4" w:space="0" w:color="auto"/>
              <w:left w:val="nil"/>
              <w:bottom w:val="nil"/>
              <w:right w:val="nil"/>
            </w:tcBorders>
            <w:vAlign w:val="center"/>
          </w:tcPr>
          <w:p w14:paraId="78331309" w14:textId="77777777" w:rsidR="004E41AD" w:rsidRDefault="00115D72" w:rsidP="00DF1320">
            <w:pPr>
              <w:snapToGrid w:val="0"/>
              <w:spacing w:line="360" w:lineRule="auto"/>
              <w:jc w:val="center"/>
              <w:rPr>
                <w:rFonts w:ascii="楷体" w:eastAsia="楷体" w:hAnsi="楷体"/>
                <w:b/>
                <w:sz w:val="18"/>
                <w:szCs w:val="18"/>
              </w:rPr>
            </w:pPr>
            <w:r>
              <w:rPr>
                <w:rFonts w:ascii="楷体" w:eastAsia="楷体" w:hAnsi="楷体" w:hint="eastAsia"/>
                <w:sz w:val="18"/>
                <w:szCs w:val="18"/>
              </w:rPr>
              <w:t>○</w:t>
            </w:r>
          </w:p>
        </w:tc>
        <w:tc>
          <w:tcPr>
            <w:tcW w:w="1549" w:type="dxa"/>
            <w:tcBorders>
              <w:top w:val="single" w:sz="4" w:space="0" w:color="auto"/>
              <w:left w:val="nil"/>
              <w:bottom w:val="nil"/>
              <w:right w:val="nil"/>
            </w:tcBorders>
            <w:vAlign w:val="center"/>
          </w:tcPr>
          <w:p w14:paraId="5A6E3049" w14:textId="77777777" w:rsidR="004E41AD" w:rsidRDefault="00115D72" w:rsidP="00DF1320">
            <w:pPr>
              <w:snapToGrid w:val="0"/>
              <w:spacing w:line="360" w:lineRule="auto"/>
              <w:jc w:val="center"/>
              <w:rPr>
                <w:rFonts w:ascii="楷体" w:eastAsia="楷体" w:hAnsi="楷体"/>
                <w:b/>
                <w:sz w:val="18"/>
                <w:szCs w:val="18"/>
              </w:rPr>
            </w:pPr>
            <w:r>
              <w:rPr>
                <w:rFonts w:ascii="楷体" w:eastAsia="楷体" w:hAnsi="楷体" w:hint="eastAsia"/>
                <w:sz w:val="18"/>
                <w:szCs w:val="18"/>
              </w:rPr>
              <w:t>●</w:t>
            </w:r>
          </w:p>
        </w:tc>
      </w:tr>
      <w:tr w:rsidR="004E41AD" w14:paraId="21863131" w14:textId="77777777" w:rsidTr="00776BFF">
        <w:trPr>
          <w:trHeight w:val="113"/>
          <w:jc w:val="center"/>
        </w:trPr>
        <w:tc>
          <w:tcPr>
            <w:tcW w:w="666" w:type="dxa"/>
            <w:tcBorders>
              <w:top w:val="nil"/>
              <w:left w:val="nil"/>
              <w:bottom w:val="nil"/>
              <w:right w:val="nil"/>
            </w:tcBorders>
            <w:vAlign w:val="center"/>
          </w:tcPr>
          <w:p w14:paraId="27DF085E" w14:textId="77777777" w:rsidR="004E41AD" w:rsidRDefault="00115D72" w:rsidP="00DF1320">
            <w:pPr>
              <w:snapToGrid w:val="0"/>
              <w:spacing w:line="360" w:lineRule="auto"/>
              <w:jc w:val="center"/>
              <w:rPr>
                <w:rFonts w:ascii="楷体" w:eastAsia="楷体" w:hAnsi="楷体"/>
                <w:sz w:val="18"/>
                <w:szCs w:val="18"/>
              </w:rPr>
            </w:pPr>
            <w:r>
              <w:rPr>
                <w:rFonts w:ascii="楷体" w:eastAsia="楷体" w:hAnsi="楷体" w:hint="eastAsia"/>
                <w:sz w:val="18"/>
                <w:szCs w:val="18"/>
              </w:rPr>
              <w:t>2.2.1</w:t>
            </w:r>
          </w:p>
        </w:tc>
        <w:tc>
          <w:tcPr>
            <w:tcW w:w="2507" w:type="dxa"/>
            <w:tcBorders>
              <w:top w:val="nil"/>
              <w:left w:val="nil"/>
              <w:bottom w:val="nil"/>
              <w:right w:val="nil"/>
            </w:tcBorders>
            <w:vAlign w:val="center"/>
          </w:tcPr>
          <w:p w14:paraId="3250C40F" w14:textId="77777777" w:rsidR="004E41AD" w:rsidRDefault="00115D72" w:rsidP="00DF1320">
            <w:pPr>
              <w:snapToGrid w:val="0"/>
              <w:spacing w:line="360" w:lineRule="auto"/>
              <w:jc w:val="center"/>
              <w:rPr>
                <w:rFonts w:ascii="楷体" w:eastAsia="楷体" w:hAnsi="楷体"/>
                <w:sz w:val="18"/>
                <w:szCs w:val="18"/>
              </w:rPr>
            </w:pPr>
            <w:r>
              <w:rPr>
                <w:rFonts w:ascii="楷体" w:eastAsia="楷体" w:hAnsi="楷体" w:hint="eastAsia"/>
                <w:sz w:val="18"/>
                <w:szCs w:val="18"/>
              </w:rPr>
              <w:t>自由落体运动规律</w:t>
            </w:r>
            <w:r>
              <w:rPr>
                <w:rFonts w:ascii="楷体" w:eastAsia="楷体" w:hAnsi="楷体" w:cs="楷体" w:hint="eastAsia"/>
                <w:sz w:val="18"/>
                <w:szCs w:val="18"/>
              </w:rPr>
              <w:t>①</w:t>
            </w:r>
          </w:p>
        </w:tc>
        <w:tc>
          <w:tcPr>
            <w:tcW w:w="992" w:type="dxa"/>
            <w:tcBorders>
              <w:top w:val="nil"/>
              <w:left w:val="nil"/>
              <w:bottom w:val="nil"/>
              <w:right w:val="nil"/>
            </w:tcBorders>
            <w:vAlign w:val="center"/>
          </w:tcPr>
          <w:p w14:paraId="5F7E38FB" w14:textId="77777777" w:rsidR="004E41AD" w:rsidRDefault="00115D72" w:rsidP="00DF1320">
            <w:pPr>
              <w:snapToGrid w:val="0"/>
              <w:spacing w:line="360" w:lineRule="auto"/>
              <w:jc w:val="center"/>
              <w:rPr>
                <w:rFonts w:ascii="楷体" w:eastAsia="楷体" w:hAnsi="楷体"/>
                <w:sz w:val="18"/>
                <w:szCs w:val="18"/>
              </w:rPr>
            </w:pPr>
            <w:r>
              <w:rPr>
                <w:rFonts w:ascii="楷体" w:eastAsia="楷体" w:hAnsi="楷体" w:hint="eastAsia"/>
                <w:sz w:val="18"/>
                <w:szCs w:val="18"/>
              </w:rPr>
              <w:t>◎</w:t>
            </w:r>
          </w:p>
        </w:tc>
        <w:tc>
          <w:tcPr>
            <w:tcW w:w="1134" w:type="dxa"/>
            <w:tcBorders>
              <w:top w:val="nil"/>
              <w:left w:val="nil"/>
              <w:bottom w:val="nil"/>
              <w:right w:val="nil"/>
            </w:tcBorders>
            <w:vAlign w:val="center"/>
          </w:tcPr>
          <w:p w14:paraId="085CE49B" w14:textId="77777777" w:rsidR="004E41AD" w:rsidRDefault="00115D72" w:rsidP="00DF1320">
            <w:pPr>
              <w:snapToGrid w:val="0"/>
              <w:spacing w:line="360" w:lineRule="auto"/>
              <w:jc w:val="center"/>
              <w:rPr>
                <w:rFonts w:ascii="楷体" w:eastAsia="楷体" w:hAnsi="楷体"/>
                <w:b/>
                <w:sz w:val="18"/>
                <w:szCs w:val="18"/>
              </w:rPr>
            </w:pPr>
            <w:r>
              <w:rPr>
                <w:rFonts w:ascii="楷体" w:eastAsia="楷体" w:hAnsi="楷体" w:hint="eastAsia"/>
                <w:sz w:val="18"/>
                <w:szCs w:val="18"/>
              </w:rPr>
              <w:t>●</w:t>
            </w:r>
          </w:p>
        </w:tc>
        <w:tc>
          <w:tcPr>
            <w:tcW w:w="1276" w:type="dxa"/>
            <w:tcBorders>
              <w:top w:val="nil"/>
              <w:left w:val="nil"/>
              <w:bottom w:val="nil"/>
              <w:right w:val="nil"/>
            </w:tcBorders>
            <w:vAlign w:val="center"/>
          </w:tcPr>
          <w:p w14:paraId="6EBAC59A" w14:textId="77777777" w:rsidR="004E41AD" w:rsidRDefault="00115D72" w:rsidP="00DF1320">
            <w:pPr>
              <w:snapToGrid w:val="0"/>
              <w:spacing w:line="360" w:lineRule="auto"/>
              <w:jc w:val="center"/>
              <w:rPr>
                <w:rFonts w:ascii="楷体" w:eastAsia="楷体" w:hAnsi="楷体"/>
                <w:b/>
                <w:sz w:val="18"/>
                <w:szCs w:val="18"/>
              </w:rPr>
            </w:pPr>
            <w:r>
              <w:rPr>
                <w:rFonts w:ascii="楷体" w:eastAsia="楷体" w:hAnsi="楷体" w:hint="eastAsia"/>
                <w:sz w:val="18"/>
                <w:szCs w:val="18"/>
              </w:rPr>
              <w:t>●</w:t>
            </w:r>
          </w:p>
        </w:tc>
        <w:tc>
          <w:tcPr>
            <w:tcW w:w="1549" w:type="dxa"/>
            <w:tcBorders>
              <w:top w:val="nil"/>
              <w:left w:val="nil"/>
              <w:bottom w:val="nil"/>
              <w:right w:val="nil"/>
            </w:tcBorders>
            <w:vAlign w:val="center"/>
          </w:tcPr>
          <w:p w14:paraId="0E3BA719" w14:textId="77777777" w:rsidR="004E41AD" w:rsidRDefault="00115D72" w:rsidP="00DF1320">
            <w:pPr>
              <w:snapToGrid w:val="0"/>
              <w:spacing w:line="360" w:lineRule="auto"/>
              <w:jc w:val="center"/>
              <w:rPr>
                <w:rFonts w:ascii="楷体" w:eastAsia="楷体" w:hAnsi="楷体"/>
                <w:b/>
                <w:sz w:val="18"/>
                <w:szCs w:val="18"/>
              </w:rPr>
            </w:pPr>
            <w:r>
              <w:rPr>
                <w:rFonts w:ascii="楷体" w:eastAsia="楷体" w:hAnsi="楷体" w:hint="eastAsia"/>
                <w:sz w:val="18"/>
                <w:szCs w:val="18"/>
              </w:rPr>
              <w:t>○</w:t>
            </w:r>
          </w:p>
        </w:tc>
      </w:tr>
      <w:tr w:rsidR="004E41AD" w14:paraId="7D9AB4FC" w14:textId="77777777" w:rsidTr="00776BFF">
        <w:trPr>
          <w:jc w:val="center"/>
        </w:trPr>
        <w:tc>
          <w:tcPr>
            <w:tcW w:w="666" w:type="dxa"/>
            <w:tcBorders>
              <w:top w:val="nil"/>
              <w:left w:val="nil"/>
              <w:bottom w:val="nil"/>
              <w:right w:val="nil"/>
            </w:tcBorders>
            <w:vAlign w:val="center"/>
          </w:tcPr>
          <w:p w14:paraId="3419E6BD" w14:textId="77777777" w:rsidR="004E41AD" w:rsidRDefault="00115D72" w:rsidP="00DF1320">
            <w:pPr>
              <w:snapToGrid w:val="0"/>
              <w:spacing w:line="360" w:lineRule="auto"/>
              <w:jc w:val="center"/>
              <w:rPr>
                <w:rFonts w:ascii="楷体" w:eastAsia="楷体" w:hAnsi="楷体"/>
                <w:sz w:val="18"/>
                <w:szCs w:val="18"/>
              </w:rPr>
            </w:pPr>
            <w:r>
              <w:rPr>
                <w:rFonts w:ascii="楷体" w:eastAsia="楷体" w:hAnsi="楷体" w:hint="eastAsia"/>
                <w:sz w:val="18"/>
                <w:szCs w:val="18"/>
              </w:rPr>
              <w:t>2.2.2</w:t>
            </w:r>
          </w:p>
        </w:tc>
        <w:tc>
          <w:tcPr>
            <w:tcW w:w="2507" w:type="dxa"/>
            <w:tcBorders>
              <w:top w:val="nil"/>
              <w:left w:val="nil"/>
              <w:bottom w:val="nil"/>
              <w:right w:val="nil"/>
            </w:tcBorders>
            <w:vAlign w:val="center"/>
          </w:tcPr>
          <w:p w14:paraId="60B5B481" w14:textId="77777777" w:rsidR="004E41AD" w:rsidRDefault="00115D72" w:rsidP="00DF1320">
            <w:pPr>
              <w:snapToGrid w:val="0"/>
              <w:spacing w:line="360" w:lineRule="auto"/>
              <w:jc w:val="center"/>
              <w:rPr>
                <w:rFonts w:ascii="楷体" w:eastAsia="楷体" w:hAnsi="楷体"/>
                <w:sz w:val="18"/>
                <w:szCs w:val="18"/>
              </w:rPr>
            </w:pPr>
            <w:r>
              <w:rPr>
                <w:rFonts w:ascii="楷体" w:eastAsia="楷体" w:hAnsi="楷体" w:hint="eastAsia"/>
                <w:sz w:val="18"/>
                <w:szCs w:val="18"/>
              </w:rPr>
              <w:t>自由落体运动规律</w:t>
            </w:r>
            <w:r>
              <w:rPr>
                <w:rFonts w:ascii="楷体" w:eastAsia="楷体" w:hAnsi="楷体" w:cs="楷体" w:hint="eastAsia"/>
                <w:sz w:val="18"/>
                <w:szCs w:val="18"/>
              </w:rPr>
              <w:t>②</w:t>
            </w:r>
          </w:p>
        </w:tc>
        <w:tc>
          <w:tcPr>
            <w:tcW w:w="992" w:type="dxa"/>
            <w:tcBorders>
              <w:top w:val="nil"/>
              <w:left w:val="nil"/>
              <w:bottom w:val="nil"/>
              <w:right w:val="nil"/>
            </w:tcBorders>
            <w:vAlign w:val="center"/>
          </w:tcPr>
          <w:p w14:paraId="35DA9C85" w14:textId="77777777" w:rsidR="004E41AD" w:rsidRDefault="00115D72" w:rsidP="00DF1320">
            <w:pPr>
              <w:snapToGrid w:val="0"/>
              <w:spacing w:line="360" w:lineRule="auto"/>
              <w:jc w:val="center"/>
              <w:rPr>
                <w:rFonts w:ascii="楷体" w:eastAsia="楷体" w:hAnsi="楷体"/>
                <w:sz w:val="18"/>
                <w:szCs w:val="18"/>
              </w:rPr>
            </w:pPr>
            <w:r>
              <w:rPr>
                <w:rFonts w:ascii="楷体" w:eastAsia="楷体" w:hAnsi="楷体" w:hint="eastAsia"/>
                <w:sz w:val="18"/>
                <w:szCs w:val="18"/>
              </w:rPr>
              <w:t>●</w:t>
            </w:r>
          </w:p>
        </w:tc>
        <w:tc>
          <w:tcPr>
            <w:tcW w:w="1134" w:type="dxa"/>
            <w:tcBorders>
              <w:top w:val="nil"/>
              <w:left w:val="nil"/>
              <w:bottom w:val="nil"/>
              <w:right w:val="nil"/>
            </w:tcBorders>
            <w:vAlign w:val="center"/>
          </w:tcPr>
          <w:p w14:paraId="1EB36420" w14:textId="77777777" w:rsidR="004E41AD" w:rsidRDefault="00115D72" w:rsidP="00DF1320">
            <w:pPr>
              <w:snapToGrid w:val="0"/>
              <w:spacing w:line="360" w:lineRule="auto"/>
              <w:jc w:val="center"/>
              <w:rPr>
                <w:rFonts w:ascii="楷体" w:eastAsia="楷体" w:hAnsi="楷体"/>
                <w:sz w:val="18"/>
                <w:szCs w:val="18"/>
              </w:rPr>
            </w:pPr>
            <w:r>
              <w:rPr>
                <w:rFonts w:ascii="楷体" w:eastAsia="楷体" w:hAnsi="楷体" w:hint="eastAsia"/>
                <w:sz w:val="18"/>
                <w:szCs w:val="18"/>
              </w:rPr>
              <w:t>●</w:t>
            </w:r>
          </w:p>
        </w:tc>
        <w:tc>
          <w:tcPr>
            <w:tcW w:w="1276" w:type="dxa"/>
            <w:tcBorders>
              <w:top w:val="nil"/>
              <w:left w:val="nil"/>
              <w:bottom w:val="nil"/>
              <w:right w:val="nil"/>
            </w:tcBorders>
            <w:vAlign w:val="center"/>
          </w:tcPr>
          <w:p w14:paraId="6314CFE1" w14:textId="77777777" w:rsidR="004E41AD" w:rsidRDefault="00115D72" w:rsidP="00DF1320">
            <w:pPr>
              <w:snapToGrid w:val="0"/>
              <w:spacing w:line="360" w:lineRule="auto"/>
              <w:jc w:val="center"/>
              <w:rPr>
                <w:rFonts w:ascii="楷体" w:eastAsia="楷体" w:hAnsi="楷体"/>
                <w:sz w:val="18"/>
                <w:szCs w:val="18"/>
              </w:rPr>
            </w:pPr>
            <w:r>
              <w:rPr>
                <w:rFonts w:ascii="楷体" w:eastAsia="楷体" w:hAnsi="楷体" w:hint="eastAsia"/>
                <w:sz w:val="18"/>
                <w:szCs w:val="18"/>
              </w:rPr>
              <w:t>◎</w:t>
            </w:r>
          </w:p>
        </w:tc>
        <w:tc>
          <w:tcPr>
            <w:tcW w:w="1549" w:type="dxa"/>
            <w:tcBorders>
              <w:top w:val="nil"/>
              <w:left w:val="nil"/>
              <w:bottom w:val="nil"/>
              <w:right w:val="nil"/>
            </w:tcBorders>
            <w:vAlign w:val="center"/>
          </w:tcPr>
          <w:p w14:paraId="3077C3AE" w14:textId="77777777" w:rsidR="004E41AD" w:rsidRDefault="00115D72" w:rsidP="00DF1320">
            <w:pPr>
              <w:snapToGrid w:val="0"/>
              <w:spacing w:line="360" w:lineRule="auto"/>
              <w:jc w:val="center"/>
              <w:rPr>
                <w:rFonts w:ascii="楷体" w:eastAsia="楷体" w:hAnsi="楷体"/>
                <w:sz w:val="18"/>
                <w:szCs w:val="18"/>
              </w:rPr>
            </w:pPr>
            <w:r>
              <w:rPr>
                <w:rFonts w:ascii="楷体" w:eastAsia="楷体" w:hAnsi="楷体" w:hint="eastAsia"/>
                <w:sz w:val="18"/>
                <w:szCs w:val="18"/>
              </w:rPr>
              <w:t>○</w:t>
            </w:r>
          </w:p>
        </w:tc>
      </w:tr>
      <w:tr w:rsidR="004E41AD" w14:paraId="5EB9C2D5" w14:textId="77777777" w:rsidTr="00776BFF">
        <w:trPr>
          <w:jc w:val="center"/>
        </w:trPr>
        <w:tc>
          <w:tcPr>
            <w:tcW w:w="666" w:type="dxa"/>
            <w:tcBorders>
              <w:top w:val="nil"/>
              <w:left w:val="nil"/>
              <w:bottom w:val="nil"/>
              <w:right w:val="nil"/>
            </w:tcBorders>
            <w:vAlign w:val="center"/>
          </w:tcPr>
          <w:p w14:paraId="331E3264" w14:textId="77777777" w:rsidR="004E41AD" w:rsidRDefault="00115D72" w:rsidP="00DF1320">
            <w:pPr>
              <w:snapToGrid w:val="0"/>
              <w:spacing w:line="360" w:lineRule="auto"/>
              <w:jc w:val="center"/>
              <w:rPr>
                <w:rFonts w:ascii="楷体" w:eastAsia="楷体" w:hAnsi="楷体"/>
                <w:sz w:val="18"/>
                <w:szCs w:val="18"/>
              </w:rPr>
            </w:pPr>
            <w:r>
              <w:rPr>
                <w:rFonts w:ascii="楷体" w:eastAsia="楷体" w:hAnsi="楷体" w:hint="eastAsia"/>
                <w:sz w:val="18"/>
                <w:szCs w:val="18"/>
              </w:rPr>
              <w:t>2.3.1</w:t>
            </w:r>
          </w:p>
        </w:tc>
        <w:tc>
          <w:tcPr>
            <w:tcW w:w="2507" w:type="dxa"/>
            <w:tcBorders>
              <w:top w:val="nil"/>
              <w:left w:val="nil"/>
              <w:bottom w:val="nil"/>
              <w:right w:val="nil"/>
            </w:tcBorders>
            <w:vAlign w:val="center"/>
          </w:tcPr>
          <w:p w14:paraId="287FF022" w14:textId="77777777" w:rsidR="004E41AD" w:rsidRDefault="00115D72" w:rsidP="00DF1320">
            <w:pPr>
              <w:snapToGrid w:val="0"/>
              <w:spacing w:line="360" w:lineRule="auto"/>
              <w:jc w:val="center"/>
              <w:rPr>
                <w:rFonts w:ascii="楷体" w:eastAsia="楷体" w:hAnsi="楷体"/>
                <w:sz w:val="18"/>
                <w:szCs w:val="18"/>
              </w:rPr>
            </w:pPr>
            <w:r>
              <w:rPr>
                <w:rFonts w:ascii="楷体" w:eastAsia="楷体" w:hAnsi="楷体" w:hint="eastAsia"/>
                <w:sz w:val="18"/>
                <w:szCs w:val="18"/>
              </w:rPr>
              <w:t>匀变速直线运动规律</w:t>
            </w:r>
            <w:r>
              <w:rPr>
                <w:rFonts w:ascii="楷体" w:eastAsia="楷体" w:hAnsi="楷体" w:cs="楷体" w:hint="eastAsia"/>
                <w:sz w:val="18"/>
                <w:szCs w:val="18"/>
              </w:rPr>
              <w:t>①</w:t>
            </w:r>
          </w:p>
        </w:tc>
        <w:tc>
          <w:tcPr>
            <w:tcW w:w="992" w:type="dxa"/>
            <w:tcBorders>
              <w:top w:val="nil"/>
              <w:left w:val="nil"/>
              <w:bottom w:val="nil"/>
              <w:right w:val="nil"/>
            </w:tcBorders>
            <w:vAlign w:val="center"/>
          </w:tcPr>
          <w:p w14:paraId="4F2C1EF8" w14:textId="77777777" w:rsidR="004E41AD" w:rsidRDefault="00115D72" w:rsidP="00DF1320">
            <w:pPr>
              <w:snapToGrid w:val="0"/>
              <w:spacing w:line="360" w:lineRule="auto"/>
              <w:jc w:val="center"/>
              <w:rPr>
                <w:rFonts w:ascii="楷体" w:eastAsia="楷体" w:hAnsi="楷体"/>
                <w:sz w:val="18"/>
                <w:szCs w:val="18"/>
              </w:rPr>
            </w:pPr>
            <w:r>
              <w:rPr>
                <w:rFonts w:ascii="楷体" w:eastAsia="楷体" w:hAnsi="楷体" w:hint="eastAsia"/>
                <w:sz w:val="18"/>
                <w:szCs w:val="18"/>
              </w:rPr>
              <w:t>●</w:t>
            </w:r>
          </w:p>
        </w:tc>
        <w:tc>
          <w:tcPr>
            <w:tcW w:w="1134" w:type="dxa"/>
            <w:tcBorders>
              <w:top w:val="nil"/>
              <w:left w:val="nil"/>
              <w:bottom w:val="nil"/>
              <w:right w:val="nil"/>
            </w:tcBorders>
            <w:vAlign w:val="center"/>
          </w:tcPr>
          <w:p w14:paraId="6AACE908" w14:textId="77777777" w:rsidR="004E41AD" w:rsidRDefault="00115D72" w:rsidP="00DF1320">
            <w:pPr>
              <w:snapToGrid w:val="0"/>
              <w:spacing w:line="360" w:lineRule="auto"/>
              <w:jc w:val="center"/>
              <w:rPr>
                <w:rFonts w:ascii="楷体" w:eastAsia="楷体" w:hAnsi="楷体"/>
                <w:b/>
                <w:sz w:val="18"/>
                <w:szCs w:val="18"/>
              </w:rPr>
            </w:pPr>
            <w:r>
              <w:rPr>
                <w:rFonts w:ascii="楷体" w:eastAsia="楷体" w:hAnsi="楷体" w:hint="eastAsia"/>
                <w:sz w:val="18"/>
                <w:szCs w:val="18"/>
              </w:rPr>
              <w:t>●</w:t>
            </w:r>
          </w:p>
        </w:tc>
        <w:tc>
          <w:tcPr>
            <w:tcW w:w="1276" w:type="dxa"/>
            <w:tcBorders>
              <w:top w:val="nil"/>
              <w:left w:val="nil"/>
              <w:bottom w:val="nil"/>
              <w:right w:val="nil"/>
            </w:tcBorders>
            <w:vAlign w:val="center"/>
          </w:tcPr>
          <w:p w14:paraId="0674C90D" w14:textId="77777777" w:rsidR="004E41AD" w:rsidRDefault="00115D72" w:rsidP="00DF1320">
            <w:pPr>
              <w:snapToGrid w:val="0"/>
              <w:spacing w:line="360" w:lineRule="auto"/>
              <w:jc w:val="center"/>
              <w:rPr>
                <w:rFonts w:ascii="楷体" w:eastAsia="楷体" w:hAnsi="楷体"/>
                <w:b/>
                <w:sz w:val="18"/>
                <w:szCs w:val="18"/>
              </w:rPr>
            </w:pPr>
            <w:r>
              <w:rPr>
                <w:rFonts w:ascii="楷体" w:eastAsia="楷体" w:hAnsi="楷体" w:hint="eastAsia"/>
                <w:sz w:val="18"/>
                <w:szCs w:val="18"/>
              </w:rPr>
              <w:t>○</w:t>
            </w:r>
          </w:p>
        </w:tc>
        <w:tc>
          <w:tcPr>
            <w:tcW w:w="1549" w:type="dxa"/>
            <w:tcBorders>
              <w:top w:val="nil"/>
              <w:left w:val="nil"/>
              <w:bottom w:val="nil"/>
              <w:right w:val="nil"/>
            </w:tcBorders>
            <w:vAlign w:val="center"/>
          </w:tcPr>
          <w:p w14:paraId="4951B5D7" w14:textId="77777777" w:rsidR="004E41AD" w:rsidRDefault="00115D72" w:rsidP="00DF1320">
            <w:pPr>
              <w:snapToGrid w:val="0"/>
              <w:spacing w:line="360" w:lineRule="auto"/>
              <w:jc w:val="center"/>
              <w:rPr>
                <w:rFonts w:ascii="楷体" w:eastAsia="楷体" w:hAnsi="楷体"/>
                <w:b/>
                <w:sz w:val="18"/>
                <w:szCs w:val="18"/>
              </w:rPr>
            </w:pPr>
            <w:r>
              <w:rPr>
                <w:rFonts w:ascii="楷体" w:eastAsia="楷体" w:hAnsi="楷体" w:hint="eastAsia"/>
                <w:sz w:val="18"/>
                <w:szCs w:val="18"/>
              </w:rPr>
              <w:t>◎</w:t>
            </w:r>
          </w:p>
        </w:tc>
      </w:tr>
      <w:tr w:rsidR="004E41AD" w14:paraId="281CEECB" w14:textId="77777777" w:rsidTr="00776BFF">
        <w:trPr>
          <w:jc w:val="center"/>
        </w:trPr>
        <w:tc>
          <w:tcPr>
            <w:tcW w:w="666" w:type="dxa"/>
            <w:tcBorders>
              <w:top w:val="nil"/>
              <w:left w:val="nil"/>
              <w:bottom w:val="single" w:sz="4" w:space="0" w:color="auto"/>
              <w:right w:val="nil"/>
            </w:tcBorders>
            <w:vAlign w:val="center"/>
          </w:tcPr>
          <w:p w14:paraId="17745B65" w14:textId="77777777" w:rsidR="004E41AD" w:rsidRDefault="00115D72" w:rsidP="00DF1320">
            <w:pPr>
              <w:snapToGrid w:val="0"/>
              <w:spacing w:line="360" w:lineRule="auto"/>
              <w:jc w:val="center"/>
              <w:rPr>
                <w:rFonts w:ascii="楷体" w:eastAsia="楷体" w:hAnsi="楷体"/>
                <w:sz w:val="18"/>
                <w:szCs w:val="18"/>
              </w:rPr>
            </w:pPr>
            <w:r>
              <w:rPr>
                <w:rFonts w:ascii="楷体" w:eastAsia="楷体" w:hAnsi="楷体" w:hint="eastAsia"/>
                <w:sz w:val="18"/>
                <w:szCs w:val="18"/>
              </w:rPr>
              <w:t>2.3.2</w:t>
            </w:r>
          </w:p>
        </w:tc>
        <w:tc>
          <w:tcPr>
            <w:tcW w:w="2507" w:type="dxa"/>
            <w:tcBorders>
              <w:top w:val="nil"/>
              <w:left w:val="nil"/>
              <w:bottom w:val="single" w:sz="4" w:space="0" w:color="auto"/>
              <w:right w:val="nil"/>
            </w:tcBorders>
            <w:vAlign w:val="center"/>
          </w:tcPr>
          <w:p w14:paraId="65E2E863" w14:textId="77777777" w:rsidR="004E41AD" w:rsidRDefault="00115D72" w:rsidP="00DF1320">
            <w:pPr>
              <w:snapToGrid w:val="0"/>
              <w:spacing w:line="360" w:lineRule="auto"/>
              <w:jc w:val="center"/>
              <w:rPr>
                <w:rFonts w:ascii="楷体" w:eastAsia="楷体" w:hAnsi="楷体"/>
                <w:sz w:val="18"/>
                <w:szCs w:val="18"/>
              </w:rPr>
            </w:pPr>
            <w:r>
              <w:rPr>
                <w:rFonts w:ascii="楷体" w:eastAsia="楷体" w:hAnsi="楷体" w:hint="eastAsia"/>
                <w:sz w:val="18"/>
                <w:szCs w:val="18"/>
              </w:rPr>
              <w:t>匀变速直线运动规律</w:t>
            </w:r>
            <w:r>
              <w:rPr>
                <w:rFonts w:ascii="楷体" w:eastAsia="楷体" w:hAnsi="楷体" w:cs="楷体" w:hint="eastAsia"/>
                <w:sz w:val="18"/>
                <w:szCs w:val="18"/>
              </w:rPr>
              <w:t>②</w:t>
            </w:r>
          </w:p>
        </w:tc>
        <w:tc>
          <w:tcPr>
            <w:tcW w:w="992" w:type="dxa"/>
            <w:tcBorders>
              <w:top w:val="nil"/>
              <w:left w:val="nil"/>
              <w:bottom w:val="single" w:sz="4" w:space="0" w:color="auto"/>
              <w:right w:val="nil"/>
            </w:tcBorders>
            <w:vAlign w:val="center"/>
          </w:tcPr>
          <w:p w14:paraId="4CFA0EBB" w14:textId="77777777" w:rsidR="004E41AD" w:rsidRDefault="00115D72" w:rsidP="00DF1320">
            <w:pPr>
              <w:snapToGrid w:val="0"/>
              <w:spacing w:line="360" w:lineRule="auto"/>
              <w:jc w:val="center"/>
              <w:rPr>
                <w:rFonts w:ascii="楷体" w:eastAsia="楷体" w:hAnsi="楷体"/>
                <w:sz w:val="18"/>
                <w:szCs w:val="18"/>
              </w:rPr>
            </w:pPr>
            <w:r>
              <w:rPr>
                <w:rFonts w:ascii="楷体" w:eastAsia="楷体" w:hAnsi="楷体" w:hint="eastAsia"/>
                <w:sz w:val="18"/>
                <w:szCs w:val="18"/>
              </w:rPr>
              <w:t>◎</w:t>
            </w:r>
          </w:p>
        </w:tc>
        <w:tc>
          <w:tcPr>
            <w:tcW w:w="1134" w:type="dxa"/>
            <w:tcBorders>
              <w:top w:val="nil"/>
              <w:left w:val="nil"/>
              <w:bottom w:val="single" w:sz="4" w:space="0" w:color="auto"/>
              <w:right w:val="nil"/>
            </w:tcBorders>
            <w:vAlign w:val="center"/>
          </w:tcPr>
          <w:p w14:paraId="301403EF" w14:textId="77777777" w:rsidR="004E41AD" w:rsidRDefault="00115D72" w:rsidP="00DF1320">
            <w:pPr>
              <w:snapToGrid w:val="0"/>
              <w:spacing w:line="360" w:lineRule="auto"/>
              <w:jc w:val="center"/>
              <w:rPr>
                <w:rFonts w:ascii="楷体" w:eastAsia="楷体" w:hAnsi="楷体"/>
                <w:b/>
                <w:sz w:val="18"/>
                <w:szCs w:val="18"/>
              </w:rPr>
            </w:pPr>
            <w:r>
              <w:rPr>
                <w:rFonts w:ascii="楷体" w:eastAsia="楷体" w:hAnsi="楷体" w:hint="eastAsia"/>
                <w:sz w:val="18"/>
                <w:szCs w:val="18"/>
              </w:rPr>
              <w:t>●</w:t>
            </w:r>
          </w:p>
        </w:tc>
        <w:tc>
          <w:tcPr>
            <w:tcW w:w="1276" w:type="dxa"/>
            <w:tcBorders>
              <w:top w:val="nil"/>
              <w:left w:val="nil"/>
              <w:bottom w:val="single" w:sz="4" w:space="0" w:color="auto"/>
              <w:right w:val="nil"/>
            </w:tcBorders>
            <w:vAlign w:val="center"/>
          </w:tcPr>
          <w:p w14:paraId="0AE7C62A" w14:textId="77777777" w:rsidR="004E41AD" w:rsidRDefault="00115D72" w:rsidP="00DF1320">
            <w:pPr>
              <w:snapToGrid w:val="0"/>
              <w:spacing w:line="360" w:lineRule="auto"/>
              <w:jc w:val="center"/>
              <w:rPr>
                <w:rFonts w:ascii="楷体" w:eastAsia="楷体" w:hAnsi="楷体"/>
                <w:b/>
                <w:sz w:val="18"/>
                <w:szCs w:val="18"/>
              </w:rPr>
            </w:pPr>
            <w:r>
              <w:rPr>
                <w:rFonts w:ascii="楷体" w:eastAsia="楷体" w:hAnsi="楷体" w:hint="eastAsia"/>
                <w:sz w:val="18"/>
                <w:szCs w:val="18"/>
              </w:rPr>
              <w:t>○</w:t>
            </w:r>
          </w:p>
        </w:tc>
        <w:tc>
          <w:tcPr>
            <w:tcW w:w="1549" w:type="dxa"/>
            <w:tcBorders>
              <w:top w:val="nil"/>
              <w:left w:val="nil"/>
              <w:bottom w:val="single" w:sz="4" w:space="0" w:color="auto"/>
              <w:right w:val="nil"/>
            </w:tcBorders>
            <w:vAlign w:val="center"/>
          </w:tcPr>
          <w:p w14:paraId="78A9E0AB" w14:textId="77777777" w:rsidR="004E41AD" w:rsidRDefault="00115D72" w:rsidP="00DF1320">
            <w:pPr>
              <w:snapToGrid w:val="0"/>
              <w:spacing w:line="360" w:lineRule="auto"/>
              <w:jc w:val="center"/>
              <w:rPr>
                <w:rFonts w:ascii="楷体" w:eastAsia="楷体" w:hAnsi="楷体"/>
                <w:b/>
                <w:sz w:val="18"/>
                <w:szCs w:val="18"/>
              </w:rPr>
            </w:pPr>
            <w:r>
              <w:rPr>
                <w:rFonts w:ascii="楷体" w:eastAsia="楷体" w:hAnsi="楷体" w:hint="eastAsia"/>
                <w:sz w:val="18"/>
                <w:szCs w:val="18"/>
              </w:rPr>
              <w:t>◎</w:t>
            </w:r>
          </w:p>
        </w:tc>
      </w:tr>
      <w:tr w:rsidR="004E41AD" w14:paraId="4E6A2A7F" w14:textId="77777777">
        <w:trPr>
          <w:jc w:val="center"/>
        </w:trPr>
        <w:tc>
          <w:tcPr>
            <w:tcW w:w="8124" w:type="dxa"/>
            <w:gridSpan w:val="6"/>
            <w:tcBorders>
              <w:top w:val="single" w:sz="4" w:space="0" w:color="auto"/>
              <w:left w:val="nil"/>
              <w:bottom w:val="nil"/>
              <w:right w:val="nil"/>
            </w:tcBorders>
            <w:vAlign w:val="center"/>
          </w:tcPr>
          <w:p w14:paraId="7901A029" w14:textId="77777777" w:rsidR="004E41AD" w:rsidRDefault="00115D72" w:rsidP="00DF1320">
            <w:pPr>
              <w:tabs>
                <w:tab w:val="left" w:pos="453"/>
              </w:tabs>
              <w:snapToGrid w:val="0"/>
              <w:spacing w:line="360" w:lineRule="auto"/>
              <w:jc w:val="left"/>
              <w:rPr>
                <w:rFonts w:ascii="楷体" w:eastAsia="楷体" w:hAnsi="楷体"/>
                <w:sz w:val="18"/>
                <w:szCs w:val="18"/>
              </w:rPr>
            </w:pPr>
            <w:r>
              <w:rPr>
                <w:rFonts w:ascii="楷体" w:eastAsia="楷体" w:hAnsi="楷体" w:hint="eastAsia"/>
                <w:sz w:val="18"/>
                <w:szCs w:val="18"/>
              </w:rPr>
              <w:t>说明：表格中的●、◎、○按顺序表示与核心素养的关联程度由高到低</w:t>
            </w:r>
          </w:p>
        </w:tc>
      </w:tr>
    </w:tbl>
    <w:p w14:paraId="59ED2FAA" w14:textId="77777777" w:rsidR="004E41AD" w:rsidRPr="00A41C40" w:rsidRDefault="00115D72" w:rsidP="00DF1320">
      <w:pPr>
        <w:spacing w:line="360" w:lineRule="auto"/>
        <w:ind w:firstLineChars="200" w:firstLine="602"/>
        <w:rPr>
          <w:rFonts w:ascii="宋体" w:eastAsia="宋体" w:hAnsi="宋体"/>
          <w:b/>
          <w:bCs/>
          <w:color w:val="000000" w:themeColor="text1"/>
          <w:sz w:val="30"/>
          <w:szCs w:val="30"/>
        </w:rPr>
      </w:pPr>
      <w:r w:rsidRPr="00A41C40">
        <w:rPr>
          <w:rFonts w:ascii="宋体" w:eastAsia="宋体" w:hAnsi="宋体" w:hint="eastAsia"/>
          <w:b/>
          <w:bCs/>
          <w:color w:val="000000" w:themeColor="text1"/>
          <w:sz w:val="30"/>
          <w:szCs w:val="30"/>
        </w:rPr>
        <w:t>二、关注单元教学设计，注重作业设计结构化</w:t>
      </w:r>
    </w:p>
    <w:p w14:paraId="7B4A6B50" w14:textId="366987F4" w:rsidR="004E41AD" w:rsidRPr="00A41C40" w:rsidRDefault="00115D72" w:rsidP="00DF1320">
      <w:pPr>
        <w:spacing w:line="360" w:lineRule="auto"/>
        <w:ind w:firstLine="480"/>
        <w:rPr>
          <w:rFonts w:ascii="宋体" w:eastAsia="宋体" w:hAnsi="宋体"/>
          <w:color w:val="000000" w:themeColor="text1"/>
          <w:sz w:val="28"/>
          <w:szCs w:val="28"/>
        </w:rPr>
      </w:pPr>
      <w:r w:rsidRPr="00A41C40">
        <w:rPr>
          <w:rFonts w:ascii="宋体" w:eastAsia="宋体" w:hAnsi="宋体" w:hint="eastAsia"/>
          <w:color w:val="000000" w:themeColor="text1"/>
          <w:sz w:val="28"/>
          <w:szCs w:val="28"/>
        </w:rPr>
        <w:t>“学科单元教学设计”被视为实施学科课程</w:t>
      </w:r>
      <w:r w:rsidR="00400B07" w:rsidRPr="00A41C40">
        <w:rPr>
          <w:rFonts w:ascii="宋体" w:eastAsia="宋体" w:hAnsi="宋体" w:hint="eastAsia"/>
          <w:color w:val="000000" w:themeColor="text1"/>
          <w:sz w:val="28"/>
          <w:szCs w:val="28"/>
        </w:rPr>
        <w:t>，</w:t>
      </w:r>
      <w:r w:rsidRPr="00A41C40">
        <w:rPr>
          <w:rFonts w:ascii="宋体" w:eastAsia="宋体" w:hAnsi="宋体" w:hint="eastAsia"/>
          <w:color w:val="000000" w:themeColor="text1"/>
          <w:sz w:val="28"/>
          <w:szCs w:val="28"/>
        </w:rPr>
        <w:t>而以一个单元为整体进行</w:t>
      </w:r>
      <w:r w:rsidR="00400B07" w:rsidRPr="00A41C40">
        <w:rPr>
          <w:rFonts w:ascii="宋体" w:eastAsia="宋体" w:hAnsi="宋体" w:hint="eastAsia"/>
          <w:color w:val="000000" w:themeColor="text1"/>
          <w:sz w:val="28"/>
          <w:szCs w:val="28"/>
        </w:rPr>
        <w:t>的</w:t>
      </w:r>
      <w:r w:rsidRPr="00A41C40">
        <w:rPr>
          <w:rFonts w:ascii="宋体" w:eastAsia="宋体" w:hAnsi="宋体" w:hint="eastAsia"/>
          <w:color w:val="000000" w:themeColor="text1"/>
          <w:sz w:val="28"/>
          <w:szCs w:val="28"/>
        </w:rPr>
        <w:t>一种系统化、科学化的教学设计</w:t>
      </w:r>
      <w:r w:rsidRPr="00A41C40">
        <w:rPr>
          <w:rFonts w:ascii="宋体" w:eastAsia="宋体" w:hAnsi="宋体" w:hint="eastAsia"/>
          <w:color w:val="000000" w:themeColor="text1"/>
          <w:sz w:val="28"/>
          <w:szCs w:val="28"/>
          <w:vertAlign w:val="superscript"/>
        </w:rPr>
        <w:t>[</w:t>
      </w:r>
      <w:r w:rsidRPr="00A41C40">
        <w:rPr>
          <w:rStyle w:val="ab"/>
          <w:rFonts w:ascii="宋体" w:eastAsia="宋体" w:hAnsi="宋体"/>
          <w:color w:val="000000" w:themeColor="text1"/>
          <w:sz w:val="28"/>
          <w:szCs w:val="28"/>
        </w:rPr>
        <w:footnoteReference w:id="2"/>
      </w:r>
      <w:r w:rsidRPr="00A41C40">
        <w:rPr>
          <w:rFonts w:ascii="宋体" w:eastAsia="宋体" w:hAnsi="宋体" w:hint="eastAsia"/>
          <w:color w:val="000000" w:themeColor="text1"/>
          <w:sz w:val="28"/>
          <w:szCs w:val="28"/>
          <w:vertAlign w:val="superscript"/>
        </w:rPr>
        <w:t>]</w:t>
      </w:r>
      <w:r w:rsidRPr="00A41C40">
        <w:rPr>
          <w:rFonts w:ascii="宋体" w:eastAsia="宋体" w:hAnsi="宋体" w:hint="eastAsia"/>
          <w:color w:val="000000" w:themeColor="text1"/>
          <w:sz w:val="28"/>
          <w:szCs w:val="28"/>
        </w:rPr>
        <w:t>。单元教学设计遵循课程标准所强调的以学科大概念为核心</w:t>
      </w:r>
      <w:r w:rsidR="00400B07" w:rsidRPr="00A41C40">
        <w:rPr>
          <w:rFonts w:ascii="宋体" w:eastAsia="宋体" w:hAnsi="宋体" w:hint="eastAsia"/>
          <w:color w:val="000000" w:themeColor="text1"/>
          <w:sz w:val="28"/>
          <w:szCs w:val="28"/>
        </w:rPr>
        <w:t>、</w:t>
      </w:r>
      <w:r w:rsidRPr="00A41C40">
        <w:rPr>
          <w:rFonts w:ascii="宋体" w:eastAsia="宋体" w:hAnsi="宋体" w:hint="eastAsia"/>
          <w:color w:val="000000" w:themeColor="text1"/>
          <w:sz w:val="28"/>
          <w:szCs w:val="28"/>
        </w:rPr>
        <w:t>以主题为引领，注重课程内容结构化、情境化，促进学科核心素养的</w:t>
      </w:r>
      <w:proofErr w:type="gramStart"/>
      <w:r w:rsidRPr="00A41C40">
        <w:rPr>
          <w:rFonts w:ascii="宋体" w:eastAsia="宋体" w:hAnsi="宋体" w:hint="eastAsia"/>
          <w:color w:val="000000" w:themeColor="text1"/>
          <w:sz w:val="28"/>
          <w:szCs w:val="28"/>
        </w:rPr>
        <w:t>的</w:t>
      </w:r>
      <w:proofErr w:type="gramEnd"/>
      <w:r w:rsidRPr="00A41C40">
        <w:rPr>
          <w:rFonts w:ascii="宋体" w:eastAsia="宋体" w:hAnsi="宋体" w:hint="eastAsia"/>
          <w:color w:val="000000" w:themeColor="text1"/>
          <w:sz w:val="28"/>
          <w:szCs w:val="28"/>
        </w:rPr>
        <w:t>落实。高中物理作业设计也应打破课时作业孤立化的设计常态，寻求</w:t>
      </w:r>
      <w:r w:rsidR="00400B07" w:rsidRPr="00A41C40">
        <w:rPr>
          <w:rFonts w:ascii="宋体" w:eastAsia="宋体" w:hAnsi="宋体" w:hint="eastAsia"/>
          <w:color w:val="000000" w:themeColor="text1"/>
          <w:sz w:val="28"/>
          <w:szCs w:val="28"/>
        </w:rPr>
        <w:t>一种相互连续性的作业</w:t>
      </w:r>
      <w:r w:rsidRPr="00A41C40">
        <w:rPr>
          <w:rFonts w:ascii="宋体" w:eastAsia="宋体" w:hAnsi="宋体" w:hint="eastAsia"/>
          <w:color w:val="000000" w:themeColor="text1"/>
          <w:sz w:val="28"/>
          <w:szCs w:val="28"/>
        </w:rPr>
        <w:t>新</w:t>
      </w:r>
      <w:r w:rsidR="00400B07" w:rsidRPr="00A41C40">
        <w:rPr>
          <w:rFonts w:ascii="宋体" w:eastAsia="宋体" w:hAnsi="宋体" w:hint="eastAsia"/>
          <w:color w:val="000000" w:themeColor="text1"/>
          <w:sz w:val="28"/>
          <w:szCs w:val="28"/>
        </w:rPr>
        <w:t>模式</w:t>
      </w:r>
      <w:r w:rsidRPr="00A41C40">
        <w:rPr>
          <w:rFonts w:ascii="宋体" w:eastAsia="宋体" w:hAnsi="宋体" w:hint="eastAsia"/>
          <w:color w:val="000000" w:themeColor="text1"/>
          <w:sz w:val="28"/>
          <w:szCs w:val="28"/>
        </w:rPr>
        <w:t>。</w:t>
      </w:r>
    </w:p>
    <w:p w14:paraId="7103E51B" w14:textId="7445683C" w:rsidR="004E41AD" w:rsidRPr="00A41C40" w:rsidRDefault="00115D72" w:rsidP="00DF1320">
      <w:pPr>
        <w:spacing w:line="360" w:lineRule="auto"/>
        <w:ind w:firstLineChars="200" w:firstLine="560"/>
        <w:rPr>
          <w:rFonts w:ascii="宋体" w:eastAsia="宋体" w:hAnsi="宋体"/>
          <w:color w:val="000000" w:themeColor="text1"/>
          <w:sz w:val="28"/>
          <w:szCs w:val="28"/>
        </w:rPr>
      </w:pPr>
      <w:r w:rsidRPr="00A41C40">
        <w:rPr>
          <w:rFonts w:ascii="宋体" w:eastAsia="宋体" w:hAnsi="宋体" w:hint="eastAsia"/>
          <w:color w:val="000000" w:themeColor="text1"/>
          <w:sz w:val="28"/>
          <w:szCs w:val="28"/>
        </w:rPr>
        <w:lastRenderedPageBreak/>
        <w:t>高中物理作业的设计也应凸显单元设计的理念，</w:t>
      </w:r>
      <w:r w:rsidR="00400B07" w:rsidRPr="00A41C40">
        <w:rPr>
          <w:rFonts w:ascii="宋体" w:eastAsia="宋体" w:hAnsi="宋体" w:hint="eastAsia"/>
          <w:color w:val="000000" w:themeColor="text1"/>
          <w:sz w:val="28"/>
          <w:szCs w:val="28"/>
        </w:rPr>
        <w:t>紧紧</w:t>
      </w:r>
      <w:r w:rsidRPr="00A41C40">
        <w:rPr>
          <w:rFonts w:ascii="宋体" w:eastAsia="宋体" w:hAnsi="宋体" w:hint="eastAsia"/>
          <w:color w:val="000000" w:themeColor="text1"/>
          <w:sz w:val="28"/>
          <w:szCs w:val="28"/>
        </w:rPr>
        <w:t>围绕课堂单元教学设计，呼应单元教学设计大主题或大任务，创设贯穿整个单元的大问题情境</w:t>
      </w:r>
      <w:r w:rsidR="00400B07" w:rsidRPr="00A41C40">
        <w:rPr>
          <w:rFonts w:ascii="宋体" w:eastAsia="宋体" w:hAnsi="宋体" w:hint="eastAsia"/>
          <w:color w:val="000000" w:themeColor="text1"/>
          <w:sz w:val="28"/>
          <w:szCs w:val="28"/>
        </w:rPr>
        <w:t>的系列作业</w:t>
      </w:r>
      <w:r w:rsidRPr="00A41C40">
        <w:rPr>
          <w:rFonts w:ascii="宋体" w:eastAsia="宋体" w:hAnsi="宋体" w:hint="eastAsia"/>
          <w:color w:val="000000" w:themeColor="text1"/>
          <w:sz w:val="28"/>
          <w:szCs w:val="28"/>
        </w:rPr>
        <w:t>。每一课时作业的设计应关注单元整体学习目标，针对单元大问题情境，创设相关的课时内容问题情境，体现层层递进，逐步深入的过程。依托大单元大问题情境，课后作业实现不同课时作业之间的关联，同时又可做好前后课时教学的衔接</w:t>
      </w:r>
      <w:r w:rsidR="00F50A16" w:rsidRPr="00A41C40">
        <w:rPr>
          <w:rFonts w:ascii="宋体" w:eastAsia="宋体" w:hAnsi="宋体" w:hint="eastAsia"/>
          <w:color w:val="000000" w:themeColor="text1"/>
          <w:sz w:val="28"/>
          <w:szCs w:val="28"/>
        </w:rPr>
        <w:t>，实现学生学科素养进阶式发展</w:t>
      </w:r>
      <w:r w:rsidRPr="00A41C40">
        <w:rPr>
          <w:rFonts w:ascii="宋体" w:eastAsia="宋体" w:hAnsi="宋体" w:hint="eastAsia"/>
          <w:color w:val="000000" w:themeColor="text1"/>
          <w:sz w:val="28"/>
          <w:szCs w:val="28"/>
        </w:rPr>
        <w:t>。单元设计不仅仅停留在单元教学设计，也应包含单元作业设计，</w:t>
      </w:r>
      <w:proofErr w:type="gramStart"/>
      <w:r w:rsidRPr="00A41C40">
        <w:rPr>
          <w:rFonts w:ascii="宋体" w:eastAsia="宋体" w:hAnsi="宋体" w:hint="eastAsia"/>
          <w:color w:val="000000" w:themeColor="text1"/>
          <w:sz w:val="28"/>
          <w:szCs w:val="28"/>
        </w:rPr>
        <w:t>如此将课上课</w:t>
      </w:r>
      <w:proofErr w:type="gramEnd"/>
      <w:r w:rsidRPr="00A41C40">
        <w:rPr>
          <w:rFonts w:ascii="宋体" w:eastAsia="宋体" w:hAnsi="宋体" w:hint="eastAsia"/>
          <w:color w:val="000000" w:themeColor="text1"/>
          <w:sz w:val="28"/>
          <w:szCs w:val="28"/>
        </w:rPr>
        <w:t>下融为一体，课上课下互为呼应，能更好的实现有效教学，培养学生单元认知结构同时，领会单元知识在解决实际问题之间的关联性和整体性，也更好的帮助学生形成物理观念和物理思维，进一步促进学生物理学科核心素养的养成和发展，达成课程目标。</w:t>
      </w:r>
    </w:p>
    <w:p w14:paraId="3D791F31" w14:textId="2507C8C0" w:rsidR="004E41AD" w:rsidRPr="00A41C40" w:rsidRDefault="00115D72" w:rsidP="00DF1320">
      <w:pPr>
        <w:spacing w:line="360" w:lineRule="auto"/>
        <w:ind w:firstLineChars="200" w:firstLine="560"/>
        <w:rPr>
          <w:rFonts w:ascii="宋体" w:eastAsia="宋体" w:hAnsi="宋体"/>
          <w:color w:val="000000" w:themeColor="text1"/>
          <w:sz w:val="28"/>
          <w:szCs w:val="28"/>
        </w:rPr>
      </w:pPr>
      <w:r w:rsidRPr="00A41C40">
        <w:rPr>
          <w:rFonts w:ascii="宋体" w:eastAsia="宋体" w:hAnsi="宋体" w:hint="eastAsia"/>
          <w:color w:val="000000" w:themeColor="text1"/>
          <w:sz w:val="28"/>
          <w:szCs w:val="28"/>
        </w:rPr>
        <w:t>《匀变速直线运动》选自上海科学技术出版社的《物理》高中一年级第一学期（新教材）必修第一册第二章的部分内容，主要有伽利略对落体运动的研究、自由落体运动的规律、匀变速直线运动的规律等内容组成。这些内容是力与运动关系的重要组成部分，主要从自由落体运动这一特殊运动视角认识匀变速直线运动规律。</w:t>
      </w:r>
      <w:r w:rsidR="00165AF8" w:rsidRPr="00A41C40">
        <w:rPr>
          <w:rFonts w:ascii="宋体" w:eastAsia="宋体" w:hAnsi="宋体" w:hint="eastAsia"/>
          <w:color w:val="000000" w:themeColor="text1"/>
          <w:sz w:val="28"/>
          <w:szCs w:val="28"/>
        </w:rPr>
        <w:t>我们尝试从学生常见的雨滴从屋檐下落的运动情况作为</w:t>
      </w:r>
      <w:r w:rsidRPr="00A41C40">
        <w:rPr>
          <w:rFonts w:ascii="宋体" w:eastAsia="宋体" w:hAnsi="宋体" w:hint="eastAsia"/>
          <w:color w:val="000000" w:themeColor="text1"/>
          <w:sz w:val="28"/>
          <w:szCs w:val="28"/>
        </w:rPr>
        <w:t>本章大问题情境</w:t>
      </w:r>
      <w:r w:rsidR="00165AF8" w:rsidRPr="00A41C40">
        <w:rPr>
          <w:rFonts w:ascii="宋体" w:eastAsia="宋体" w:hAnsi="宋体" w:hint="eastAsia"/>
          <w:color w:val="000000" w:themeColor="text1"/>
          <w:sz w:val="28"/>
          <w:szCs w:val="28"/>
        </w:rPr>
        <w:t>，</w:t>
      </w:r>
      <w:r w:rsidRPr="00A41C40">
        <w:rPr>
          <w:rFonts w:ascii="宋体" w:eastAsia="宋体" w:hAnsi="宋体" w:hint="eastAsia"/>
          <w:color w:val="000000" w:themeColor="text1"/>
          <w:sz w:val="28"/>
          <w:szCs w:val="28"/>
        </w:rPr>
        <w:t>依托</w:t>
      </w:r>
      <w:r w:rsidR="00165AF8" w:rsidRPr="00A41C40">
        <w:rPr>
          <w:rFonts w:ascii="宋体" w:eastAsia="宋体" w:hAnsi="宋体" w:hint="eastAsia"/>
          <w:color w:val="000000" w:themeColor="text1"/>
          <w:sz w:val="28"/>
          <w:szCs w:val="28"/>
        </w:rPr>
        <w:t>这种</w:t>
      </w:r>
      <w:r w:rsidRPr="00A41C40">
        <w:rPr>
          <w:rFonts w:ascii="宋体" w:eastAsia="宋体" w:hAnsi="宋体" w:hint="eastAsia"/>
          <w:color w:val="000000" w:themeColor="text1"/>
          <w:sz w:val="28"/>
          <w:szCs w:val="28"/>
        </w:rPr>
        <w:t>生活中的落体运动进行设计，在每一课时作业设计中渗透这一问题情境，最终实现这一情境问题的解决，如表二所示。</w:t>
      </w:r>
    </w:p>
    <w:tbl>
      <w:tblPr>
        <w:tblStyle w:val="aa"/>
        <w:tblW w:w="0" w:type="auto"/>
        <w:tblLook w:val="04A0" w:firstRow="1" w:lastRow="0" w:firstColumn="1" w:lastColumn="0" w:noHBand="0" w:noVBand="1"/>
      </w:tblPr>
      <w:tblGrid>
        <w:gridCol w:w="1123"/>
        <w:gridCol w:w="7393"/>
      </w:tblGrid>
      <w:tr w:rsidR="004E41AD" w14:paraId="3ED7EA9E" w14:textId="77777777">
        <w:tc>
          <w:tcPr>
            <w:tcW w:w="8516" w:type="dxa"/>
            <w:gridSpan w:val="2"/>
            <w:tcBorders>
              <w:top w:val="nil"/>
              <w:left w:val="nil"/>
              <w:right w:val="nil"/>
            </w:tcBorders>
          </w:tcPr>
          <w:p w14:paraId="6AAE614E" w14:textId="77777777" w:rsidR="004E41AD" w:rsidRDefault="00115D72" w:rsidP="00DF1320">
            <w:pPr>
              <w:spacing w:line="360" w:lineRule="auto"/>
              <w:jc w:val="center"/>
              <w:rPr>
                <w:rFonts w:ascii="楷体" w:eastAsia="楷体" w:hAnsi="楷体" w:cs="楷体"/>
                <w:color w:val="000000" w:themeColor="text1"/>
                <w:sz w:val="21"/>
                <w:szCs w:val="21"/>
              </w:rPr>
            </w:pPr>
            <w:r>
              <w:rPr>
                <w:rFonts w:ascii="楷体" w:eastAsia="楷体" w:hAnsi="楷体" w:cs="楷体" w:hint="eastAsia"/>
                <w:color w:val="000000" w:themeColor="text1"/>
                <w:sz w:val="18"/>
                <w:szCs w:val="18"/>
              </w:rPr>
              <w:t>表二    匀变速直线运动大问题情境设计示例</w:t>
            </w:r>
          </w:p>
        </w:tc>
      </w:tr>
      <w:tr w:rsidR="004E41AD" w14:paraId="0856F838" w14:textId="77777777">
        <w:tc>
          <w:tcPr>
            <w:tcW w:w="1123" w:type="dxa"/>
            <w:tcBorders>
              <w:left w:val="nil"/>
            </w:tcBorders>
          </w:tcPr>
          <w:p w14:paraId="7C507DD8" w14:textId="77777777" w:rsidR="004E41AD" w:rsidRDefault="00115D72" w:rsidP="00DF1320">
            <w:pPr>
              <w:snapToGrid w:val="0"/>
              <w:spacing w:line="360" w:lineRule="auto"/>
              <w:jc w:val="left"/>
              <w:rPr>
                <w:rFonts w:ascii="Times New Roman" w:eastAsia="楷体" w:hAnsi="Times New Roman" w:cs="Times New Roman"/>
                <w:sz w:val="18"/>
                <w:szCs w:val="18"/>
              </w:rPr>
            </w:pPr>
            <w:r>
              <w:rPr>
                <w:rFonts w:ascii="Times New Roman" w:eastAsia="楷体" w:hAnsi="Times New Roman" w:cs="Times New Roman"/>
                <w:sz w:val="18"/>
                <w:szCs w:val="18"/>
              </w:rPr>
              <w:lastRenderedPageBreak/>
              <w:t>第</w:t>
            </w:r>
          </w:p>
          <w:p w14:paraId="36F8CE7E" w14:textId="77777777" w:rsidR="004E41AD" w:rsidRDefault="00115D72" w:rsidP="00DF1320">
            <w:pPr>
              <w:snapToGrid w:val="0"/>
              <w:spacing w:line="360" w:lineRule="auto"/>
              <w:jc w:val="left"/>
              <w:rPr>
                <w:rFonts w:ascii="Times New Roman" w:eastAsia="楷体" w:hAnsi="Times New Roman" w:cs="Times New Roman"/>
                <w:sz w:val="18"/>
                <w:szCs w:val="18"/>
              </w:rPr>
            </w:pPr>
            <w:r>
              <w:rPr>
                <w:rFonts w:ascii="Times New Roman" w:eastAsia="楷体" w:hAnsi="Times New Roman" w:cs="Times New Roman"/>
                <w:sz w:val="18"/>
                <w:szCs w:val="18"/>
              </w:rPr>
              <w:t>1</w:t>
            </w:r>
          </w:p>
          <w:p w14:paraId="0216778B" w14:textId="77777777" w:rsidR="004E41AD" w:rsidRDefault="00115D72" w:rsidP="00DF1320">
            <w:pPr>
              <w:snapToGrid w:val="0"/>
              <w:spacing w:line="360" w:lineRule="auto"/>
              <w:jc w:val="left"/>
              <w:rPr>
                <w:rFonts w:ascii="Times New Roman" w:eastAsia="楷体" w:hAnsi="Times New Roman" w:cs="Times New Roman"/>
                <w:sz w:val="18"/>
                <w:szCs w:val="18"/>
              </w:rPr>
            </w:pPr>
            <w:r>
              <w:rPr>
                <w:rFonts w:ascii="Times New Roman" w:eastAsia="楷体" w:hAnsi="Times New Roman" w:cs="Times New Roman"/>
                <w:sz w:val="18"/>
                <w:szCs w:val="18"/>
              </w:rPr>
              <w:t>课</w:t>
            </w:r>
          </w:p>
          <w:p w14:paraId="32F4B2B7" w14:textId="77777777" w:rsidR="004E41AD" w:rsidRDefault="00115D72" w:rsidP="00DF1320">
            <w:pPr>
              <w:snapToGrid w:val="0"/>
              <w:spacing w:line="360" w:lineRule="auto"/>
              <w:jc w:val="left"/>
              <w:rPr>
                <w:rFonts w:ascii="Times New Roman" w:eastAsia="楷体" w:hAnsi="Times New Roman" w:cs="Times New Roman"/>
                <w:sz w:val="18"/>
                <w:szCs w:val="18"/>
              </w:rPr>
            </w:pPr>
            <w:r>
              <w:rPr>
                <w:rFonts w:ascii="Times New Roman" w:eastAsia="楷体" w:hAnsi="Times New Roman" w:cs="Times New Roman"/>
                <w:sz w:val="18"/>
                <w:szCs w:val="18"/>
              </w:rPr>
              <w:t>时</w:t>
            </w:r>
          </w:p>
        </w:tc>
        <w:tc>
          <w:tcPr>
            <w:tcW w:w="7393" w:type="dxa"/>
            <w:tcBorders>
              <w:right w:val="nil"/>
            </w:tcBorders>
          </w:tcPr>
          <w:p w14:paraId="7078D831" w14:textId="77777777" w:rsidR="004E41AD" w:rsidRDefault="00115D72" w:rsidP="00DF1320">
            <w:pPr>
              <w:snapToGrid w:val="0"/>
              <w:spacing w:line="360" w:lineRule="auto"/>
              <w:jc w:val="left"/>
              <w:rPr>
                <w:rFonts w:ascii="Times New Roman" w:eastAsia="楷体" w:hAnsi="Times New Roman" w:cs="Times New Roman"/>
                <w:sz w:val="18"/>
                <w:szCs w:val="18"/>
              </w:rPr>
            </w:pPr>
            <w:r>
              <w:rPr>
                <w:rFonts w:ascii="Times New Roman" w:eastAsia="楷体" w:hAnsi="Times New Roman" w:cs="Times New Roman"/>
                <w:noProof/>
                <w:sz w:val="18"/>
                <w:szCs w:val="18"/>
              </w:rPr>
              <w:drawing>
                <wp:anchor distT="0" distB="0" distL="114300" distR="114300" simplePos="0" relativeHeight="251659264" behindDoc="0" locked="0" layoutInCell="1" allowOverlap="1" wp14:anchorId="0171DF68" wp14:editId="08944A50">
                  <wp:simplePos x="0" y="0"/>
                  <wp:positionH relativeFrom="column">
                    <wp:posOffset>3148330</wp:posOffset>
                  </wp:positionH>
                  <wp:positionV relativeFrom="paragraph">
                    <wp:posOffset>72390</wp:posOffset>
                  </wp:positionV>
                  <wp:extent cx="280670" cy="989330"/>
                  <wp:effectExtent l="0" t="0" r="11430" b="1270"/>
                  <wp:wrapSquare wrapText="bothSides"/>
                  <wp:docPr id="1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9"/>
                          <pic:cNvPicPr>
                            <a:picLocks noChangeAspect="1"/>
                          </pic:cNvPicPr>
                        </pic:nvPicPr>
                        <pic:blipFill>
                          <a:blip r:embed="rId9"/>
                          <a:stretch>
                            <a:fillRect/>
                          </a:stretch>
                        </pic:blipFill>
                        <pic:spPr>
                          <a:xfrm>
                            <a:off x="0" y="0"/>
                            <a:ext cx="280670" cy="989330"/>
                          </a:xfrm>
                          <a:prstGeom prst="rect">
                            <a:avLst/>
                          </a:prstGeom>
                        </pic:spPr>
                      </pic:pic>
                    </a:graphicData>
                  </a:graphic>
                </wp:anchor>
              </w:drawing>
            </w:r>
            <w:r>
              <w:rPr>
                <w:rFonts w:ascii="Times New Roman" w:eastAsia="楷体" w:hAnsi="Times New Roman" w:cs="Times New Roman"/>
                <w:noProof/>
                <w:sz w:val="18"/>
                <w:szCs w:val="18"/>
              </w:rPr>
              <w:drawing>
                <wp:anchor distT="0" distB="0" distL="114300" distR="114300" simplePos="0" relativeHeight="251660288" behindDoc="0" locked="0" layoutInCell="1" allowOverlap="1" wp14:anchorId="3BF39503" wp14:editId="0AA8710B">
                  <wp:simplePos x="0" y="0"/>
                  <wp:positionH relativeFrom="column">
                    <wp:posOffset>3649345</wp:posOffset>
                  </wp:positionH>
                  <wp:positionV relativeFrom="paragraph">
                    <wp:posOffset>33655</wp:posOffset>
                  </wp:positionV>
                  <wp:extent cx="1090930" cy="1071245"/>
                  <wp:effectExtent l="0" t="0" r="1270" b="8255"/>
                  <wp:wrapSquare wrapText="bothSides"/>
                  <wp:docPr id="89"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 name="图片 6"/>
                          <pic:cNvPicPr>
                            <a:picLocks noChangeAspect="1"/>
                          </pic:cNvPicPr>
                        </pic:nvPicPr>
                        <pic:blipFill>
                          <a:blip r:embed="rId10"/>
                          <a:stretch>
                            <a:fillRect/>
                          </a:stretch>
                        </pic:blipFill>
                        <pic:spPr>
                          <a:xfrm>
                            <a:off x="0" y="0"/>
                            <a:ext cx="1090930" cy="1071245"/>
                          </a:xfrm>
                          <a:prstGeom prst="rect">
                            <a:avLst/>
                          </a:prstGeom>
                          <a:noFill/>
                          <a:ln>
                            <a:noFill/>
                          </a:ln>
                        </pic:spPr>
                      </pic:pic>
                    </a:graphicData>
                  </a:graphic>
                </wp:anchor>
              </w:drawing>
            </w:r>
            <w:r>
              <w:rPr>
                <w:rFonts w:ascii="Times New Roman" w:eastAsia="楷体" w:hAnsi="Times New Roman" w:cs="Times New Roman"/>
                <w:sz w:val="18"/>
                <w:szCs w:val="18"/>
              </w:rPr>
              <w:t>为知道</w:t>
            </w:r>
            <w:bookmarkStart w:id="0" w:name="_Hlk106613340"/>
            <w:r>
              <w:rPr>
                <w:rFonts w:ascii="Times New Roman" w:eastAsia="楷体" w:hAnsi="Times New Roman" w:cs="Times New Roman"/>
                <w:sz w:val="18"/>
                <w:szCs w:val="18"/>
              </w:rPr>
              <w:t>雨滴从屋檐下落的运动情况</w:t>
            </w:r>
            <w:bookmarkEnd w:id="0"/>
            <w:r>
              <w:rPr>
                <w:rFonts w:ascii="Times New Roman" w:eastAsia="楷体" w:hAnsi="Times New Roman" w:cs="Times New Roman"/>
                <w:sz w:val="18"/>
                <w:szCs w:val="18"/>
              </w:rPr>
              <w:t>，在实验室用水滴模拟结果如下图，其为水滴下落的频闪照片，每滴水滴下落的时间间隔是</w:t>
            </w:r>
            <w:r>
              <w:rPr>
                <w:rFonts w:ascii="Times New Roman" w:eastAsia="楷体" w:hAnsi="Times New Roman" w:cs="Times New Roman"/>
                <w:sz w:val="18"/>
                <w:szCs w:val="18"/>
              </w:rPr>
              <w:t>0.1s,</w:t>
            </w:r>
            <w:r>
              <w:rPr>
                <w:rFonts w:ascii="Times New Roman" w:eastAsia="楷体" w:hAnsi="Times New Roman" w:cs="Times New Roman"/>
                <w:sz w:val="18"/>
                <w:szCs w:val="18"/>
              </w:rPr>
              <w:t>白色塑料杯底端的直径为</w:t>
            </w:r>
            <w:r>
              <w:rPr>
                <w:rFonts w:ascii="Times New Roman" w:eastAsia="楷体" w:hAnsi="Times New Roman" w:cs="Times New Roman"/>
                <w:sz w:val="18"/>
                <w:szCs w:val="18"/>
              </w:rPr>
              <w:t>5cm</w:t>
            </w:r>
            <w:r>
              <w:rPr>
                <w:rFonts w:ascii="Times New Roman" w:eastAsia="楷体" w:hAnsi="Times New Roman" w:cs="Times New Roman"/>
                <w:sz w:val="18"/>
                <w:szCs w:val="18"/>
              </w:rPr>
              <w:t>。请分析</w:t>
            </w:r>
            <w:proofErr w:type="gramStart"/>
            <w:r>
              <w:rPr>
                <w:rFonts w:ascii="Times New Roman" w:eastAsia="楷体" w:hAnsi="Times New Roman" w:cs="Times New Roman"/>
                <w:sz w:val="18"/>
                <w:szCs w:val="18"/>
              </w:rPr>
              <w:t>该图片</w:t>
            </w:r>
            <w:proofErr w:type="gramEnd"/>
            <w:r>
              <w:rPr>
                <w:rFonts w:ascii="Times New Roman" w:eastAsia="楷体" w:hAnsi="Times New Roman" w:cs="Times New Roman"/>
                <w:sz w:val="18"/>
                <w:szCs w:val="18"/>
              </w:rPr>
              <w:t>水滴下落的运动，并尝试在右图中绘制其</w:t>
            </w:r>
            <w:r>
              <w:rPr>
                <w:rFonts w:ascii="Times New Roman" w:eastAsia="楷体" w:hAnsi="Times New Roman" w:cs="Times New Roman"/>
                <w:i/>
                <w:iCs/>
                <w:sz w:val="18"/>
                <w:szCs w:val="18"/>
              </w:rPr>
              <w:t>x</w:t>
            </w:r>
            <w:r>
              <w:rPr>
                <w:rFonts w:ascii="Times New Roman" w:eastAsia="楷体" w:hAnsi="Times New Roman" w:cs="Times New Roman"/>
                <w:sz w:val="18"/>
                <w:szCs w:val="18"/>
              </w:rPr>
              <w:t>-</w:t>
            </w:r>
            <w:r>
              <w:rPr>
                <w:rFonts w:ascii="Times New Roman" w:eastAsia="楷体" w:hAnsi="Times New Roman" w:cs="Times New Roman"/>
                <w:i/>
                <w:iCs/>
                <w:sz w:val="18"/>
                <w:szCs w:val="18"/>
              </w:rPr>
              <w:t>t</w:t>
            </w:r>
            <w:r>
              <w:rPr>
                <w:rFonts w:ascii="Times New Roman" w:eastAsia="楷体" w:hAnsi="Times New Roman" w:cs="Times New Roman"/>
                <w:sz w:val="18"/>
                <w:szCs w:val="18"/>
              </w:rPr>
              <w:t>图像。观察该图像有什么特点？</w:t>
            </w:r>
          </w:p>
          <w:p w14:paraId="670ACC1B" w14:textId="77777777" w:rsidR="004E41AD" w:rsidRDefault="004E41AD" w:rsidP="00DF1320">
            <w:pPr>
              <w:snapToGrid w:val="0"/>
              <w:spacing w:line="360" w:lineRule="auto"/>
              <w:jc w:val="left"/>
              <w:rPr>
                <w:rFonts w:ascii="Times New Roman" w:eastAsia="楷体" w:hAnsi="Times New Roman" w:cs="Times New Roman"/>
              </w:rPr>
            </w:pPr>
          </w:p>
          <w:p w14:paraId="24450ED6" w14:textId="77777777" w:rsidR="004E41AD" w:rsidRDefault="004E41AD" w:rsidP="00DF1320">
            <w:pPr>
              <w:spacing w:line="360" w:lineRule="auto"/>
              <w:jc w:val="left"/>
              <w:rPr>
                <w:rFonts w:ascii="Times New Roman" w:eastAsia="楷体" w:hAnsi="Times New Roman" w:cs="Times New Roman"/>
                <w:color w:val="000000" w:themeColor="text1"/>
                <w:sz w:val="21"/>
                <w:szCs w:val="21"/>
              </w:rPr>
            </w:pPr>
          </w:p>
        </w:tc>
      </w:tr>
      <w:tr w:rsidR="004E41AD" w14:paraId="6368DA3D" w14:textId="77777777">
        <w:trPr>
          <w:trHeight w:val="1123"/>
        </w:trPr>
        <w:tc>
          <w:tcPr>
            <w:tcW w:w="1123" w:type="dxa"/>
            <w:tcBorders>
              <w:left w:val="nil"/>
            </w:tcBorders>
          </w:tcPr>
          <w:p w14:paraId="0B7D32F8" w14:textId="77777777" w:rsidR="004E41AD" w:rsidRDefault="00115D72" w:rsidP="00DF1320">
            <w:pPr>
              <w:snapToGrid w:val="0"/>
              <w:spacing w:line="360" w:lineRule="auto"/>
              <w:jc w:val="left"/>
              <w:rPr>
                <w:rFonts w:ascii="Times New Roman" w:eastAsia="楷体" w:hAnsi="Times New Roman" w:cs="Times New Roman"/>
                <w:sz w:val="18"/>
                <w:szCs w:val="18"/>
              </w:rPr>
            </w:pPr>
            <w:r>
              <w:rPr>
                <w:rFonts w:ascii="Times New Roman" w:eastAsia="楷体" w:hAnsi="Times New Roman" w:cs="Times New Roman"/>
                <w:sz w:val="18"/>
                <w:szCs w:val="18"/>
              </w:rPr>
              <w:t>第</w:t>
            </w:r>
          </w:p>
          <w:p w14:paraId="5D191787" w14:textId="77777777" w:rsidR="004E41AD" w:rsidRDefault="00115D72" w:rsidP="00DF1320">
            <w:pPr>
              <w:snapToGrid w:val="0"/>
              <w:spacing w:line="360" w:lineRule="auto"/>
              <w:jc w:val="left"/>
              <w:rPr>
                <w:rFonts w:ascii="Times New Roman" w:eastAsia="楷体" w:hAnsi="Times New Roman" w:cs="Times New Roman"/>
                <w:sz w:val="18"/>
                <w:szCs w:val="18"/>
              </w:rPr>
            </w:pPr>
            <w:r>
              <w:rPr>
                <w:rFonts w:ascii="Times New Roman" w:eastAsia="楷体" w:hAnsi="Times New Roman" w:cs="Times New Roman"/>
                <w:sz w:val="18"/>
                <w:szCs w:val="18"/>
              </w:rPr>
              <w:t>2</w:t>
            </w:r>
          </w:p>
          <w:p w14:paraId="26A8822B" w14:textId="77777777" w:rsidR="004E41AD" w:rsidRDefault="00115D72" w:rsidP="00DF1320">
            <w:pPr>
              <w:snapToGrid w:val="0"/>
              <w:spacing w:line="360" w:lineRule="auto"/>
              <w:jc w:val="left"/>
              <w:rPr>
                <w:rFonts w:ascii="Times New Roman" w:eastAsia="楷体" w:hAnsi="Times New Roman" w:cs="Times New Roman"/>
                <w:sz w:val="18"/>
                <w:szCs w:val="18"/>
              </w:rPr>
            </w:pPr>
            <w:r>
              <w:rPr>
                <w:rFonts w:ascii="Times New Roman" w:eastAsia="楷体" w:hAnsi="Times New Roman" w:cs="Times New Roman"/>
                <w:sz w:val="18"/>
                <w:szCs w:val="18"/>
              </w:rPr>
              <w:t>课</w:t>
            </w:r>
          </w:p>
          <w:p w14:paraId="29966338" w14:textId="77777777" w:rsidR="004E41AD" w:rsidRDefault="00115D72" w:rsidP="00DF1320">
            <w:pPr>
              <w:snapToGrid w:val="0"/>
              <w:spacing w:line="360" w:lineRule="auto"/>
              <w:jc w:val="left"/>
              <w:rPr>
                <w:rFonts w:ascii="Times New Roman" w:eastAsia="楷体" w:hAnsi="Times New Roman" w:cs="Times New Roman"/>
                <w:sz w:val="18"/>
                <w:szCs w:val="18"/>
              </w:rPr>
            </w:pPr>
            <w:r>
              <w:rPr>
                <w:rFonts w:ascii="Times New Roman" w:eastAsia="楷体" w:hAnsi="Times New Roman" w:cs="Times New Roman"/>
                <w:sz w:val="18"/>
                <w:szCs w:val="18"/>
              </w:rPr>
              <w:t>时</w:t>
            </w:r>
          </w:p>
        </w:tc>
        <w:tc>
          <w:tcPr>
            <w:tcW w:w="7393" w:type="dxa"/>
            <w:tcBorders>
              <w:right w:val="nil"/>
            </w:tcBorders>
          </w:tcPr>
          <w:p w14:paraId="09692CA5" w14:textId="77777777" w:rsidR="004E41AD" w:rsidRDefault="00115D72" w:rsidP="00DF1320">
            <w:pPr>
              <w:snapToGrid w:val="0"/>
              <w:spacing w:line="360" w:lineRule="auto"/>
              <w:jc w:val="left"/>
              <w:rPr>
                <w:rFonts w:ascii="Times New Roman" w:eastAsia="楷体" w:hAnsi="Times New Roman" w:cs="Times New Roman"/>
                <w:sz w:val="18"/>
                <w:szCs w:val="18"/>
              </w:rPr>
            </w:pPr>
            <w:r>
              <w:rPr>
                <w:rFonts w:ascii="Times New Roman" w:eastAsia="楷体" w:hAnsi="Times New Roman" w:cs="Times New Roman"/>
                <w:noProof/>
                <w:sz w:val="18"/>
                <w:szCs w:val="18"/>
              </w:rPr>
              <w:drawing>
                <wp:anchor distT="0" distB="0" distL="114300" distR="114300" simplePos="0" relativeHeight="251661312" behindDoc="0" locked="0" layoutInCell="1" allowOverlap="1" wp14:anchorId="7B055FCD" wp14:editId="18392D24">
                  <wp:simplePos x="0" y="0"/>
                  <wp:positionH relativeFrom="column">
                    <wp:posOffset>4469130</wp:posOffset>
                  </wp:positionH>
                  <wp:positionV relativeFrom="paragraph">
                    <wp:posOffset>6350</wp:posOffset>
                  </wp:positionV>
                  <wp:extent cx="280670" cy="989330"/>
                  <wp:effectExtent l="0" t="0" r="11430" b="1270"/>
                  <wp:wrapSquare wrapText="bothSides"/>
                  <wp:docPr id="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9"/>
                          <pic:cNvPicPr>
                            <a:picLocks noChangeAspect="1"/>
                          </pic:cNvPicPr>
                        </pic:nvPicPr>
                        <pic:blipFill>
                          <a:blip r:embed="rId9"/>
                          <a:stretch>
                            <a:fillRect/>
                          </a:stretch>
                        </pic:blipFill>
                        <pic:spPr>
                          <a:xfrm>
                            <a:off x="0" y="0"/>
                            <a:ext cx="280670" cy="989330"/>
                          </a:xfrm>
                          <a:prstGeom prst="rect">
                            <a:avLst/>
                          </a:prstGeom>
                        </pic:spPr>
                      </pic:pic>
                    </a:graphicData>
                  </a:graphic>
                </wp:anchor>
              </w:drawing>
            </w:r>
            <w:r>
              <w:rPr>
                <w:rFonts w:ascii="Times New Roman" w:eastAsia="楷体" w:hAnsi="Times New Roman" w:cs="Times New Roman"/>
                <w:sz w:val="18"/>
                <w:szCs w:val="18"/>
              </w:rPr>
              <w:t>如图所示是模拟雨滴从屋檐下落的实验，小水滴从杯中下落的频闪照片，白色塑料杯底端的直径为</w:t>
            </w:r>
            <w:r>
              <w:rPr>
                <w:rFonts w:ascii="Times New Roman" w:eastAsia="楷体" w:hAnsi="Times New Roman" w:cs="Times New Roman"/>
                <w:sz w:val="18"/>
                <w:szCs w:val="18"/>
              </w:rPr>
              <w:t>5cm</w:t>
            </w:r>
            <w:r>
              <w:rPr>
                <w:rFonts w:ascii="Times New Roman" w:eastAsia="楷体" w:hAnsi="Times New Roman" w:cs="Times New Roman"/>
                <w:sz w:val="18"/>
                <w:szCs w:val="18"/>
              </w:rPr>
              <w:t>照片，（</w:t>
            </w:r>
            <w:r>
              <w:rPr>
                <w:rFonts w:ascii="Times New Roman" w:eastAsia="楷体" w:hAnsi="Times New Roman" w:cs="Times New Roman"/>
                <w:sz w:val="18"/>
                <w:szCs w:val="18"/>
              </w:rPr>
              <w:t>1</w:t>
            </w:r>
            <w:r>
              <w:rPr>
                <w:rFonts w:ascii="Times New Roman" w:eastAsia="楷体" w:hAnsi="Times New Roman" w:cs="Times New Roman"/>
                <w:sz w:val="18"/>
                <w:szCs w:val="18"/>
              </w:rPr>
              <w:t>）小水滴在做什么运动？（</w:t>
            </w:r>
            <w:r>
              <w:rPr>
                <w:rFonts w:ascii="Times New Roman" w:eastAsia="楷体" w:hAnsi="Times New Roman" w:cs="Times New Roman"/>
                <w:sz w:val="18"/>
                <w:szCs w:val="18"/>
              </w:rPr>
              <w:t>2</w:t>
            </w:r>
            <w:r>
              <w:rPr>
                <w:rFonts w:ascii="Times New Roman" w:eastAsia="楷体" w:hAnsi="Times New Roman" w:cs="Times New Roman"/>
                <w:sz w:val="18"/>
                <w:szCs w:val="18"/>
              </w:rPr>
              <w:t>）要估算其运动的加速度，还需要照片提供哪些信息？同时你还需要做哪些测量？</w:t>
            </w:r>
          </w:p>
          <w:p w14:paraId="22E26C7E" w14:textId="77777777" w:rsidR="004E41AD" w:rsidRDefault="004E41AD" w:rsidP="00DF1320">
            <w:pPr>
              <w:spacing w:line="360" w:lineRule="auto"/>
              <w:jc w:val="left"/>
              <w:rPr>
                <w:rFonts w:ascii="Times New Roman" w:eastAsia="宋体" w:hAnsi="Times New Roman" w:cs="Times New Roman"/>
                <w:color w:val="000000" w:themeColor="text1"/>
                <w:sz w:val="21"/>
                <w:szCs w:val="21"/>
              </w:rPr>
            </w:pPr>
          </w:p>
        </w:tc>
      </w:tr>
      <w:tr w:rsidR="004E41AD" w14:paraId="715259F9" w14:textId="77777777">
        <w:tc>
          <w:tcPr>
            <w:tcW w:w="1123" w:type="dxa"/>
            <w:tcBorders>
              <w:left w:val="nil"/>
            </w:tcBorders>
          </w:tcPr>
          <w:p w14:paraId="48894667" w14:textId="77777777" w:rsidR="004E41AD" w:rsidRDefault="00115D72" w:rsidP="00DF1320">
            <w:pPr>
              <w:snapToGrid w:val="0"/>
              <w:spacing w:line="360" w:lineRule="auto"/>
              <w:jc w:val="left"/>
              <w:rPr>
                <w:rFonts w:ascii="Times New Roman" w:eastAsia="楷体" w:hAnsi="Times New Roman" w:cs="Times New Roman"/>
                <w:sz w:val="18"/>
                <w:szCs w:val="18"/>
              </w:rPr>
            </w:pPr>
            <w:r>
              <w:rPr>
                <w:rFonts w:ascii="Times New Roman" w:eastAsia="楷体" w:hAnsi="Times New Roman" w:cs="Times New Roman"/>
                <w:sz w:val="18"/>
                <w:szCs w:val="18"/>
              </w:rPr>
              <w:t>第</w:t>
            </w:r>
          </w:p>
          <w:p w14:paraId="555EBB01" w14:textId="77777777" w:rsidR="004E41AD" w:rsidRDefault="00115D72" w:rsidP="00DF1320">
            <w:pPr>
              <w:snapToGrid w:val="0"/>
              <w:spacing w:line="360" w:lineRule="auto"/>
              <w:jc w:val="left"/>
              <w:rPr>
                <w:rFonts w:ascii="Times New Roman" w:eastAsia="楷体" w:hAnsi="Times New Roman" w:cs="Times New Roman"/>
                <w:sz w:val="18"/>
                <w:szCs w:val="18"/>
              </w:rPr>
            </w:pPr>
            <w:r>
              <w:rPr>
                <w:rFonts w:ascii="Times New Roman" w:eastAsia="楷体" w:hAnsi="Times New Roman" w:cs="Times New Roman"/>
                <w:sz w:val="18"/>
                <w:szCs w:val="18"/>
              </w:rPr>
              <w:t>3</w:t>
            </w:r>
          </w:p>
          <w:p w14:paraId="2E38EA2F" w14:textId="77777777" w:rsidR="004E41AD" w:rsidRDefault="00115D72" w:rsidP="00DF1320">
            <w:pPr>
              <w:snapToGrid w:val="0"/>
              <w:spacing w:line="360" w:lineRule="auto"/>
              <w:jc w:val="left"/>
              <w:rPr>
                <w:rFonts w:ascii="Times New Roman" w:eastAsia="楷体" w:hAnsi="Times New Roman" w:cs="Times New Roman"/>
                <w:sz w:val="18"/>
                <w:szCs w:val="18"/>
              </w:rPr>
            </w:pPr>
            <w:r>
              <w:rPr>
                <w:rFonts w:ascii="Times New Roman" w:eastAsia="楷体" w:hAnsi="Times New Roman" w:cs="Times New Roman"/>
                <w:sz w:val="18"/>
                <w:szCs w:val="18"/>
              </w:rPr>
              <w:t>课</w:t>
            </w:r>
          </w:p>
          <w:p w14:paraId="587CD83A" w14:textId="77777777" w:rsidR="004E41AD" w:rsidRDefault="00115D72" w:rsidP="00DF1320">
            <w:pPr>
              <w:snapToGrid w:val="0"/>
              <w:spacing w:line="360" w:lineRule="auto"/>
              <w:jc w:val="left"/>
              <w:rPr>
                <w:rFonts w:ascii="Times New Roman" w:eastAsia="楷体" w:hAnsi="Times New Roman" w:cs="Times New Roman"/>
                <w:sz w:val="18"/>
                <w:szCs w:val="18"/>
              </w:rPr>
            </w:pPr>
            <w:r>
              <w:rPr>
                <w:rFonts w:ascii="Times New Roman" w:eastAsia="楷体" w:hAnsi="Times New Roman" w:cs="Times New Roman"/>
                <w:sz w:val="18"/>
                <w:szCs w:val="18"/>
              </w:rPr>
              <w:t>时</w:t>
            </w:r>
          </w:p>
        </w:tc>
        <w:tc>
          <w:tcPr>
            <w:tcW w:w="7393" w:type="dxa"/>
            <w:tcBorders>
              <w:right w:val="nil"/>
            </w:tcBorders>
          </w:tcPr>
          <w:p w14:paraId="48800A07" w14:textId="77777777" w:rsidR="004E41AD" w:rsidRDefault="00115D72" w:rsidP="00DF1320">
            <w:pPr>
              <w:snapToGrid w:val="0"/>
              <w:spacing w:line="360" w:lineRule="auto"/>
              <w:jc w:val="left"/>
              <w:rPr>
                <w:rFonts w:ascii="Times New Roman" w:eastAsia="楷体" w:hAnsi="Times New Roman" w:cs="Times New Roman"/>
                <w:sz w:val="18"/>
                <w:szCs w:val="18"/>
              </w:rPr>
            </w:pPr>
            <w:r>
              <w:rPr>
                <w:rFonts w:ascii="Times New Roman" w:eastAsia="楷体" w:hAnsi="Times New Roman" w:cs="Times New Roman"/>
                <w:noProof/>
                <w:sz w:val="18"/>
                <w:szCs w:val="18"/>
              </w:rPr>
              <w:drawing>
                <wp:anchor distT="0" distB="0" distL="114300" distR="114300" simplePos="0" relativeHeight="251662336" behindDoc="0" locked="0" layoutInCell="1" allowOverlap="1" wp14:anchorId="648586AF" wp14:editId="718CC1C9">
                  <wp:simplePos x="0" y="0"/>
                  <wp:positionH relativeFrom="column">
                    <wp:posOffset>4481830</wp:posOffset>
                  </wp:positionH>
                  <wp:positionV relativeFrom="paragraph">
                    <wp:posOffset>43180</wp:posOffset>
                  </wp:positionV>
                  <wp:extent cx="280670" cy="989330"/>
                  <wp:effectExtent l="0" t="0" r="11430" b="1270"/>
                  <wp:wrapSquare wrapText="bothSides"/>
                  <wp:docPr id="2"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9"/>
                          <pic:cNvPicPr>
                            <a:picLocks noChangeAspect="1"/>
                          </pic:cNvPicPr>
                        </pic:nvPicPr>
                        <pic:blipFill>
                          <a:blip r:embed="rId9"/>
                          <a:stretch>
                            <a:fillRect/>
                          </a:stretch>
                        </pic:blipFill>
                        <pic:spPr>
                          <a:xfrm>
                            <a:off x="0" y="0"/>
                            <a:ext cx="280670" cy="989330"/>
                          </a:xfrm>
                          <a:prstGeom prst="rect">
                            <a:avLst/>
                          </a:prstGeom>
                        </pic:spPr>
                      </pic:pic>
                    </a:graphicData>
                  </a:graphic>
                </wp:anchor>
              </w:drawing>
            </w:r>
            <w:r>
              <w:rPr>
                <w:rFonts w:ascii="Times New Roman" w:eastAsia="楷体" w:hAnsi="Times New Roman" w:cs="Times New Roman"/>
                <w:sz w:val="18"/>
                <w:szCs w:val="18"/>
              </w:rPr>
              <w:t>某学生为研究屋檐雨滴下落的规律，借助高速照相机设计了一个探究实验：雨滴自白色塑料杯底由静止滴下，每隔</w:t>
            </w:r>
            <w:r>
              <w:rPr>
                <w:rFonts w:ascii="Times New Roman" w:eastAsia="楷体" w:hAnsi="Times New Roman" w:cs="Times New Roman"/>
                <w:sz w:val="18"/>
                <w:szCs w:val="18"/>
              </w:rPr>
              <w:t>0.1s</w:t>
            </w:r>
            <w:r>
              <w:rPr>
                <w:rFonts w:ascii="Times New Roman" w:eastAsia="楷体" w:hAnsi="Times New Roman" w:cs="Times New Roman"/>
                <w:sz w:val="18"/>
                <w:szCs w:val="18"/>
              </w:rPr>
              <w:t>滴下一滴，第</w:t>
            </w:r>
            <w:r>
              <w:rPr>
                <w:rFonts w:ascii="Times New Roman" w:eastAsia="楷体" w:hAnsi="Times New Roman" w:cs="Times New Roman"/>
                <w:sz w:val="18"/>
                <w:szCs w:val="18"/>
              </w:rPr>
              <w:t>1</w:t>
            </w:r>
            <w:r>
              <w:rPr>
                <w:rFonts w:ascii="Times New Roman" w:eastAsia="楷体" w:hAnsi="Times New Roman" w:cs="Times New Roman"/>
                <w:sz w:val="18"/>
                <w:szCs w:val="18"/>
              </w:rPr>
              <w:t>滴落地时，</w:t>
            </w:r>
            <w:proofErr w:type="gramStart"/>
            <w:r>
              <w:rPr>
                <w:rFonts w:ascii="Times New Roman" w:eastAsia="楷体" w:hAnsi="Times New Roman" w:cs="Times New Roman"/>
                <w:sz w:val="18"/>
                <w:szCs w:val="18"/>
              </w:rPr>
              <w:t>第</w:t>
            </w:r>
            <w:r>
              <w:rPr>
                <w:rFonts w:ascii="Times New Roman" w:eastAsia="楷体" w:hAnsi="Times New Roman" w:cs="Times New Roman"/>
                <w:sz w:val="18"/>
                <w:szCs w:val="18"/>
              </w:rPr>
              <w:t>5</w:t>
            </w:r>
            <w:r>
              <w:rPr>
                <w:rFonts w:ascii="Times New Roman" w:eastAsia="楷体" w:hAnsi="Times New Roman" w:cs="Times New Roman"/>
                <w:sz w:val="18"/>
                <w:szCs w:val="18"/>
              </w:rPr>
              <w:t>滴恰欲滴下</w:t>
            </w:r>
            <w:proofErr w:type="gramEnd"/>
            <w:r>
              <w:rPr>
                <w:rFonts w:ascii="Times New Roman" w:eastAsia="楷体" w:hAnsi="Times New Roman" w:cs="Times New Roman"/>
                <w:sz w:val="18"/>
                <w:szCs w:val="18"/>
              </w:rPr>
              <w:t>，此时测得第</w:t>
            </w:r>
            <w:r>
              <w:rPr>
                <w:rFonts w:ascii="Times New Roman" w:eastAsia="楷体" w:hAnsi="Times New Roman" w:cs="Times New Roman"/>
                <w:sz w:val="18"/>
                <w:szCs w:val="18"/>
              </w:rPr>
              <w:t>1</w:t>
            </w:r>
            <w:r>
              <w:rPr>
                <w:rFonts w:ascii="Times New Roman" w:eastAsia="楷体" w:hAnsi="Times New Roman" w:cs="Times New Roman"/>
                <w:sz w:val="18"/>
                <w:szCs w:val="18"/>
              </w:rPr>
              <w:t>、第</w:t>
            </w:r>
            <w:r>
              <w:rPr>
                <w:rFonts w:ascii="Times New Roman" w:eastAsia="楷体" w:hAnsi="Times New Roman" w:cs="Times New Roman"/>
                <w:sz w:val="18"/>
                <w:szCs w:val="18"/>
              </w:rPr>
              <w:t>2</w:t>
            </w:r>
            <w:r>
              <w:rPr>
                <w:rFonts w:ascii="Times New Roman" w:eastAsia="楷体" w:hAnsi="Times New Roman" w:cs="Times New Roman"/>
                <w:sz w:val="18"/>
                <w:szCs w:val="18"/>
              </w:rPr>
              <w:t>、第</w:t>
            </w:r>
            <w:r>
              <w:rPr>
                <w:rFonts w:ascii="Times New Roman" w:eastAsia="楷体" w:hAnsi="Times New Roman" w:cs="Times New Roman"/>
                <w:sz w:val="18"/>
                <w:szCs w:val="18"/>
              </w:rPr>
              <w:t>3</w:t>
            </w:r>
            <w:r>
              <w:rPr>
                <w:rFonts w:ascii="Times New Roman" w:eastAsia="楷体" w:hAnsi="Times New Roman" w:cs="Times New Roman"/>
                <w:sz w:val="18"/>
                <w:szCs w:val="18"/>
              </w:rPr>
              <w:t>、第</w:t>
            </w:r>
            <w:r>
              <w:rPr>
                <w:rFonts w:ascii="Times New Roman" w:eastAsia="楷体" w:hAnsi="Times New Roman" w:cs="Times New Roman"/>
                <w:sz w:val="18"/>
                <w:szCs w:val="18"/>
              </w:rPr>
              <w:t>4</w:t>
            </w:r>
            <w:r>
              <w:rPr>
                <w:rFonts w:ascii="Times New Roman" w:eastAsia="楷体" w:hAnsi="Times New Roman" w:cs="Times New Roman"/>
                <w:sz w:val="18"/>
                <w:szCs w:val="18"/>
              </w:rPr>
              <w:t>之间的距离依次为</w:t>
            </w:r>
            <w:r>
              <w:rPr>
                <w:rFonts w:ascii="Times New Roman" w:eastAsia="楷体" w:hAnsi="Times New Roman" w:cs="Times New Roman"/>
                <w:sz w:val="18"/>
                <w:szCs w:val="18"/>
              </w:rPr>
              <w:t>0.315m</w:t>
            </w:r>
            <w:r>
              <w:rPr>
                <w:rFonts w:ascii="Times New Roman" w:eastAsia="楷体" w:hAnsi="Times New Roman" w:cs="Times New Roman"/>
                <w:sz w:val="18"/>
                <w:szCs w:val="18"/>
              </w:rPr>
              <w:t>，</w:t>
            </w:r>
            <w:r>
              <w:rPr>
                <w:rFonts w:ascii="Times New Roman" w:eastAsia="楷体" w:hAnsi="Times New Roman" w:cs="Times New Roman"/>
                <w:sz w:val="18"/>
                <w:szCs w:val="18"/>
              </w:rPr>
              <w:t>0.225m</w:t>
            </w:r>
            <w:r>
              <w:rPr>
                <w:rFonts w:ascii="Times New Roman" w:eastAsia="楷体" w:hAnsi="Times New Roman" w:cs="Times New Roman"/>
                <w:sz w:val="18"/>
                <w:szCs w:val="18"/>
              </w:rPr>
              <w:t>，</w:t>
            </w:r>
            <w:r>
              <w:rPr>
                <w:rFonts w:ascii="Times New Roman" w:eastAsia="楷体" w:hAnsi="Times New Roman" w:cs="Times New Roman"/>
                <w:sz w:val="18"/>
                <w:szCs w:val="18"/>
              </w:rPr>
              <w:t>0.135m</w:t>
            </w:r>
            <w:r>
              <w:rPr>
                <w:rFonts w:ascii="Times New Roman" w:eastAsia="楷体" w:hAnsi="Times New Roman" w:cs="Times New Roman"/>
                <w:sz w:val="18"/>
                <w:szCs w:val="18"/>
              </w:rPr>
              <w:t>。假定落下的雨滴的运动情况完全相同，则此时：</w:t>
            </w:r>
          </w:p>
          <w:p w14:paraId="730D8A07" w14:textId="77777777" w:rsidR="004E41AD" w:rsidRDefault="00115D72" w:rsidP="00DF1320">
            <w:pPr>
              <w:snapToGrid w:val="0"/>
              <w:spacing w:line="360" w:lineRule="auto"/>
              <w:jc w:val="left"/>
              <w:rPr>
                <w:rFonts w:ascii="Times New Roman" w:eastAsia="楷体" w:hAnsi="Times New Roman" w:cs="Times New Roman"/>
                <w:sz w:val="18"/>
                <w:szCs w:val="18"/>
              </w:rPr>
            </w:pPr>
            <w:r>
              <w:rPr>
                <w:rFonts w:ascii="Times New Roman" w:eastAsia="楷体" w:hAnsi="Times New Roman" w:cs="Times New Roman"/>
                <w:sz w:val="18"/>
                <w:szCs w:val="18"/>
              </w:rPr>
              <w:t>（</w:t>
            </w:r>
            <w:r>
              <w:rPr>
                <w:rFonts w:ascii="Times New Roman" w:eastAsia="楷体" w:hAnsi="Times New Roman" w:cs="Times New Roman"/>
                <w:sz w:val="18"/>
                <w:szCs w:val="18"/>
              </w:rPr>
              <w:t>1</w:t>
            </w:r>
            <w:r>
              <w:rPr>
                <w:rFonts w:ascii="Times New Roman" w:eastAsia="楷体" w:hAnsi="Times New Roman" w:cs="Times New Roman"/>
                <w:sz w:val="18"/>
                <w:szCs w:val="18"/>
              </w:rPr>
              <w:t>）第</w:t>
            </w:r>
            <w:r>
              <w:rPr>
                <w:rFonts w:ascii="Times New Roman" w:eastAsia="楷体" w:hAnsi="Times New Roman" w:cs="Times New Roman"/>
                <w:sz w:val="18"/>
                <w:szCs w:val="18"/>
              </w:rPr>
              <w:t>4</w:t>
            </w:r>
            <w:r>
              <w:rPr>
                <w:rFonts w:ascii="Times New Roman" w:eastAsia="楷体" w:hAnsi="Times New Roman" w:cs="Times New Roman"/>
                <w:sz w:val="18"/>
                <w:szCs w:val="18"/>
              </w:rPr>
              <w:t>滴雨滴下落的高度为多少？</w:t>
            </w:r>
          </w:p>
          <w:p w14:paraId="6975266D" w14:textId="77777777" w:rsidR="004E41AD" w:rsidRDefault="00115D72" w:rsidP="00DF1320">
            <w:pPr>
              <w:snapToGrid w:val="0"/>
              <w:spacing w:line="360" w:lineRule="auto"/>
              <w:jc w:val="left"/>
              <w:rPr>
                <w:rFonts w:ascii="Times New Roman" w:eastAsia="楷体" w:hAnsi="Times New Roman" w:cs="Times New Roman"/>
                <w:sz w:val="18"/>
                <w:szCs w:val="18"/>
              </w:rPr>
            </w:pPr>
            <w:r>
              <w:rPr>
                <w:rFonts w:ascii="Times New Roman" w:eastAsia="楷体" w:hAnsi="Times New Roman" w:cs="Times New Roman"/>
                <w:sz w:val="18"/>
                <w:szCs w:val="18"/>
              </w:rPr>
              <w:t>（</w:t>
            </w:r>
            <w:r>
              <w:rPr>
                <w:rFonts w:ascii="Times New Roman" w:eastAsia="楷体" w:hAnsi="Times New Roman" w:cs="Times New Roman"/>
                <w:sz w:val="18"/>
                <w:szCs w:val="18"/>
              </w:rPr>
              <w:t>2</w:t>
            </w:r>
            <w:r>
              <w:rPr>
                <w:rFonts w:ascii="Times New Roman" w:eastAsia="楷体" w:hAnsi="Times New Roman" w:cs="Times New Roman"/>
                <w:sz w:val="18"/>
                <w:szCs w:val="18"/>
              </w:rPr>
              <w:t>）第</w:t>
            </w:r>
            <w:r>
              <w:rPr>
                <w:rFonts w:ascii="Times New Roman" w:eastAsia="楷体" w:hAnsi="Times New Roman" w:cs="Times New Roman"/>
                <w:sz w:val="18"/>
                <w:szCs w:val="18"/>
              </w:rPr>
              <w:t>2</w:t>
            </w:r>
            <w:r>
              <w:rPr>
                <w:rFonts w:ascii="Times New Roman" w:eastAsia="楷体" w:hAnsi="Times New Roman" w:cs="Times New Roman"/>
                <w:sz w:val="18"/>
                <w:szCs w:val="18"/>
              </w:rPr>
              <w:t>滴雨滴下落的速度为多少？（不考虑雨滴受到的空气阻力）</w:t>
            </w:r>
          </w:p>
          <w:p w14:paraId="4E50156A" w14:textId="77777777" w:rsidR="004E41AD" w:rsidRDefault="004E41AD" w:rsidP="00DF1320">
            <w:pPr>
              <w:spacing w:line="360" w:lineRule="auto"/>
              <w:jc w:val="left"/>
              <w:rPr>
                <w:rFonts w:ascii="Times New Roman" w:eastAsia="宋体" w:hAnsi="Times New Roman" w:cs="Times New Roman"/>
                <w:color w:val="000000" w:themeColor="text1"/>
                <w:sz w:val="21"/>
                <w:szCs w:val="21"/>
              </w:rPr>
            </w:pPr>
          </w:p>
        </w:tc>
      </w:tr>
    </w:tbl>
    <w:p w14:paraId="1A0832AA" w14:textId="77777777" w:rsidR="004E41AD" w:rsidRDefault="004E41AD" w:rsidP="00DF1320">
      <w:pPr>
        <w:spacing w:line="360" w:lineRule="auto"/>
        <w:rPr>
          <w:rFonts w:ascii="宋体" w:eastAsia="宋体" w:hAnsi="宋体"/>
          <w:color w:val="000000" w:themeColor="text1"/>
          <w:sz w:val="21"/>
          <w:szCs w:val="21"/>
        </w:rPr>
      </w:pPr>
    </w:p>
    <w:p w14:paraId="478C635F" w14:textId="77777777" w:rsidR="004E41AD" w:rsidRPr="00A41C40" w:rsidRDefault="00115D72" w:rsidP="00DF1320">
      <w:pPr>
        <w:spacing w:line="360" w:lineRule="auto"/>
        <w:ind w:firstLineChars="200" w:firstLine="602"/>
        <w:rPr>
          <w:rFonts w:ascii="宋体" w:eastAsia="宋体" w:hAnsi="宋体"/>
          <w:b/>
          <w:bCs/>
          <w:color w:val="000000" w:themeColor="text1"/>
          <w:sz w:val="30"/>
          <w:szCs w:val="30"/>
        </w:rPr>
      </w:pPr>
      <w:r w:rsidRPr="00A41C40">
        <w:rPr>
          <w:rFonts w:ascii="宋体" w:eastAsia="宋体" w:hAnsi="宋体" w:hint="eastAsia"/>
          <w:b/>
          <w:bCs/>
          <w:color w:val="000000" w:themeColor="text1"/>
          <w:sz w:val="30"/>
          <w:szCs w:val="30"/>
        </w:rPr>
        <w:t>三、关注物理学科特点，注重作业设计情境化</w:t>
      </w:r>
    </w:p>
    <w:p w14:paraId="6FCD1584" w14:textId="00377BB9" w:rsidR="004E41AD" w:rsidRPr="00A41C40" w:rsidRDefault="00115D72" w:rsidP="00DF1320">
      <w:pPr>
        <w:spacing w:line="360" w:lineRule="auto"/>
        <w:ind w:firstLine="480"/>
        <w:rPr>
          <w:rFonts w:ascii="宋体" w:eastAsia="宋体" w:hAnsi="宋体"/>
          <w:color w:val="000000" w:themeColor="text1"/>
          <w:sz w:val="28"/>
          <w:szCs w:val="28"/>
        </w:rPr>
      </w:pPr>
      <w:r w:rsidRPr="00A41C40">
        <w:rPr>
          <w:rFonts w:ascii="宋体" w:eastAsia="宋体" w:hAnsi="宋体" w:hint="eastAsia"/>
          <w:color w:val="000000" w:themeColor="text1"/>
          <w:sz w:val="28"/>
          <w:szCs w:val="28"/>
        </w:rPr>
        <w:t>高中物理</w:t>
      </w:r>
      <w:r w:rsidR="00A93C85" w:rsidRPr="00A41C40">
        <w:rPr>
          <w:rFonts w:ascii="宋体" w:eastAsia="宋体" w:hAnsi="宋体" w:hint="eastAsia"/>
          <w:color w:val="000000" w:themeColor="text1"/>
          <w:sz w:val="28"/>
          <w:szCs w:val="28"/>
        </w:rPr>
        <w:t>可以</w:t>
      </w:r>
      <w:r w:rsidRPr="00A41C40">
        <w:rPr>
          <w:rFonts w:ascii="宋体" w:eastAsia="宋体" w:hAnsi="宋体" w:hint="eastAsia"/>
          <w:color w:val="000000" w:themeColor="text1"/>
          <w:sz w:val="28"/>
          <w:szCs w:val="28"/>
        </w:rPr>
        <w:t>帮助学生从物理学角度认识自然，理解自然，建构关于自然界的物理图景，进而</w:t>
      </w:r>
      <w:r w:rsidR="00A93C85" w:rsidRPr="00A41C40">
        <w:rPr>
          <w:rFonts w:ascii="宋体" w:eastAsia="宋体" w:hAnsi="宋体" w:hint="eastAsia"/>
          <w:color w:val="000000" w:themeColor="text1"/>
          <w:sz w:val="28"/>
          <w:szCs w:val="28"/>
        </w:rPr>
        <w:t>实现</w:t>
      </w:r>
      <w:r w:rsidRPr="00A41C40">
        <w:rPr>
          <w:rFonts w:ascii="宋体" w:eastAsia="宋体" w:hAnsi="宋体" w:hint="eastAsia"/>
          <w:color w:val="000000" w:themeColor="text1"/>
          <w:sz w:val="28"/>
          <w:szCs w:val="28"/>
        </w:rPr>
        <w:t>发展学生的物理学科核心素养</w:t>
      </w:r>
      <w:r w:rsidR="00A93C85" w:rsidRPr="00A41C40">
        <w:rPr>
          <w:rFonts w:ascii="宋体" w:eastAsia="宋体" w:hAnsi="宋体" w:hint="eastAsia"/>
          <w:color w:val="000000" w:themeColor="text1"/>
          <w:sz w:val="28"/>
          <w:szCs w:val="28"/>
        </w:rPr>
        <w:t>的目的</w:t>
      </w:r>
      <w:r w:rsidRPr="00A41C40">
        <w:rPr>
          <w:rFonts w:ascii="宋体" w:eastAsia="宋体" w:hAnsi="宋体" w:hint="eastAsia"/>
          <w:color w:val="000000" w:themeColor="text1"/>
          <w:sz w:val="28"/>
          <w:szCs w:val="28"/>
        </w:rPr>
        <w:t>。高中物理学科重视物理现象以及对物理现象的定性解释和定量分析。因此，在作业设计过程中，创设真实的物理情境，让学生经历物理现象产生和发展的过程，通过对真实情境化的物理问题进行分析，提炼出物理模型，进而运用高中物理知识分析和求解，帮助学生从物理学视角认识外部世界。</w:t>
      </w:r>
      <w:r w:rsidR="00FF2EE6" w:rsidRPr="00A41C40">
        <w:rPr>
          <w:rFonts w:ascii="宋体" w:eastAsia="宋体" w:hAnsi="宋体" w:hint="eastAsia"/>
          <w:color w:val="000000" w:themeColor="text1"/>
          <w:sz w:val="28"/>
          <w:szCs w:val="28"/>
        </w:rPr>
        <w:t>以</w:t>
      </w:r>
      <w:r w:rsidRPr="00A41C40">
        <w:rPr>
          <w:rFonts w:ascii="宋体" w:eastAsia="宋体" w:hAnsi="宋体" w:hint="eastAsia"/>
          <w:color w:val="000000" w:themeColor="text1"/>
          <w:sz w:val="28"/>
          <w:szCs w:val="28"/>
        </w:rPr>
        <w:t>情境化的作业设计涉及的内容多元化、生活化，包含趣味性，结合社会发展和科技进步，体现时代性，渗透物理学科与科学</w:t>
      </w:r>
      <w:r w:rsidRPr="00A41C40">
        <w:rPr>
          <w:rFonts w:ascii="宋体" w:eastAsia="宋体" w:hAnsi="宋体" w:hint="eastAsia"/>
          <w:color w:val="000000" w:themeColor="text1"/>
          <w:sz w:val="28"/>
          <w:szCs w:val="28"/>
        </w:rPr>
        <w:sym w:font="Wingdings 2" w:char="F096"/>
      </w:r>
      <w:r w:rsidRPr="00A41C40">
        <w:rPr>
          <w:rFonts w:ascii="宋体" w:eastAsia="宋体" w:hAnsi="宋体" w:hint="eastAsia"/>
          <w:color w:val="000000" w:themeColor="text1"/>
          <w:sz w:val="28"/>
          <w:szCs w:val="28"/>
        </w:rPr>
        <w:t>技术</w:t>
      </w:r>
      <w:r w:rsidRPr="00A41C40">
        <w:rPr>
          <w:rFonts w:ascii="宋体" w:eastAsia="宋体" w:hAnsi="宋体" w:hint="eastAsia"/>
          <w:color w:val="000000" w:themeColor="text1"/>
          <w:sz w:val="28"/>
          <w:szCs w:val="28"/>
        </w:rPr>
        <w:sym w:font="Wingdings 2" w:char="F096"/>
      </w:r>
      <w:r w:rsidRPr="00A41C40">
        <w:rPr>
          <w:rFonts w:ascii="宋体" w:eastAsia="宋体" w:hAnsi="宋体" w:hint="eastAsia"/>
          <w:color w:val="000000" w:themeColor="text1"/>
          <w:sz w:val="28"/>
          <w:szCs w:val="28"/>
        </w:rPr>
        <w:t>社会</w:t>
      </w:r>
      <w:r w:rsidRPr="00A41C40">
        <w:rPr>
          <w:rFonts w:ascii="宋体" w:eastAsia="宋体" w:hAnsi="宋体" w:hint="eastAsia"/>
          <w:color w:val="000000" w:themeColor="text1"/>
          <w:sz w:val="28"/>
          <w:szCs w:val="28"/>
        </w:rPr>
        <w:sym w:font="Wingdings 2" w:char="F096"/>
      </w:r>
      <w:r w:rsidRPr="00A41C40">
        <w:rPr>
          <w:rFonts w:ascii="宋体" w:eastAsia="宋体" w:hAnsi="宋体" w:hint="eastAsia"/>
          <w:color w:val="000000" w:themeColor="text1"/>
          <w:sz w:val="28"/>
          <w:szCs w:val="28"/>
        </w:rPr>
        <w:t>环境（</w:t>
      </w:r>
      <w:r w:rsidRPr="00A41C40">
        <w:rPr>
          <w:rFonts w:ascii="宋体" w:eastAsia="宋体" w:hAnsi="宋体"/>
          <w:color w:val="000000" w:themeColor="text1"/>
          <w:sz w:val="28"/>
          <w:szCs w:val="28"/>
        </w:rPr>
        <w:t>STSE</w:t>
      </w:r>
      <w:r w:rsidRPr="00A41C40">
        <w:rPr>
          <w:rFonts w:ascii="宋体" w:eastAsia="宋体" w:hAnsi="宋体" w:hint="eastAsia"/>
          <w:color w:val="000000" w:themeColor="text1"/>
          <w:sz w:val="28"/>
          <w:szCs w:val="28"/>
        </w:rPr>
        <w:t>）</w:t>
      </w:r>
      <w:r w:rsidRPr="00A41C40">
        <w:rPr>
          <w:rFonts w:ascii="宋体" w:eastAsia="宋体" w:hAnsi="宋体" w:hint="eastAsia"/>
          <w:color w:val="000000" w:themeColor="text1"/>
          <w:sz w:val="28"/>
          <w:szCs w:val="28"/>
        </w:rPr>
        <w:lastRenderedPageBreak/>
        <w:t>的关系</w:t>
      </w:r>
      <w:r w:rsidR="00D9355E" w:rsidRPr="00A41C40">
        <w:rPr>
          <w:rFonts w:ascii="宋体" w:eastAsia="宋体" w:hAnsi="宋体" w:hint="eastAsia"/>
          <w:color w:val="000000" w:themeColor="text1"/>
          <w:sz w:val="28"/>
          <w:szCs w:val="28"/>
        </w:rPr>
        <w:t>，</w:t>
      </w:r>
      <w:r w:rsidRPr="00A41C40">
        <w:rPr>
          <w:rFonts w:ascii="宋体" w:eastAsia="宋体" w:hAnsi="宋体" w:hint="eastAsia"/>
          <w:color w:val="000000" w:themeColor="text1"/>
          <w:sz w:val="28"/>
          <w:szCs w:val="28"/>
        </w:rPr>
        <w:t>具有较强的实践性，物理学科核心素养中“科学探究”和“科学态度与责任”也与实验探究紧密联系，在作业设计过程中适当设计可操作性强的实践性作业</w:t>
      </w:r>
      <w:r w:rsidR="00D9355E" w:rsidRPr="00A41C40">
        <w:rPr>
          <w:rFonts w:ascii="宋体" w:eastAsia="宋体" w:hAnsi="宋体" w:hint="eastAsia"/>
          <w:color w:val="000000" w:themeColor="text1"/>
          <w:sz w:val="28"/>
          <w:szCs w:val="28"/>
        </w:rPr>
        <w:t>。如在《匀变速直线运动》第三课时作业中，以</w:t>
      </w:r>
      <w:r w:rsidR="00D9355E" w:rsidRPr="00A41C40">
        <w:rPr>
          <w:rFonts w:ascii="宋体" w:eastAsia="宋体" w:hAnsi="宋体"/>
          <w:color w:val="000000" w:themeColor="text1"/>
          <w:sz w:val="28"/>
          <w:szCs w:val="28"/>
        </w:rPr>
        <w:t>2021年东京奥运会，14岁的中国跳水运动员全红婵10米板决赛中</w:t>
      </w:r>
      <w:r w:rsidR="00D9355E" w:rsidRPr="00A41C40">
        <w:rPr>
          <w:rFonts w:ascii="宋体" w:eastAsia="宋体" w:hAnsi="宋体" w:hint="eastAsia"/>
          <w:color w:val="000000" w:themeColor="text1"/>
          <w:sz w:val="28"/>
          <w:szCs w:val="28"/>
        </w:rPr>
        <w:t>跳水为内容，设置了相应知识的作业</w:t>
      </w:r>
      <w:r w:rsidR="00D9355E" w:rsidRPr="00A41C40">
        <w:rPr>
          <w:rFonts w:ascii="宋体" w:eastAsia="宋体" w:hAnsi="宋体"/>
          <w:color w:val="000000" w:themeColor="text1"/>
          <w:sz w:val="28"/>
          <w:szCs w:val="28"/>
        </w:rPr>
        <w:t>，</w:t>
      </w:r>
      <w:r w:rsidR="00D9355E" w:rsidRPr="00A41C40">
        <w:rPr>
          <w:rFonts w:ascii="宋体" w:eastAsia="宋体" w:hAnsi="宋体" w:hint="eastAsia"/>
          <w:color w:val="000000" w:themeColor="text1"/>
          <w:sz w:val="28"/>
          <w:szCs w:val="28"/>
        </w:rPr>
        <w:t>这样的作业</w:t>
      </w:r>
      <w:r w:rsidR="00FF2EE6" w:rsidRPr="00A41C40">
        <w:rPr>
          <w:rFonts w:ascii="宋体" w:eastAsia="宋体" w:hAnsi="宋体" w:hint="eastAsia"/>
          <w:color w:val="000000" w:themeColor="text1"/>
          <w:sz w:val="28"/>
          <w:szCs w:val="28"/>
        </w:rPr>
        <w:t>有利于</w:t>
      </w:r>
      <w:r w:rsidRPr="00A41C40">
        <w:rPr>
          <w:rFonts w:ascii="宋体" w:eastAsia="宋体" w:hAnsi="宋体" w:hint="eastAsia"/>
          <w:color w:val="000000" w:themeColor="text1"/>
          <w:sz w:val="28"/>
          <w:szCs w:val="28"/>
        </w:rPr>
        <w:t>学生自主性与合作性</w:t>
      </w:r>
      <w:r w:rsidR="00FF2EE6" w:rsidRPr="00A41C40">
        <w:rPr>
          <w:rFonts w:ascii="宋体" w:eastAsia="宋体" w:hAnsi="宋体" w:hint="eastAsia"/>
          <w:color w:val="000000" w:themeColor="text1"/>
          <w:sz w:val="28"/>
          <w:szCs w:val="28"/>
        </w:rPr>
        <w:t>的</w:t>
      </w:r>
      <w:r w:rsidRPr="00A41C40">
        <w:rPr>
          <w:rFonts w:ascii="宋体" w:eastAsia="宋体" w:hAnsi="宋体" w:hint="eastAsia"/>
          <w:color w:val="000000" w:themeColor="text1"/>
          <w:sz w:val="28"/>
          <w:szCs w:val="28"/>
        </w:rPr>
        <w:t>结合，</w:t>
      </w:r>
      <w:r w:rsidR="00D9355E" w:rsidRPr="00A41C40">
        <w:rPr>
          <w:rFonts w:ascii="宋体" w:eastAsia="宋体" w:hAnsi="宋体" w:hint="eastAsia"/>
          <w:color w:val="000000" w:themeColor="text1"/>
          <w:sz w:val="28"/>
          <w:szCs w:val="28"/>
        </w:rPr>
        <w:t>更</w:t>
      </w:r>
      <w:r w:rsidRPr="00A41C40">
        <w:rPr>
          <w:rFonts w:ascii="宋体" w:eastAsia="宋体" w:hAnsi="宋体" w:hint="eastAsia"/>
          <w:color w:val="000000" w:themeColor="text1"/>
          <w:sz w:val="28"/>
          <w:szCs w:val="28"/>
        </w:rPr>
        <w:t>有助于学生实践能力的培养，</w:t>
      </w:r>
      <w:r w:rsidR="00FF2EE6" w:rsidRPr="00A41C40">
        <w:rPr>
          <w:rFonts w:ascii="宋体" w:eastAsia="宋体" w:hAnsi="宋体" w:hint="eastAsia"/>
          <w:color w:val="000000" w:themeColor="text1"/>
          <w:sz w:val="28"/>
          <w:szCs w:val="28"/>
        </w:rPr>
        <w:t>可以</w:t>
      </w:r>
      <w:r w:rsidRPr="00A41C40">
        <w:rPr>
          <w:rFonts w:ascii="宋体" w:eastAsia="宋体" w:hAnsi="宋体" w:hint="eastAsia"/>
          <w:color w:val="000000" w:themeColor="text1"/>
          <w:sz w:val="28"/>
          <w:szCs w:val="28"/>
        </w:rPr>
        <w:t>增强学生的社会责任感，培养学生关心</w:t>
      </w:r>
      <w:r w:rsidR="00165AF8" w:rsidRPr="00A41C40">
        <w:rPr>
          <w:rFonts w:ascii="宋体" w:eastAsia="宋体" w:hAnsi="宋体" w:hint="eastAsia"/>
          <w:color w:val="000000" w:themeColor="text1"/>
          <w:sz w:val="28"/>
          <w:szCs w:val="28"/>
        </w:rPr>
        <w:t>身边的事和</w:t>
      </w:r>
      <w:proofErr w:type="gramStart"/>
      <w:r w:rsidR="00165AF8" w:rsidRPr="00A41C40">
        <w:rPr>
          <w:rFonts w:ascii="宋体" w:eastAsia="宋体" w:hAnsi="宋体" w:hint="eastAsia"/>
          <w:color w:val="000000" w:themeColor="text1"/>
          <w:sz w:val="28"/>
          <w:szCs w:val="28"/>
        </w:rPr>
        <w:t>物</w:t>
      </w:r>
      <w:r w:rsidRPr="00A41C40">
        <w:rPr>
          <w:rFonts w:ascii="宋体" w:eastAsia="宋体" w:hAnsi="宋体" w:hint="eastAsia"/>
          <w:color w:val="000000" w:themeColor="text1"/>
          <w:sz w:val="28"/>
          <w:szCs w:val="28"/>
        </w:rPr>
        <w:t>的</w:t>
      </w:r>
      <w:proofErr w:type="gramEnd"/>
      <w:r w:rsidRPr="00A41C40">
        <w:rPr>
          <w:rFonts w:ascii="宋体" w:eastAsia="宋体" w:hAnsi="宋体" w:hint="eastAsia"/>
          <w:color w:val="000000" w:themeColor="text1"/>
          <w:sz w:val="28"/>
          <w:szCs w:val="28"/>
        </w:rPr>
        <w:t>习惯</w:t>
      </w:r>
      <w:r w:rsidRPr="00A41C40">
        <w:rPr>
          <w:rFonts w:ascii="宋体" w:eastAsia="宋体" w:hAnsi="宋体" w:hint="eastAsia"/>
          <w:color w:val="000000" w:themeColor="text1"/>
          <w:sz w:val="28"/>
          <w:szCs w:val="28"/>
          <w:vertAlign w:val="superscript"/>
        </w:rPr>
        <w:t>[</w:t>
      </w:r>
      <w:r w:rsidRPr="00A41C40">
        <w:rPr>
          <w:rStyle w:val="ab"/>
          <w:rFonts w:ascii="宋体" w:eastAsia="宋体" w:hAnsi="宋体"/>
          <w:color w:val="000000" w:themeColor="text1"/>
          <w:sz w:val="28"/>
          <w:szCs w:val="28"/>
        </w:rPr>
        <w:footnoteReference w:id="3"/>
      </w:r>
      <w:r w:rsidRPr="00A41C40">
        <w:rPr>
          <w:rFonts w:ascii="宋体" w:eastAsia="宋体" w:hAnsi="宋体" w:hint="eastAsia"/>
          <w:color w:val="000000" w:themeColor="text1"/>
          <w:sz w:val="28"/>
          <w:szCs w:val="28"/>
          <w:vertAlign w:val="superscript"/>
        </w:rPr>
        <w:t>]</w:t>
      </w:r>
      <w:r w:rsidRPr="00A41C40">
        <w:rPr>
          <w:rFonts w:ascii="宋体" w:eastAsia="宋体" w:hAnsi="宋体" w:hint="eastAsia"/>
          <w:color w:val="000000" w:themeColor="text1"/>
          <w:sz w:val="28"/>
          <w:szCs w:val="28"/>
        </w:rPr>
        <w:t>，促进学生物理学科核心素养的</w:t>
      </w:r>
      <w:r w:rsidR="00FF2EE6" w:rsidRPr="00A41C40">
        <w:rPr>
          <w:rFonts w:ascii="宋体" w:eastAsia="宋体" w:hAnsi="宋体" w:hint="eastAsia"/>
          <w:color w:val="000000" w:themeColor="text1"/>
          <w:sz w:val="28"/>
          <w:szCs w:val="28"/>
        </w:rPr>
        <w:t>多</w:t>
      </w:r>
      <w:r w:rsidRPr="00A41C40">
        <w:rPr>
          <w:rFonts w:ascii="宋体" w:eastAsia="宋体" w:hAnsi="宋体" w:hint="eastAsia"/>
          <w:color w:val="000000" w:themeColor="text1"/>
          <w:sz w:val="28"/>
          <w:szCs w:val="28"/>
        </w:rPr>
        <w:t>方面</w:t>
      </w:r>
      <w:r w:rsidR="00FF2EE6" w:rsidRPr="00A41C40">
        <w:rPr>
          <w:rFonts w:ascii="宋体" w:eastAsia="宋体" w:hAnsi="宋体" w:hint="eastAsia"/>
          <w:color w:val="000000" w:themeColor="text1"/>
          <w:sz w:val="28"/>
          <w:szCs w:val="28"/>
        </w:rPr>
        <w:t>全方位</w:t>
      </w:r>
      <w:r w:rsidRPr="00A41C40">
        <w:rPr>
          <w:rFonts w:ascii="宋体" w:eastAsia="宋体" w:hAnsi="宋体" w:hint="eastAsia"/>
          <w:color w:val="000000" w:themeColor="text1"/>
          <w:sz w:val="28"/>
          <w:szCs w:val="28"/>
        </w:rPr>
        <w:t>协调发展。</w:t>
      </w:r>
    </w:p>
    <w:tbl>
      <w:tblPr>
        <w:tblStyle w:val="aa"/>
        <w:tblW w:w="0" w:type="auto"/>
        <w:tblLook w:val="04A0" w:firstRow="1" w:lastRow="0" w:firstColumn="1" w:lastColumn="0" w:noHBand="0" w:noVBand="1"/>
      </w:tblPr>
      <w:tblGrid>
        <w:gridCol w:w="8516"/>
      </w:tblGrid>
      <w:tr w:rsidR="004E41AD" w14:paraId="2CD090B2" w14:textId="77777777">
        <w:trPr>
          <w:trHeight w:hRule="exact" w:val="360"/>
        </w:trPr>
        <w:tc>
          <w:tcPr>
            <w:tcW w:w="8516" w:type="dxa"/>
            <w:tcBorders>
              <w:top w:val="nil"/>
              <w:left w:val="nil"/>
              <w:right w:val="nil"/>
            </w:tcBorders>
          </w:tcPr>
          <w:p w14:paraId="29BF5946" w14:textId="77777777" w:rsidR="004E41AD" w:rsidRDefault="00115D72" w:rsidP="00DF1320">
            <w:pPr>
              <w:spacing w:line="360" w:lineRule="auto"/>
              <w:jc w:val="center"/>
              <w:rPr>
                <w:rFonts w:ascii="宋体" w:eastAsia="宋体" w:hAnsi="宋体"/>
                <w:color w:val="000000" w:themeColor="text1"/>
              </w:rPr>
            </w:pPr>
            <w:r>
              <w:rPr>
                <w:rFonts w:ascii="楷体" w:eastAsia="楷体" w:hAnsi="楷体" w:cs="楷体" w:hint="eastAsia"/>
                <w:color w:val="000000" w:themeColor="text1"/>
                <w:sz w:val="18"/>
                <w:szCs w:val="18"/>
              </w:rPr>
              <w:t>表三   《匀变速直线运动》第三课时 自由落体运动规律情境化作业设计（部分选题）</w:t>
            </w:r>
          </w:p>
        </w:tc>
      </w:tr>
      <w:tr w:rsidR="004E41AD" w14:paraId="3321A392" w14:textId="77777777">
        <w:trPr>
          <w:trHeight w:val="1488"/>
        </w:trPr>
        <w:tc>
          <w:tcPr>
            <w:tcW w:w="8516" w:type="dxa"/>
            <w:tcBorders>
              <w:left w:val="nil"/>
              <w:right w:val="nil"/>
            </w:tcBorders>
          </w:tcPr>
          <w:p w14:paraId="502BBDDD" w14:textId="7B57239C" w:rsidR="00350241" w:rsidRDefault="00115D72" w:rsidP="00DF1320">
            <w:pPr>
              <w:snapToGrid w:val="0"/>
              <w:spacing w:line="360" w:lineRule="auto"/>
              <w:rPr>
                <w:rFonts w:ascii="Times New Roman" w:eastAsia="楷体" w:hAnsi="Times New Roman" w:cs="Times New Roman"/>
                <w:sz w:val="18"/>
                <w:szCs w:val="18"/>
              </w:rPr>
            </w:pPr>
            <w:r>
              <w:rPr>
                <w:rFonts w:ascii="Times New Roman" w:eastAsia="楷体" w:hAnsi="Times New Roman" w:cs="Times New Roman"/>
                <w:sz w:val="18"/>
                <w:szCs w:val="18"/>
              </w:rPr>
              <w:t>1</w:t>
            </w:r>
            <w:r>
              <w:rPr>
                <w:rFonts w:ascii="Times New Roman" w:eastAsia="楷体" w:hAnsi="Times New Roman" w:cs="Times New Roman"/>
                <w:sz w:val="18"/>
                <w:szCs w:val="18"/>
              </w:rPr>
              <w:t>：图</w:t>
            </w:r>
            <w:r>
              <w:rPr>
                <w:rFonts w:ascii="Times New Roman" w:eastAsia="楷体" w:hAnsi="Times New Roman" w:cs="Times New Roman" w:hint="eastAsia"/>
                <w:sz w:val="18"/>
                <w:szCs w:val="18"/>
              </w:rPr>
              <w:t>1</w:t>
            </w:r>
            <w:r>
              <w:rPr>
                <w:rFonts w:ascii="Times New Roman" w:eastAsia="楷体" w:hAnsi="Times New Roman" w:cs="Times New Roman"/>
                <w:sz w:val="18"/>
                <w:szCs w:val="18"/>
              </w:rPr>
              <w:t>（</w:t>
            </w:r>
            <w:r>
              <w:rPr>
                <w:rFonts w:ascii="Times New Roman" w:eastAsia="楷体" w:hAnsi="Times New Roman" w:cs="Times New Roman"/>
                <w:sz w:val="18"/>
                <w:szCs w:val="18"/>
              </w:rPr>
              <w:t>a</w:t>
            </w:r>
            <w:r>
              <w:rPr>
                <w:rFonts w:ascii="Times New Roman" w:eastAsia="楷体" w:hAnsi="Times New Roman" w:cs="Times New Roman"/>
                <w:sz w:val="18"/>
                <w:szCs w:val="18"/>
              </w:rPr>
              <w:t>）所示为</w:t>
            </w:r>
            <w:proofErr w:type="gramStart"/>
            <w:r>
              <w:rPr>
                <w:rFonts w:ascii="Times New Roman" w:eastAsia="楷体" w:hAnsi="Times New Roman" w:cs="Times New Roman"/>
                <w:sz w:val="18"/>
                <w:szCs w:val="18"/>
              </w:rPr>
              <w:t>某小组</w:t>
            </w:r>
            <w:proofErr w:type="gramEnd"/>
            <w:r>
              <w:rPr>
                <w:rFonts w:ascii="Times New Roman" w:eastAsia="楷体" w:hAnsi="Times New Roman" w:cs="Times New Roman"/>
                <w:sz w:val="18"/>
                <w:szCs w:val="18"/>
              </w:rPr>
              <w:t>同学用</w:t>
            </w:r>
            <w:r>
              <w:rPr>
                <w:rFonts w:ascii="Times New Roman" w:eastAsia="楷体" w:hAnsi="Times New Roman" w:cs="Times New Roman"/>
                <w:sz w:val="18"/>
                <w:szCs w:val="18"/>
              </w:rPr>
              <w:t>DIS</w:t>
            </w:r>
            <w:r>
              <w:rPr>
                <w:rFonts w:ascii="Times New Roman" w:eastAsia="楷体" w:hAnsi="Times New Roman" w:cs="Times New Roman"/>
                <w:sz w:val="18"/>
                <w:szCs w:val="18"/>
              </w:rPr>
              <w:t>研究自由落体运动规律的实验装置：将位移传感器的接收器固定在铁架台上，并与数据采集器连接，发射器初始位置至于接收器正下方，设置完成。释放发射器，使其从静止开始自由下落，并同步记录数据，得到发射器运动的</w:t>
            </w:r>
            <w:r>
              <w:rPr>
                <w:rFonts w:ascii="Times New Roman" w:eastAsia="楷体" w:hAnsi="Times New Roman" w:cs="Times New Roman"/>
                <w:i/>
                <w:sz w:val="18"/>
                <w:szCs w:val="18"/>
              </w:rPr>
              <w:t>v-t</w:t>
            </w:r>
            <w:r>
              <w:rPr>
                <w:rFonts w:ascii="Times New Roman" w:eastAsia="楷体" w:hAnsi="Times New Roman" w:cs="Times New Roman"/>
                <w:sz w:val="18"/>
                <w:szCs w:val="18"/>
              </w:rPr>
              <w:t>图像，如图</w:t>
            </w:r>
            <w:r>
              <w:rPr>
                <w:rFonts w:ascii="Times New Roman" w:eastAsia="楷体" w:hAnsi="Times New Roman" w:cs="Times New Roman" w:hint="eastAsia"/>
                <w:sz w:val="18"/>
                <w:szCs w:val="18"/>
              </w:rPr>
              <w:t>1</w:t>
            </w:r>
            <w:r>
              <w:rPr>
                <w:rFonts w:ascii="Times New Roman" w:eastAsia="楷体" w:hAnsi="Times New Roman" w:cs="Times New Roman"/>
                <w:sz w:val="18"/>
                <w:szCs w:val="18"/>
              </w:rPr>
              <w:t>（</w:t>
            </w:r>
            <w:r>
              <w:rPr>
                <w:rFonts w:ascii="Times New Roman" w:eastAsia="楷体" w:hAnsi="Times New Roman" w:cs="Times New Roman"/>
                <w:sz w:val="18"/>
                <w:szCs w:val="18"/>
              </w:rPr>
              <w:t>b</w:t>
            </w:r>
            <w:r>
              <w:rPr>
                <w:rFonts w:ascii="Times New Roman" w:eastAsia="楷体" w:hAnsi="Times New Roman" w:cs="Times New Roman"/>
                <w:sz w:val="18"/>
                <w:szCs w:val="18"/>
              </w:rPr>
              <w:t>）所示。</w:t>
            </w:r>
          </w:p>
          <w:p w14:paraId="6E782D7D" w14:textId="77777777" w:rsidR="00350241" w:rsidRDefault="00350241" w:rsidP="00DF1320">
            <w:pPr>
              <w:snapToGrid w:val="0"/>
              <w:spacing w:line="360" w:lineRule="auto"/>
              <w:rPr>
                <w:rFonts w:ascii="Times New Roman" w:eastAsia="楷体" w:hAnsi="Times New Roman" w:cs="Times New Roman"/>
                <w:sz w:val="18"/>
                <w:szCs w:val="18"/>
              </w:rPr>
            </w:pPr>
            <w:r>
              <w:rPr>
                <w:rFonts w:ascii="Times New Roman" w:eastAsia="楷体" w:hAnsi="Times New Roman" w:cs="Times New Roman"/>
                <w:sz w:val="18"/>
                <w:szCs w:val="18"/>
              </w:rPr>
              <w:t>请根据实验图像：</w:t>
            </w:r>
          </w:p>
          <w:p w14:paraId="1375F705" w14:textId="77777777" w:rsidR="00350241" w:rsidRDefault="00350241" w:rsidP="00DF1320">
            <w:pPr>
              <w:snapToGrid w:val="0"/>
              <w:spacing w:line="360" w:lineRule="auto"/>
              <w:rPr>
                <w:rFonts w:ascii="Times New Roman" w:eastAsia="楷体" w:hAnsi="Times New Roman" w:cs="Times New Roman"/>
                <w:sz w:val="18"/>
                <w:szCs w:val="18"/>
              </w:rPr>
            </w:pPr>
            <w:r>
              <w:rPr>
                <w:rFonts w:ascii="Times New Roman" w:eastAsia="楷体" w:hAnsi="Times New Roman" w:cs="Times New Roman"/>
                <w:sz w:val="18"/>
                <w:szCs w:val="18"/>
              </w:rPr>
              <w:t>（</w:t>
            </w:r>
            <w:r>
              <w:rPr>
                <w:rFonts w:ascii="Times New Roman" w:eastAsia="楷体" w:hAnsi="Times New Roman" w:cs="Times New Roman"/>
                <w:sz w:val="18"/>
                <w:szCs w:val="18"/>
              </w:rPr>
              <w:t>1</w:t>
            </w:r>
            <w:r>
              <w:rPr>
                <w:rFonts w:ascii="Times New Roman" w:eastAsia="楷体" w:hAnsi="Times New Roman" w:cs="Times New Roman"/>
                <w:sz w:val="18"/>
                <w:szCs w:val="18"/>
              </w:rPr>
              <w:t>）分析自由落体运动速度与时间的关系。</w:t>
            </w:r>
          </w:p>
          <w:p w14:paraId="2F922FCB" w14:textId="77777777" w:rsidR="00350241" w:rsidRDefault="00350241" w:rsidP="00DF1320">
            <w:pPr>
              <w:snapToGrid w:val="0"/>
              <w:spacing w:line="360" w:lineRule="auto"/>
              <w:rPr>
                <w:rFonts w:ascii="Times New Roman" w:eastAsia="楷体" w:hAnsi="Times New Roman" w:cs="Times New Roman"/>
                <w:sz w:val="18"/>
                <w:szCs w:val="18"/>
              </w:rPr>
            </w:pPr>
            <w:r>
              <w:rPr>
                <w:rFonts w:ascii="Times New Roman" w:eastAsia="楷体" w:hAnsi="Times New Roman" w:cs="Times New Roman"/>
                <w:sz w:val="18"/>
                <w:szCs w:val="18"/>
              </w:rPr>
              <w:t>（</w:t>
            </w:r>
            <w:r>
              <w:rPr>
                <w:rFonts w:ascii="Times New Roman" w:eastAsia="楷体" w:hAnsi="Times New Roman" w:cs="Times New Roman"/>
                <w:sz w:val="18"/>
                <w:szCs w:val="18"/>
              </w:rPr>
              <w:t>2</w:t>
            </w:r>
            <w:r>
              <w:rPr>
                <w:rFonts w:ascii="Times New Roman" w:eastAsia="楷体" w:hAnsi="Times New Roman" w:cs="Times New Roman"/>
                <w:sz w:val="18"/>
                <w:szCs w:val="18"/>
              </w:rPr>
              <w:t>）尝试估算自由落体运动的重力加速度的大小。</w:t>
            </w:r>
          </w:p>
          <w:p w14:paraId="6DF49431" w14:textId="012FF460" w:rsidR="00350241" w:rsidRDefault="00350241" w:rsidP="00DF1320">
            <w:pPr>
              <w:snapToGrid w:val="0"/>
              <w:spacing w:line="360" w:lineRule="auto"/>
              <w:ind w:firstLineChars="300" w:firstLine="540"/>
              <w:rPr>
                <w:rFonts w:ascii="Times New Roman" w:eastAsia="楷体" w:hAnsi="Times New Roman" w:cs="Times New Roman"/>
                <w:sz w:val="18"/>
                <w:szCs w:val="18"/>
              </w:rPr>
            </w:pPr>
            <w:r>
              <w:rPr>
                <w:rFonts w:ascii="Times New Roman" w:eastAsia="楷体" w:hAnsi="Times New Roman" w:cs="Times New Roman"/>
                <w:noProof/>
                <w:sz w:val="18"/>
                <w:szCs w:val="18"/>
              </w:rPr>
              <w:drawing>
                <wp:anchor distT="0" distB="0" distL="114300" distR="114300" simplePos="0" relativeHeight="251657728" behindDoc="0" locked="0" layoutInCell="1" allowOverlap="1" wp14:anchorId="49A8D1F6" wp14:editId="352E4144">
                  <wp:simplePos x="0" y="0"/>
                  <wp:positionH relativeFrom="column">
                    <wp:posOffset>3795713</wp:posOffset>
                  </wp:positionH>
                  <wp:positionV relativeFrom="paragraph">
                    <wp:posOffset>24130</wp:posOffset>
                  </wp:positionV>
                  <wp:extent cx="1310640" cy="894715"/>
                  <wp:effectExtent l="0" t="0" r="3810" b="635"/>
                  <wp:wrapSquare wrapText="bothSides"/>
                  <wp:docPr id="1030"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1310640" cy="894715"/>
                          </a:xfrm>
                          <a:prstGeom prst="rect">
                            <a:avLst/>
                          </a:prstGeom>
                          <a:noFill/>
                          <a:ln>
                            <a:noFill/>
                          </a:ln>
                          <a:effectLst/>
                        </pic:spPr>
                      </pic:pic>
                    </a:graphicData>
                  </a:graphic>
                  <wp14:sizeRelH relativeFrom="page">
                    <wp14:pctWidth>0</wp14:pctWidth>
                  </wp14:sizeRelH>
                  <wp14:sizeRelV relativeFrom="page">
                    <wp14:pctHeight>0</wp14:pctHeight>
                  </wp14:sizeRelV>
                </wp:anchor>
              </w:drawing>
            </w:r>
            <w:r w:rsidR="00115D72">
              <w:rPr>
                <w:rFonts w:ascii="Times New Roman" w:eastAsia="楷体" w:hAnsi="Times New Roman" w:cs="Times New Roman"/>
                <w:noProof/>
                <w:sz w:val="18"/>
                <w:szCs w:val="18"/>
              </w:rPr>
              <w:drawing>
                <wp:inline distT="0" distB="0" distL="0" distR="0" wp14:anchorId="3FF33089" wp14:editId="6F99BCA0">
                  <wp:extent cx="478790" cy="973455"/>
                  <wp:effectExtent l="0" t="0" r="3810" b="444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pic:cNvPicPr>
                        </pic:nvPicPr>
                        <pic:blipFill>
                          <a:blip r:embed="rId12"/>
                          <a:stretch>
                            <a:fillRect/>
                          </a:stretch>
                        </pic:blipFill>
                        <pic:spPr>
                          <a:xfrm>
                            <a:off x="0" y="0"/>
                            <a:ext cx="478790" cy="973455"/>
                          </a:xfrm>
                          <a:prstGeom prst="rect">
                            <a:avLst/>
                          </a:prstGeom>
                        </pic:spPr>
                      </pic:pic>
                    </a:graphicData>
                  </a:graphic>
                </wp:inline>
              </w:drawing>
            </w:r>
            <w:r w:rsidR="00115D72">
              <w:rPr>
                <w:rFonts w:ascii="Times New Roman" w:eastAsia="楷体" w:hAnsi="Times New Roman" w:cs="Times New Roman"/>
                <w:sz w:val="18"/>
                <w:szCs w:val="18"/>
              </w:rPr>
              <w:t xml:space="preserve">   </w:t>
            </w:r>
            <w:r w:rsidR="00115D72">
              <w:rPr>
                <w:rFonts w:ascii="Times New Roman" w:eastAsia="楷体" w:hAnsi="Times New Roman" w:cs="Times New Roman" w:hint="eastAsia"/>
                <w:sz w:val="18"/>
                <w:szCs w:val="18"/>
              </w:rPr>
              <w:t xml:space="preserve">   </w:t>
            </w:r>
            <w:r w:rsidR="00115D72">
              <w:rPr>
                <w:rFonts w:ascii="Times New Roman" w:eastAsia="楷体" w:hAnsi="Times New Roman" w:cs="Times New Roman"/>
                <w:noProof/>
                <w:sz w:val="18"/>
                <w:szCs w:val="18"/>
              </w:rPr>
              <w:drawing>
                <wp:inline distT="0" distB="0" distL="0" distR="0" wp14:anchorId="77E6438D" wp14:editId="57BA7B1F">
                  <wp:extent cx="2209165" cy="1000760"/>
                  <wp:effectExtent l="0" t="0" r="635" b="254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209165" cy="1000760"/>
                          </a:xfrm>
                          <a:prstGeom prst="rect">
                            <a:avLst/>
                          </a:prstGeom>
                          <a:noFill/>
                          <a:ln>
                            <a:noFill/>
                          </a:ln>
                        </pic:spPr>
                      </pic:pic>
                    </a:graphicData>
                  </a:graphic>
                </wp:inline>
              </w:drawing>
            </w:r>
          </w:p>
          <w:p w14:paraId="38023655" w14:textId="10DCBE3B" w:rsidR="004E41AD" w:rsidRDefault="00115D72" w:rsidP="00DF1320">
            <w:pPr>
              <w:snapToGrid w:val="0"/>
              <w:spacing w:line="360" w:lineRule="auto"/>
              <w:ind w:firstLineChars="400" w:firstLine="720"/>
              <w:rPr>
                <w:rFonts w:ascii="Times New Roman" w:eastAsia="楷体" w:hAnsi="Times New Roman" w:cs="Times New Roman"/>
                <w:sz w:val="18"/>
                <w:szCs w:val="18"/>
              </w:rPr>
            </w:pPr>
            <w:r>
              <w:rPr>
                <w:rFonts w:ascii="Times New Roman" w:eastAsia="楷体" w:hAnsi="Times New Roman" w:cs="Times New Roman"/>
                <w:sz w:val="18"/>
                <w:szCs w:val="18"/>
              </w:rPr>
              <w:t>图</w:t>
            </w:r>
            <w:r>
              <w:rPr>
                <w:rFonts w:ascii="Times New Roman" w:eastAsia="楷体" w:hAnsi="Times New Roman" w:cs="Times New Roman" w:hint="eastAsia"/>
                <w:sz w:val="18"/>
                <w:szCs w:val="18"/>
              </w:rPr>
              <w:t>1</w:t>
            </w:r>
            <w:r>
              <w:rPr>
                <w:rFonts w:ascii="Times New Roman" w:eastAsia="楷体" w:hAnsi="Times New Roman" w:cs="Times New Roman"/>
                <w:sz w:val="18"/>
                <w:szCs w:val="18"/>
              </w:rPr>
              <w:t>（</w:t>
            </w:r>
            <w:r>
              <w:rPr>
                <w:rFonts w:ascii="Times New Roman" w:eastAsia="楷体" w:hAnsi="Times New Roman" w:cs="Times New Roman"/>
                <w:sz w:val="18"/>
                <w:szCs w:val="18"/>
              </w:rPr>
              <w:t>a</w:t>
            </w:r>
            <w:r>
              <w:rPr>
                <w:rFonts w:ascii="Times New Roman" w:eastAsia="楷体" w:hAnsi="Times New Roman" w:cs="Times New Roman"/>
                <w:sz w:val="18"/>
                <w:szCs w:val="18"/>
              </w:rPr>
              <w:t>）</w:t>
            </w:r>
            <w:r>
              <w:rPr>
                <w:rFonts w:ascii="Times New Roman" w:eastAsia="楷体" w:hAnsi="Times New Roman" w:cs="Times New Roman"/>
                <w:sz w:val="18"/>
                <w:szCs w:val="18"/>
              </w:rPr>
              <w:t xml:space="preserve">                      </w:t>
            </w:r>
            <w:r>
              <w:rPr>
                <w:rFonts w:ascii="Times New Roman" w:eastAsia="楷体" w:hAnsi="Times New Roman" w:cs="Times New Roman"/>
                <w:sz w:val="18"/>
                <w:szCs w:val="18"/>
              </w:rPr>
              <w:t>图</w:t>
            </w:r>
            <w:r>
              <w:rPr>
                <w:rFonts w:ascii="Times New Roman" w:eastAsia="楷体" w:hAnsi="Times New Roman" w:cs="Times New Roman" w:hint="eastAsia"/>
                <w:sz w:val="18"/>
                <w:szCs w:val="18"/>
              </w:rPr>
              <w:t>1</w:t>
            </w:r>
            <w:r>
              <w:rPr>
                <w:rFonts w:ascii="Times New Roman" w:eastAsia="楷体" w:hAnsi="Times New Roman" w:cs="Times New Roman"/>
                <w:sz w:val="18"/>
                <w:szCs w:val="18"/>
              </w:rPr>
              <w:t>（</w:t>
            </w:r>
            <w:r>
              <w:rPr>
                <w:rFonts w:ascii="Times New Roman" w:eastAsia="楷体" w:hAnsi="Times New Roman" w:cs="Times New Roman"/>
                <w:sz w:val="18"/>
                <w:szCs w:val="18"/>
              </w:rPr>
              <w:t>b</w:t>
            </w:r>
            <w:r>
              <w:rPr>
                <w:rFonts w:ascii="Times New Roman" w:eastAsia="楷体" w:hAnsi="Times New Roman" w:cs="Times New Roman"/>
                <w:sz w:val="18"/>
                <w:szCs w:val="18"/>
              </w:rPr>
              <w:t>）</w:t>
            </w:r>
            <w:r w:rsidR="00350241">
              <w:rPr>
                <w:rFonts w:ascii="Times New Roman" w:eastAsia="楷体" w:hAnsi="Times New Roman" w:cs="Times New Roman" w:hint="eastAsia"/>
                <w:sz w:val="18"/>
                <w:szCs w:val="18"/>
              </w:rPr>
              <w:t xml:space="preserve"> </w:t>
            </w:r>
            <w:r w:rsidR="00350241">
              <w:rPr>
                <w:rFonts w:ascii="Times New Roman" w:eastAsia="楷体" w:hAnsi="Times New Roman" w:cs="Times New Roman"/>
                <w:sz w:val="18"/>
                <w:szCs w:val="18"/>
              </w:rPr>
              <w:t xml:space="preserve">                            </w:t>
            </w:r>
            <w:r w:rsidR="00350241">
              <w:rPr>
                <w:rFonts w:ascii="Times New Roman" w:eastAsia="楷体" w:hAnsi="Times New Roman" w:cs="Times New Roman" w:hint="eastAsia"/>
                <w:sz w:val="18"/>
                <w:szCs w:val="18"/>
              </w:rPr>
              <w:t>图</w:t>
            </w:r>
            <w:r w:rsidR="00350241">
              <w:rPr>
                <w:rFonts w:ascii="Times New Roman" w:eastAsia="楷体" w:hAnsi="Times New Roman" w:cs="Times New Roman" w:hint="eastAsia"/>
                <w:sz w:val="18"/>
                <w:szCs w:val="18"/>
              </w:rPr>
              <w:t>2</w:t>
            </w:r>
          </w:p>
          <w:p w14:paraId="352F065D" w14:textId="4E7BB3E3" w:rsidR="004E41AD" w:rsidRDefault="00350241" w:rsidP="00DF1320">
            <w:pPr>
              <w:snapToGrid w:val="0"/>
              <w:spacing w:line="360" w:lineRule="auto"/>
              <w:rPr>
                <w:rFonts w:ascii="Times New Roman" w:eastAsia="楷体" w:hAnsi="Times New Roman" w:cs="Times New Roman"/>
                <w:sz w:val="18"/>
                <w:szCs w:val="18"/>
              </w:rPr>
            </w:pPr>
            <w:r>
              <w:rPr>
                <w:rFonts w:ascii="Times New Roman" w:eastAsia="楷体" w:hAnsi="Times New Roman" w:cs="Times New Roman"/>
                <w:noProof/>
                <w:sz w:val="18"/>
                <w:szCs w:val="18"/>
              </w:rPr>
              <w:drawing>
                <wp:anchor distT="0" distB="0" distL="114300" distR="114300" simplePos="0" relativeHeight="251652608" behindDoc="0" locked="0" layoutInCell="1" allowOverlap="1" wp14:anchorId="4185BDEA" wp14:editId="1B7E5405">
                  <wp:simplePos x="0" y="0"/>
                  <wp:positionH relativeFrom="column">
                    <wp:posOffset>4591050</wp:posOffset>
                  </wp:positionH>
                  <wp:positionV relativeFrom="paragraph">
                    <wp:posOffset>461645</wp:posOffset>
                  </wp:positionV>
                  <wp:extent cx="638175" cy="793750"/>
                  <wp:effectExtent l="0" t="0" r="9525" b="6350"/>
                  <wp:wrapThrough wrapText="bothSides">
                    <wp:wrapPolygon edited="0">
                      <wp:start x="0" y="0"/>
                      <wp:lineTo x="0" y="21254"/>
                      <wp:lineTo x="21278" y="21254"/>
                      <wp:lineTo x="21278" y="0"/>
                      <wp:lineTo x="0" y="0"/>
                    </wp:wrapPolygon>
                  </wp:wrapThrough>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638175" cy="793750"/>
                          </a:xfrm>
                          <a:prstGeom prst="rect">
                            <a:avLst/>
                          </a:prstGeom>
                        </pic:spPr>
                      </pic:pic>
                    </a:graphicData>
                  </a:graphic>
                  <wp14:sizeRelH relativeFrom="margin">
                    <wp14:pctWidth>0</wp14:pctWidth>
                  </wp14:sizeRelH>
                  <wp14:sizeRelV relativeFrom="margin">
                    <wp14:pctHeight>0</wp14:pctHeight>
                  </wp14:sizeRelV>
                </wp:anchor>
              </w:drawing>
            </w:r>
            <w:r w:rsidR="00115D72">
              <w:rPr>
                <w:rFonts w:ascii="Times New Roman" w:eastAsia="楷体" w:hAnsi="Times New Roman" w:cs="Times New Roman"/>
                <w:sz w:val="18"/>
                <w:szCs w:val="18"/>
              </w:rPr>
              <w:t>2</w:t>
            </w:r>
            <w:r w:rsidR="00115D72">
              <w:rPr>
                <w:rFonts w:ascii="Times New Roman" w:eastAsia="楷体" w:hAnsi="Times New Roman" w:cs="Times New Roman"/>
                <w:sz w:val="18"/>
                <w:szCs w:val="18"/>
              </w:rPr>
              <w:t>：</w:t>
            </w:r>
            <w:bookmarkStart w:id="1" w:name="_Hlk106612414"/>
            <w:r w:rsidR="00115D72">
              <w:rPr>
                <w:rFonts w:ascii="Times New Roman" w:eastAsia="楷体" w:hAnsi="Times New Roman" w:cs="Times New Roman"/>
                <w:sz w:val="18"/>
                <w:szCs w:val="18"/>
              </w:rPr>
              <w:t>2021</w:t>
            </w:r>
            <w:r w:rsidR="00115D72">
              <w:rPr>
                <w:rFonts w:ascii="Times New Roman" w:eastAsia="楷体" w:hAnsi="Times New Roman" w:cs="Times New Roman"/>
                <w:sz w:val="18"/>
                <w:szCs w:val="18"/>
              </w:rPr>
              <w:t>年东京奥运会，</w:t>
            </w:r>
            <w:r w:rsidR="00115D72">
              <w:rPr>
                <w:rFonts w:ascii="Times New Roman" w:eastAsia="楷体" w:hAnsi="Times New Roman" w:cs="Times New Roman"/>
                <w:sz w:val="18"/>
                <w:szCs w:val="18"/>
              </w:rPr>
              <w:t>14</w:t>
            </w:r>
            <w:r w:rsidR="00115D72">
              <w:rPr>
                <w:rFonts w:ascii="Times New Roman" w:eastAsia="楷体" w:hAnsi="Times New Roman" w:cs="Times New Roman"/>
                <w:sz w:val="18"/>
                <w:szCs w:val="18"/>
              </w:rPr>
              <w:t>岁的中国跳水运动员全红婵首次参加奥运会丝毫没有胆怯，</w:t>
            </w:r>
            <w:r w:rsidR="00115D72">
              <w:rPr>
                <w:rFonts w:ascii="Times New Roman" w:eastAsia="楷体" w:hAnsi="Times New Roman" w:cs="Times New Roman"/>
                <w:sz w:val="18"/>
                <w:szCs w:val="18"/>
              </w:rPr>
              <w:t>10</w:t>
            </w:r>
            <w:r w:rsidR="00115D72">
              <w:rPr>
                <w:rFonts w:ascii="Times New Roman" w:eastAsia="楷体" w:hAnsi="Times New Roman" w:cs="Times New Roman"/>
                <w:sz w:val="18"/>
                <w:szCs w:val="18"/>
              </w:rPr>
              <w:t>米板决赛中绽放了整个世界都为之惊叹的</w:t>
            </w:r>
            <w:bookmarkStart w:id="2" w:name="_Hlk106612472"/>
            <w:r w:rsidR="00115D72">
              <w:rPr>
                <w:rFonts w:ascii="Times New Roman" w:eastAsia="楷体" w:hAnsi="Times New Roman" w:cs="Times New Roman"/>
                <w:sz w:val="18"/>
                <w:szCs w:val="18"/>
              </w:rPr>
              <w:t>跳水</w:t>
            </w:r>
            <w:bookmarkEnd w:id="2"/>
            <w:r w:rsidR="00115D72">
              <w:rPr>
                <w:rFonts w:ascii="Times New Roman" w:eastAsia="楷体" w:hAnsi="Times New Roman" w:cs="Times New Roman"/>
                <w:sz w:val="18"/>
                <w:szCs w:val="18"/>
              </w:rPr>
              <w:t>能力，</w:t>
            </w:r>
            <w:bookmarkEnd w:id="1"/>
            <w:r w:rsidR="00115D72">
              <w:rPr>
                <w:rFonts w:ascii="Times New Roman" w:eastAsia="楷体" w:hAnsi="Times New Roman" w:cs="Times New Roman"/>
                <w:sz w:val="18"/>
                <w:szCs w:val="18"/>
              </w:rPr>
              <w:t>以</w:t>
            </w:r>
            <w:r w:rsidR="00115D72">
              <w:rPr>
                <w:rFonts w:ascii="Times New Roman" w:eastAsia="楷体" w:hAnsi="Times New Roman" w:cs="Times New Roman"/>
                <w:sz w:val="18"/>
                <w:szCs w:val="18"/>
              </w:rPr>
              <w:t>466.2</w:t>
            </w:r>
            <w:r w:rsidR="00115D72">
              <w:rPr>
                <w:rFonts w:ascii="Times New Roman" w:eastAsia="楷体" w:hAnsi="Times New Roman" w:cs="Times New Roman"/>
                <w:sz w:val="18"/>
                <w:szCs w:val="18"/>
              </w:rPr>
              <w:t>分的得分打破世界纪录，为中国代表团摘得第</w:t>
            </w:r>
            <w:r w:rsidR="00115D72">
              <w:rPr>
                <w:rFonts w:ascii="Times New Roman" w:eastAsia="楷体" w:hAnsi="Times New Roman" w:cs="Times New Roman"/>
                <w:sz w:val="18"/>
                <w:szCs w:val="18"/>
              </w:rPr>
              <w:t>33</w:t>
            </w:r>
            <w:r w:rsidR="00115D72">
              <w:rPr>
                <w:rFonts w:ascii="Times New Roman" w:eastAsia="楷体" w:hAnsi="Times New Roman" w:cs="Times New Roman"/>
                <w:sz w:val="18"/>
                <w:szCs w:val="18"/>
              </w:rPr>
              <w:t>枚金牌。如图</w:t>
            </w:r>
            <w:r w:rsidR="00115D72">
              <w:rPr>
                <w:rFonts w:ascii="Times New Roman" w:eastAsia="楷体" w:hAnsi="Times New Roman" w:cs="Times New Roman" w:hint="eastAsia"/>
                <w:sz w:val="18"/>
                <w:szCs w:val="18"/>
              </w:rPr>
              <w:t>2</w:t>
            </w:r>
            <w:r w:rsidR="00115D72">
              <w:rPr>
                <w:rFonts w:ascii="Times New Roman" w:eastAsia="楷体" w:hAnsi="Times New Roman" w:cs="Times New Roman"/>
                <w:sz w:val="18"/>
                <w:szCs w:val="18"/>
              </w:rPr>
              <w:t>，全红婵从</w:t>
            </w:r>
            <w:r w:rsidR="00115D72">
              <w:rPr>
                <w:rFonts w:ascii="Times New Roman" w:eastAsia="楷体" w:hAnsi="Times New Roman" w:cs="Times New Roman"/>
                <w:sz w:val="18"/>
                <w:szCs w:val="18"/>
              </w:rPr>
              <w:t>10</w:t>
            </w:r>
            <w:r w:rsidR="00115D72">
              <w:rPr>
                <w:rFonts w:ascii="Times New Roman" w:eastAsia="楷体" w:hAnsi="Times New Roman" w:cs="Times New Roman"/>
                <w:sz w:val="18"/>
                <w:szCs w:val="18"/>
              </w:rPr>
              <w:t>米跳台上摆好倒立姿势后，准备从静止开始竖直自由下落，忽略空气阻力，则全红婵经过</w:t>
            </w:r>
            <w:r w:rsidR="00115D72">
              <w:rPr>
                <w:rFonts w:ascii="Times New Roman" w:eastAsia="楷体" w:hAnsi="Times New Roman" w:cs="Times New Roman"/>
                <w:sz w:val="18"/>
                <w:szCs w:val="18"/>
                <w:u w:val="single"/>
              </w:rPr>
              <w:t xml:space="preserve">       </w:t>
            </w:r>
            <w:r w:rsidR="00115D72">
              <w:rPr>
                <w:rFonts w:ascii="Times New Roman" w:eastAsia="楷体" w:hAnsi="Times New Roman" w:cs="Times New Roman"/>
                <w:sz w:val="18"/>
                <w:szCs w:val="18"/>
              </w:rPr>
              <w:t>s</w:t>
            </w:r>
            <w:r w:rsidR="00115D72">
              <w:rPr>
                <w:rFonts w:ascii="Times New Roman" w:eastAsia="楷体" w:hAnsi="Times New Roman" w:cs="Times New Roman"/>
                <w:sz w:val="18"/>
                <w:szCs w:val="18"/>
              </w:rPr>
              <w:t>入水，入水时的速度是</w:t>
            </w:r>
            <w:r w:rsidR="00115D72">
              <w:rPr>
                <w:rFonts w:ascii="Times New Roman" w:eastAsia="楷体" w:hAnsi="Times New Roman" w:cs="Times New Roman"/>
                <w:sz w:val="18"/>
                <w:szCs w:val="18"/>
                <w:u w:val="single"/>
              </w:rPr>
              <w:t xml:space="preserve">      </w:t>
            </w:r>
            <w:r w:rsidR="00115D72">
              <w:rPr>
                <w:rFonts w:ascii="Times New Roman" w:eastAsia="楷体" w:hAnsi="Times New Roman" w:cs="Times New Roman"/>
                <w:sz w:val="18"/>
                <w:szCs w:val="18"/>
              </w:rPr>
              <w:t xml:space="preserve"> m/s</w:t>
            </w:r>
            <w:r w:rsidR="00115D72">
              <w:rPr>
                <w:rFonts w:ascii="Times New Roman" w:eastAsia="楷体" w:hAnsi="Times New Roman" w:cs="Times New Roman"/>
                <w:sz w:val="18"/>
                <w:szCs w:val="18"/>
              </w:rPr>
              <w:t>。（</w:t>
            </w:r>
            <w:r w:rsidR="00115D72">
              <w:rPr>
                <w:rFonts w:ascii="Times New Roman" w:eastAsia="楷体" w:hAnsi="Times New Roman" w:cs="Times New Roman"/>
                <w:sz w:val="18"/>
                <w:szCs w:val="18"/>
              </w:rPr>
              <w:t>g=9.8m/s</w:t>
            </w:r>
            <w:r w:rsidR="00115D72">
              <w:rPr>
                <w:rFonts w:ascii="Times New Roman" w:eastAsia="楷体" w:hAnsi="Times New Roman" w:cs="Times New Roman"/>
                <w:sz w:val="18"/>
                <w:szCs w:val="18"/>
                <w:vertAlign w:val="superscript"/>
              </w:rPr>
              <w:t>2</w:t>
            </w:r>
            <w:r w:rsidR="00115D72">
              <w:rPr>
                <w:rFonts w:ascii="Times New Roman" w:eastAsia="楷体" w:hAnsi="Times New Roman" w:cs="Times New Roman"/>
                <w:sz w:val="18"/>
                <w:szCs w:val="18"/>
              </w:rPr>
              <w:t>）</w:t>
            </w:r>
          </w:p>
          <w:p w14:paraId="6813FE37" w14:textId="54869080" w:rsidR="004E41AD" w:rsidRDefault="00115D72" w:rsidP="00DF1320">
            <w:pPr>
              <w:snapToGrid w:val="0"/>
              <w:spacing w:line="360" w:lineRule="auto"/>
              <w:rPr>
                <w:rFonts w:ascii="Times New Roman" w:eastAsia="楷体" w:hAnsi="Times New Roman" w:cs="Times New Roman"/>
                <w:sz w:val="18"/>
                <w:szCs w:val="18"/>
              </w:rPr>
            </w:pPr>
            <w:r>
              <w:rPr>
                <w:rFonts w:ascii="Times New Roman" w:eastAsia="楷体" w:hAnsi="Times New Roman" w:cs="Times New Roman" w:hint="eastAsia"/>
                <w:sz w:val="18"/>
                <w:szCs w:val="18"/>
              </w:rPr>
              <w:t xml:space="preserve">                                         </w:t>
            </w:r>
          </w:p>
          <w:p w14:paraId="620C7B6A" w14:textId="5A92F5F0" w:rsidR="004E41AD" w:rsidRDefault="00115D72" w:rsidP="00DF1320">
            <w:pPr>
              <w:snapToGrid w:val="0"/>
              <w:spacing w:line="360" w:lineRule="auto"/>
              <w:rPr>
                <w:rFonts w:ascii="Times New Roman" w:eastAsia="楷体" w:hAnsi="Times New Roman" w:cs="Times New Roman"/>
                <w:sz w:val="18"/>
                <w:szCs w:val="18"/>
              </w:rPr>
            </w:pPr>
            <w:r>
              <w:rPr>
                <w:rFonts w:ascii="Times New Roman" w:eastAsia="楷体" w:hAnsi="Times New Roman" w:cs="Times New Roman" w:hint="eastAsia"/>
                <w:sz w:val="18"/>
                <w:szCs w:val="18"/>
              </w:rPr>
              <w:t xml:space="preserve">                                                    </w:t>
            </w:r>
          </w:p>
          <w:p w14:paraId="13E77FE1" w14:textId="110C379F" w:rsidR="00350241" w:rsidRPr="00350241" w:rsidRDefault="00115D72" w:rsidP="00DF1320">
            <w:pPr>
              <w:snapToGrid w:val="0"/>
              <w:spacing w:line="360" w:lineRule="auto"/>
              <w:rPr>
                <w:rFonts w:ascii="Times New Roman" w:eastAsia="楷体" w:hAnsi="Times New Roman" w:cs="Times New Roman"/>
                <w:sz w:val="18"/>
                <w:szCs w:val="18"/>
              </w:rPr>
            </w:pPr>
            <w:r>
              <w:rPr>
                <w:rFonts w:ascii="Times New Roman" w:eastAsia="楷体" w:hAnsi="Times New Roman" w:cs="Times New Roman" w:hint="eastAsia"/>
                <w:sz w:val="18"/>
                <w:szCs w:val="18"/>
              </w:rPr>
              <w:t>3</w:t>
            </w:r>
            <w:r>
              <w:rPr>
                <w:rFonts w:ascii="Times New Roman" w:eastAsia="楷体" w:hAnsi="Times New Roman" w:cs="Times New Roman"/>
                <w:sz w:val="18"/>
                <w:szCs w:val="18"/>
              </w:rPr>
              <w:t>：测一测</w:t>
            </w:r>
            <w:r>
              <w:rPr>
                <w:rFonts w:ascii="Times New Roman" w:eastAsia="楷体" w:hAnsi="Times New Roman" w:cs="Times New Roman"/>
                <w:sz w:val="18"/>
                <w:szCs w:val="18"/>
              </w:rPr>
              <w:t>“</w:t>
            </w:r>
            <w:r>
              <w:rPr>
                <w:rFonts w:ascii="Times New Roman" w:eastAsia="楷体" w:hAnsi="Times New Roman" w:cs="Times New Roman"/>
                <w:sz w:val="18"/>
                <w:szCs w:val="18"/>
              </w:rPr>
              <w:t>反应时间</w:t>
            </w:r>
            <w:r>
              <w:rPr>
                <w:rFonts w:ascii="Times New Roman" w:eastAsia="楷体" w:hAnsi="Times New Roman" w:cs="Times New Roman"/>
                <w:sz w:val="18"/>
                <w:szCs w:val="18"/>
              </w:rPr>
              <w:t>”</w:t>
            </w:r>
            <w:r>
              <w:rPr>
                <w:rFonts w:ascii="Times New Roman" w:eastAsia="楷体" w:hAnsi="Times New Roman" w:cs="Times New Roman"/>
                <w:sz w:val="18"/>
                <w:szCs w:val="18"/>
              </w:rPr>
              <w:t>，实验方案如图</w:t>
            </w:r>
            <w:r w:rsidR="00350241">
              <w:rPr>
                <w:rFonts w:ascii="Times New Roman" w:eastAsia="楷体" w:hAnsi="Times New Roman" w:cs="Times New Roman" w:hint="eastAsia"/>
                <w:sz w:val="18"/>
                <w:szCs w:val="18"/>
              </w:rPr>
              <w:t>3</w:t>
            </w:r>
            <w:r>
              <w:rPr>
                <w:rFonts w:ascii="Times New Roman" w:eastAsia="楷体" w:hAnsi="Times New Roman" w:cs="Times New Roman"/>
                <w:sz w:val="18"/>
                <w:szCs w:val="18"/>
              </w:rPr>
              <w:t>所示：甲同学站立着，用手指捏住一根有刻度的直尺的一端（零刻度端朝下），被测者乙同学在直尺</w:t>
            </w:r>
            <w:proofErr w:type="gramStart"/>
            <w:r>
              <w:rPr>
                <w:rFonts w:ascii="Times New Roman" w:eastAsia="楷体" w:hAnsi="Times New Roman" w:cs="Times New Roman"/>
                <w:sz w:val="18"/>
                <w:szCs w:val="18"/>
              </w:rPr>
              <w:t>下方零</w:t>
            </w:r>
            <w:proofErr w:type="gramEnd"/>
            <w:r>
              <w:rPr>
                <w:rFonts w:ascii="Times New Roman" w:eastAsia="楷体" w:hAnsi="Times New Roman" w:cs="Times New Roman"/>
                <w:sz w:val="18"/>
                <w:szCs w:val="18"/>
              </w:rPr>
              <w:t>刻度处做握住直尺的准备但不要碰到直尺。甲同学突然放手让直尺下落时，要求被测者乙同学尽快握住直尺。尝试做此实验，并运用学过的知识估算出你的反应时间。</w:t>
            </w:r>
            <w:r w:rsidR="00350241">
              <w:rPr>
                <w:rFonts w:ascii="Times New Roman" w:eastAsia="楷体" w:hAnsi="Times New Roman" w:cs="Times New Roman" w:hint="eastAsia"/>
                <w:sz w:val="18"/>
                <w:szCs w:val="18"/>
              </w:rPr>
              <w:t xml:space="preserve"> </w:t>
            </w:r>
            <w:r w:rsidR="00350241">
              <w:rPr>
                <w:rFonts w:ascii="Times New Roman" w:eastAsia="楷体" w:hAnsi="Times New Roman" w:cs="Times New Roman"/>
                <w:sz w:val="18"/>
                <w:szCs w:val="18"/>
              </w:rPr>
              <w:t xml:space="preserve">                                               </w:t>
            </w:r>
            <w:r w:rsidR="00350241">
              <w:rPr>
                <w:rFonts w:ascii="Times New Roman" w:eastAsia="楷体" w:hAnsi="Times New Roman" w:cs="Times New Roman" w:hint="eastAsia"/>
                <w:sz w:val="18"/>
                <w:szCs w:val="18"/>
              </w:rPr>
              <w:t>图</w:t>
            </w:r>
            <w:r w:rsidR="00350241">
              <w:rPr>
                <w:rFonts w:ascii="Times New Roman" w:eastAsia="楷体" w:hAnsi="Times New Roman" w:cs="Times New Roman" w:hint="eastAsia"/>
                <w:sz w:val="18"/>
                <w:szCs w:val="18"/>
              </w:rPr>
              <w:t>3</w:t>
            </w:r>
            <w:r w:rsidR="00350241">
              <w:rPr>
                <w:rFonts w:ascii="Times New Roman" w:eastAsia="楷体" w:hAnsi="Times New Roman" w:cs="Times New Roman"/>
                <w:sz w:val="18"/>
                <w:szCs w:val="18"/>
              </w:rPr>
              <w:t xml:space="preserve"> </w:t>
            </w:r>
          </w:p>
        </w:tc>
      </w:tr>
    </w:tbl>
    <w:p w14:paraId="2C8CE0CC" w14:textId="01775346" w:rsidR="004E41AD" w:rsidRPr="00A41C40" w:rsidRDefault="00115D72" w:rsidP="00DF1320">
      <w:pPr>
        <w:spacing w:line="360" w:lineRule="auto"/>
        <w:ind w:firstLineChars="200" w:firstLine="602"/>
        <w:rPr>
          <w:rFonts w:ascii="宋体" w:eastAsia="宋体" w:hAnsi="宋体"/>
          <w:b/>
          <w:bCs/>
          <w:color w:val="000000" w:themeColor="text1"/>
          <w:sz w:val="30"/>
          <w:szCs w:val="30"/>
        </w:rPr>
      </w:pPr>
      <w:r w:rsidRPr="00A41C40">
        <w:rPr>
          <w:rFonts w:ascii="宋体" w:eastAsia="宋体" w:hAnsi="宋体" w:hint="eastAsia"/>
          <w:b/>
          <w:bCs/>
          <w:color w:val="000000" w:themeColor="text1"/>
          <w:sz w:val="30"/>
          <w:szCs w:val="30"/>
        </w:rPr>
        <w:lastRenderedPageBreak/>
        <w:t>四、关注学生个体差异，注重作业设计分层化</w:t>
      </w:r>
    </w:p>
    <w:p w14:paraId="75B195C9" w14:textId="77777777" w:rsidR="00D9355E" w:rsidRPr="00A41C40" w:rsidRDefault="00115D72" w:rsidP="00DF1320">
      <w:pPr>
        <w:spacing w:line="360" w:lineRule="auto"/>
        <w:ind w:firstLine="480"/>
        <w:rPr>
          <w:rFonts w:ascii="宋体" w:eastAsia="宋体" w:hAnsi="宋体"/>
          <w:color w:val="000000" w:themeColor="text1"/>
          <w:sz w:val="28"/>
          <w:szCs w:val="28"/>
        </w:rPr>
      </w:pPr>
      <w:r w:rsidRPr="00A41C40">
        <w:rPr>
          <w:rFonts w:ascii="宋体" w:eastAsia="宋体" w:hAnsi="宋体" w:hint="eastAsia"/>
          <w:color w:val="000000" w:themeColor="text1"/>
          <w:sz w:val="28"/>
          <w:szCs w:val="28"/>
        </w:rPr>
        <w:t>高中生思维</w:t>
      </w:r>
      <w:r w:rsidR="00A93C85" w:rsidRPr="00A41C40">
        <w:rPr>
          <w:rFonts w:ascii="宋体" w:eastAsia="宋体" w:hAnsi="宋体" w:hint="eastAsia"/>
          <w:color w:val="000000" w:themeColor="text1"/>
          <w:sz w:val="28"/>
          <w:szCs w:val="28"/>
        </w:rPr>
        <w:t>正</w:t>
      </w:r>
      <w:r w:rsidRPr="00A41C40">
        <w:rPr>
          <w:rFonts w:ascii="宋体" w:eastAsia="宋体" w:hAnsi="宋体" w:hint="eastAsia"/>
          <w:color w:val="000000" w:themeColor="text1"/>
          <w:sz w:val="28"/>
          <w:szCs w:val="28"/>
        </w:rPr>
        <w:t>处于走向成熟的过渡阶段，源于生活经验的前概念，往往</w:t>
      </w:r>
      <w:r w:rsidR="00D9355E" w:rsidRPr="00A41C40">
        <w:rPr>
          <w:rFonts w:ascii="宋体" w:eastAsia="宋体" w:hAnsi="宋体" w:hint="eastAsia"/>
          <w:color w:val="000000" w:themeColor="text1"/>
          <w:sz w:val="28"/>
          <w:szCs w:val="28"/>
        </w:rPr>
        <w:t>会</w:t>
      </w:r>
      <w:r w:rsidRPr="00A41C40">
        <w:rPr>
          <w:rFonts w:ascii="宋体" w:eastAsia="宋体" w:hAnsi="宋体" w:hint="eastAsia"/>
          <w:color w:val="000000" w:themeColor="text1"/>
          <w:sz w:val="28"/>
          <w:szCs w:val="28"/>
        </w:rPr>
        <w:t>使学生陷入惯性思维。学生自身</w:t>
      </w:r>
      <w:r w:rsidR="00D9355E" w:rsidRPr="00A41C40">
        <w:rPr>
          <w:rFonts w:ascii="宋体" w:eastAsia="宋体" w:hAnsi="宋体" w:hint="eastAsia"/>
          <w:color w:val="000000" w:themeColor="text1"/>
          <w:sz w:val="28"/>
          <w:szCs w:val="28"/>
        </w:rPr>
        <w:t>的</w:t>
      </w:r>
      <w:r w:rsidRPr="00A41C40">
        <w:rPr>
          <w:rFonts w:ascii="宋体" w:eastAsia="宋体" w:hAnsi="宋体" w:hint="eastAsia"/>
          <w:color w:val="000000" w:themeColor="text1"/>
          <w:sz w:val="28"/>
          <w:szCs w:val="28"/>
        </w:rPr>
        <w:t>学习能力和处理问题的能力在认识上还</w:t>
      </w:r>
      <w:r w:rsidR="00D9355E" w:rsidRPr="00A41C40">
        <w:rPr>
          <w:rFonts w:ascii="宋体" w:eastAsia="宋体" w:hAnsi="宋体" w:hint="eastAsia"/>
          <w:color w:val="000000" w:themeColor="text1"/>
          <w:sz w:val="28"/>
          <w:szCs w:val="28"/>
        </w:rPr>
        <w:t>是</w:t>
      </w:r>
      <w:r w:rsidRPr="00A41C40">
        <w:rPr>
          <w:rFonts w:ascii="宋体" w:eastAsia="宋体" w:hAnsi="宋体" w:hint="eastAsia"/>
          <w:color w:val="000000" w:themeColor="text1"/>
          <w:sz w:val="28"/>
          <w:szCs w:val="28"/>
        </w:rPr>
        <w:t>有欠缺，对于亟待解决的物理问题，不能很好的</w:t>
      </w:r>
      <w:r w:rsidR="00A93C85" w:rsidRPr="00A41C40">
        <w:rPr>
          <w:rFonts w:ascii="宋体" w:eastAsia="宋体" w:hAnsi="宋体" w:hint="eastAsia"/>
          <w:color w:val="000000" w:themeColor="text1"/>
          <w:sz w:val="28"/>
          <w:szCs w:val="28"/>
        </w:rPr>
        <w:t>确认</w:t>
      </w:r>
      <w:r w:rsidRPr="00A41C40">
        <w:rPr>
          <w:rFonts w:ascii="宋体" w:eastAsia="宋体" w:hAnsi="宋体" w:hint="eastAsia"/>
          <w:color w:val="000000" w:themeColor="text1"/>
          <w:sz w:val="28"/>
          <w:szCs w:val="28"/>
        </w:rPr>
        <w:t>自己能否回答以及回答的准确性</w:t>
      </w:r>
      <w:r w:rsidRPr="00A41C40">
        <w:rPr>
          <w:rFonts w:ascii="宋体" w:eastAsia="宋体" w:hAnsi="宋体" w:hint="eastAsia"/>
          <w:color w:val="000000" w:themeColor="text1"/>
          <w:sz w:val="28"/>
          <w:szCs w:val="28"/>
          <w:vertAlign w:val="superscript"/>
        </w:rPr>
        <w:t>[</w:t>
      </w:r>
      <w:r w:rsidRPr="00A41C40">
        <w:rPr>
          <w:rStyle w:val="ab"/>
          <w:rFonts w:ascii="宋体" w:eastAsia="宋体" w:hAnsi="宋体"/>
          <w:color w:val="000000" w:themeColor="text1"/>
          <w:sz w:val="28"/>
          <w:szCs w:val="28"/>
        </w:rPr>
        <w:footnoteReference w:id="4"/>
      </w:r>
      <w:r w:rsidRPr="00A41C40">
        <w:rPr>
          <w:rFonts w:ascii="宋体" w:eastAsia="宋体" w:hAnsi="宋体" w:hint="eastAsia"/>
          <w:color w:val="000000" w:themeColor="text1"/>
          <w:sz w:val="28"/>
          <w:szCs w:val="28"/>
          <w:vertAlign w:val="superscript"/>
        </w:rPr>
        <w:t>]</w:t>
      </w:r>
      <w:r w:rsidRPr="00A41C40">
        <w:rPr>
          <w:rFonts w:ascii="宋体" w:eastAsia="宋体" w:hAnsi="宋体" w:hint="eastAsia"/>
          <w:color w:val="000000" w:themeColor="text1"/>
          <w:sz w:val="28"/>
          <w:szCs w:val="28"/>
        </w:rPr>
        <w:t>。对于不同的学生，所遇到的学习困境层次不同、类型不同，如果课后作业的问题设计大包大揽，则不能很好的在有限的时间内实现</w:t>
      </w:r>
      <w:r w:rsidR="00497ADD" w:rsidRPr="00A41C40">
        <w:rPr>
          <w:rFonts w:ascii="宋体" w:eastAsia="宋体" w:hAnsi="宋体" w:hint="eastAsia"/>
          <w:color w:val="000000" w:themeColor="text1"/>
          <w:sz w:val="28"/>
          <w:szCs w:val="28"/>
        </w:rPr>
        <w:t>对</w:t>
      </w:r>
      <w:r w:rsidRPr="00A41C40">
        <w:rPr>
          <w:rFonts w:ascii="宋体" w:eastAsia="宋体" w:hAnsi="宋体" w:hint="eastAsia"/>
          <w:color w:val="000000" w:themeColor="text1"/>
          <w:sz w:val="28"/>
          <w:szCs w:val="28"/>
        </w:rPr>
        <w:t>不同学生</w:t>
      </w:r>
      <w:r w:rsidR="00497ADD" w:rsidRPr="00A41C40">
        <w:rPr>
          <w:rFonts w:ascii="宋体" w:eastAsia="宋体" w:hAnsi="宋体" w:hint="eastAsia"/>
          <w:color w:val="000000" w:themeColor="text1"/>
          <w:sz w:val="28"/>
          <w:szCs w:val="28"/>
        </w:rPr>
        <w:t>迷</w:t>
      </w:r>
      <w:proofErr w:type="gramStart"/>
      <w:r w:rsidR="00497ADD" w:rsidRPr="00A41C40">
        <w:rPr>
          <w:rFonts w:ascii="宋体" w:eastAsia="宋体" w:hAnsi="宋体" w:hint="eastAsia"/>
          <w:color w:val="000000" w:themeColor="text1"/>
          <w:sz w:val="28"/>
          <w:szCs w:val="28"/>
        </w:rPr>
        <w:t>思概念</w:t>
      </w:r>
      <w:proofErr w:type="gramEnd"/>
      <w:r w:rsidR="00497ADD" w:rsidRPr="00A41C40">
        <w:rPr>
          <w:rFonts w:ascii="宋体" w:eastAsia="宋体" w:hAnsi="宋体" w:hint="eastAsia"/>
          <w:color w:val="000000" w:themeColor="text1"/>
          <w:sz w:val="28"/>
          <w:szCs w:val="28"/>
        </w:rPr>
        <w:t>的挖掘和科学概念</w:t>
      </w:r>
      <w:r w:rsidRPr="00A41C40">
        <w:rPr>
          <w:rFonts w:ascii="宋体" w:eastAsia="宋体" w:hAnsi="宋体" w:hint="eastAsia"/>
          <w:color w:val="000000" w:themeColor="text1"/>
          <w:sz w:val="28"/>
          <w:szCs w:val="28"/>
        </w:rPr>
        <w:t>的内化。因此，作业设计要</w:t>
      </w:r>
      <w:r w:rsidR="00497ADD" w:rsidRPr="00A41C40">
        <w:rPr>
          <w:rFonts w:ascii="宋体" w:eastAsia="宋体" w:hAnsi="宋体" w:hint="eastAsia"/>
          <w:color w:val="000000" w:themeColor="text1"/>
          <w:sz w:val="28"/>
          <w:szCs w:val="28"/>
        </w:rPr>
        <w:t>注重挖掘</w:t>
      </w:r>
      <w:r w:rsidRPr="00A41C40">
        <w:rPr>
          <w:rFonts w:ascii="宋体" w:eastAsia="宋体" w:hAnsi="宋体" w:hint="eastAsia"/>
          <w:color w:val="000000" w:themeColor="text1"/>
          <w:sz w:val="28"/>
          <w:szCs w:val="28"/>
        </w:rPr>
        <w:t>学生头脑中普遍存在</w:t>
      </w:r>
      <w:r w:rsidR="00497ADD" w:rsidRPr="00A41C40">
        <w:rPr>
          <w:rFonts w:ascii="宋体" w:eastAsia="宋体" w:hAnsi="宋体" w:hint="eastAsia"/>
          <w:color w:val="000000" w:themeColor="text1"/>
          <w:sz w:val="28"/>
          <w:szCs w:val="28"/>
        </w:rPr>
        <w:t>迷</w:t>
      </w:r>
      <w:proofErr w:type="gramStart"/>
      <w:r w:rsidR="00497ADD" w:rsidRPr="00A41C40">
        <w:rPr>
          <w:rFonts w:ascii="宋体" w:eastAsia="宋体" w:hAnsi="宋体" w:hint="eastAsia"/>
          <w:color w:val="000000" w:themeColor="text1"/>
          <w:sz w:val="28"/>
          <w:szCs w:val="28"/>
        </w:rPr>
        <w:t>思概念</w:t>
      </w:r>
      <w:proofErr w:type="gramEnd"/>
      <w:r w:rsidRPr="00A41C40">
        <w:rPr>
          <w:rFonts w:ascii="宋体" w:eastAsia="宋体" w:hAnsi="宋体" w:hint="eastAsia"/>
          <w:color w:val="000000" w:themeColor="text1"/>
          <w:sz w:val="28"/>
          <w:szCs w:val="28"/>
        </w:rPr>
        <w:t>以及学生最近发展区的差异，作业难度应多关注班级学生实际情况。新课程标准对高中物理学科核心素养的</w:t>
      </w:r>
      <w:r w:rsidR="008E250E" w:rsidRPr="00A41C40">
        <w:rPr>
          <w:rFonts w:ascii="宋体" w:eastAsia="宋体" w:hAnsi="宋体" w:hint="eastAsia"/>
          <w:color w:val="000000" w:themeColor="text1"/>
          <w:sz w:val="28"/>
          <w:szCs w:val="28"/>
        </w:rPr>
        <w:t>四个方面</w:t>
      </w:r>
      <w:r w:rsidRPr="00A41C40">
        <w:rPr>
          <w:rFonts w:ascii="宋体" w:eastAsia="宋体" w:hAnsi="宋体" w:hint="eastAsia"/>
          <w:color w:val="000000" w:themeColor="text1"/>
          <w:sz w:val="28"/>
          <w:szCs w:val="28"/>
        </w:rPr>
        <w:t>划分了5个</w:t>
      </w:r>
      <w:r w:rsidR="008E250E" w:rsidRPr="00A41C40">
        <w:rPr>
          <w:rFonts w:ascii="宋体" w:eastAsia="宋体" w:hAnsi="宋体" w:hint="eastAsia"/>
          <w:color w:val="000000" w:themeColor="text1"/>
          <w:sz w:val="28"/>
          <w:szCs w:val="28"/>
        </w:rPr>
        <w:t>水平</w:t>
      </w:r>
      <w:r w:rsidRPr="00A41C40">
        <w:rPr>
          <w:rFonts w:ascii="宋体" w:eastAsia="宋体" w:hAnsi="宋体" w:hint="eastAsia"/>
          <w:color w:val="000000" w:themeColor="text1"/>
          <w:sz w:val="28"/>
          <w:szCs w:val="28"/>
        </w:rPr>
        <w:t>。教师应多关注水平1和水平2的培养目标，适当结合学生实际适量增设水平3、水平4 甚至水平5的相关练习。</w:t>
      </w:r>
      <w:r w:rsidR="002913EB" w:rsidRPr="00A41C40">
        <w:rPr>
          <w:rFonts w:ascii="宋体" w:eastAsia="宋体" w:hAnsi="宋体" w:hint="eastAsia"/>
          <w:color w:val="000000" w:themeColor="text1"/>
          <w:sz w:val="28"/>
          <w:szCs w:val="28"/>
        </w:rPr>
        <w:t>因此，在进行情境问题设计过程中要注重分层化设计。</w:t>
      </w:r>
    </w:p>
    <w:p w14:paraId="20FC5E9C" w14:textId="23BBC642" w:rsidR="00D9355E" w:rsidRPr="00A41C40" w:rsidRDefault="00D9355E" w:rsidP="00DF1320">
      <w:pPr>
        <w:spacing w:line="360" w:lineRule="auto"/>
        <w:ind w:firstLine="480"/>
        <w:rPr>
          <w:rFonts w:ascii="宋体" w:eastAsia="宋体" w:hAnsi="宋体"/>
          <w:sz w:val="28"/>
          <w:szCs w:val="28"/>
        </w:rPr>
      </w:pPr>
      <w:r w:rsidRPr="00A41C40">
        <w:rPr>
          <w:rFonts w:ascii="宋体" w:eastAsia="宋体" w:hAnsi="宋体" w:hint="eastAsia"/>
          <w:sz w:val="28"/>
          <w:szCs w:val="28"/>
        </w:rPr>
        <w:t>例如，可以在匀加速直线运动规律学习结束之后，可设计如下习题：</w:t>
      </w:r>
    </w:p>
    <w:p w14:paraId="0CC65B59" w14:textId="77777777" w:rsidR="00D9355E" w:rsidRPr="00A41C40" w:rsidRDefault="00D9355E" w:rsidP="00DF1320">
      <w:pPr>
        <w:snapToGrid w:val="0"/>
        <w:spacing w:line="360" w:lineRule="auto"/>
        <w:ind w:firstLineChars="200" w:firstLine="480"/>
        <w:rPr>
          <w:rFonts w:ascii="Times New Roman" w:eastAsia="楷体" w:hAnsi="Times New Roman" w:cs="Times New Roman"/>
        </w:rPr>
      </w:pPr>
      <w:r w:rsidRPr="00A41C40">
        <w:rPr>
          <w:rFonts w:ascii="Times New Roman" w:eastAsia="楷体" w:hAnsi="Times New Roman" w:cs="Times New Roman" w:hint="eastAsia"/>
        </w:rPr>
        <w:t>一辆自行车在平直的自行车道上自静止出发做匀加速直线运动，经</w:t>
      </w:r>
      <w:r w:rsidRPr="00A41C40">
        <w:rPr>
          <w:rFonts w:ascii="Times New Roman" w:eastAsia="楷体" w:hAnsi="Times New Roman" w:cs="Times New Roman" w:hint="eastAsia"/>
        </w:rPr>
        <w:t>3s</w:t>
      </w:r>
      <w:r w:rsidRPr="00A41C40">
        <w:rPr>
          <w:rFonts w:ascii="Times New Roman" w:eastAsia="楷体" w:hAnsi="Times New Roman" w:cs="Times New Roman" w:hint="eastAsia"/>
        </w:rPr>
        <w:t>速度达到</w:t>
      </w:r>
      <w:r w:rsidRPr="00A41C40">
        <w:rPr>
          <w:rFonts w:ascii="Times New Roman" w:eastAsia="楷体" w:hAnsi="Times New Roman" w:cs="Times New Roman" w:hint="eastAsia"/>
        </w:rPr>
        <w:t>6m/s</w:t>
      </w:r>
      <w:r w:rsidRPr="00A41C40">
        <w:rPr>
          <w:rFonts w:ascii="Times New Roman" w:eastAsia="楷体" w:hAnsi="Times New Roman" w:cs="Times New Roman" w:hint="eastAsia"/>
        </w:rPr>
        <w:t>，之后改做匀速直线运动，又向前运动了</w:t>
      </w:r>
      <w:r w:rsidRPr="00A41C40">
        <w:rPr>
          <w:rFonts w:ascii="Times New Roman" w:eastAsia="楷体" w:hAnsi="Times New Roman" w:cs="Times New Roman" w:hint="eastAsia"/>
        </w:rPr>
        <w:t>2</w:t>
      </w:r>
      <w:r w:rsidRPr="00A41C40">
        <w:rPr>
          <w:rFonts w:ascii="Times New Roman" w:eastAsia="楷体" w:hAnsi="Times New Roman" w:cs="Times New Roman"/>
        </w:rPr>
        <w:t>0</w:t>
      </w:r>
      <w:r w:rsidRPr="00A41C40">
        <w:rPr>
          <w:rFonts w:ascii="Times New Roman" w:eastAsia="楷体" w:hAnsi="Times New Roman" w:cs="Times New Roman" w:hint="eastAsia"/>
        </w:rPr>
        <w:t>s</w:t>
      </w:r>
      <w:r w:rsidRPr="00A41C40">
        <w:rPr>
          <w:rFonts w:ascii="Times New Roman" w:eastAsia="楷体" w:hAnsi="Times New Roman" w:cs="Times New Roman" w:hint="eastAsia"/>
        </w:rPr>
        <w:t>。</w:t>
      </w:r>
    </w:p>
    <w:p w14:paraId="30AB1330" w14:textId="77777777" w:rsidR="00D9355E" w:rsidRPr="00A41C40" w:rsidRDefault="00D9355E" w:rsidP="00DF1320">
      <w:pPr>
        <w:snapToGrid w:val="0"/>
        <w:spacing w:line="360" w:lineRule="auto"/>
        <w:ind w:firstLineChars="200" w:firstLine="480"/>
        <w:rPr>
          <w:rFonts w:ascii="Times New Roman" w:eastAsia="楷体" w:hAnsi="Times New Roman" w:cs="Times New Roman"/>
        </w:rPr>
      </w:pPr>
      <w:r w:rsidRPr="00A41C40">
        <w:rPr>
          <w:rFonts w:ascii="Times New Roman" w:eastAsia="楷体" w:hAnsi="Times New Roman" w:cs="Times New Roman" w:hint="eastAsia"/>
        </w:rPr>
        <w:t>（</w:t>
      </w:r>
      <w:r w:rsidRPr="00A41C40">
        <w:rPr>
          <w:rFonts w:ascii="Times New Roman" w:eastAsia="楷体" w:hAnsi="Times New Roman" w:cs="Times New Roman" w:hint="eastAsia"/>
        </w:rPr>
        <w:t>1</w:t>
      </w:r>
      <w:r w:rsidRPr="00A41C40">
        <w:rPr>
          <w:rFonts w:ascii="Times New Roman" w:eastAsia="楷体" w:hAnsi="Times New Roman" w:cs="Times New Roman" w:hint="eastAsia"/>
        </w:rPr>
        <w:t>）绘制出自行车</w:t>
      </w:r>
      <w:r w:rsidRPr="00A41C40">
        <w:rPr>
          <w:rFonts w:ascii="Times New Roman" w:eastAsia="楷体" w:hAnsi="Times New Roman" w:cs="Times New Roman" w:hint="eastAsia"/>
        </w:rPr>
        <w:t>2</w:t>
      </w:r>
      <w:r w:rsidRPr="00A41C40">
        <w:rPr>
          <w:rFonts w:ascii="Times New Roman" w:eastAsia="楷体" w:hAnsi="Times New Roman" w:cs="Times New Roman"/>
        </w:rPr>
        <w:t>3</w:t>
      </w:r>
      <w:r w:rsidRPr="00A41C40">
        <w:rPr>
          <w:rFonts w:ascii="Times New Roman" w:eastAsia="楷体" w:hAnsi="Times New Roman" w:cs="Times New Roman" w:hint="eastAsia"/>
        </w:rPr>
        <w:t>秒内的</w:t>
      </w:r>
      <w:r w:rsidRPr="00A41C40">
        <w:rPr>
          <w:rFonts w:ascii="Times New Roman" w:eastAsia="楷体" w:hAnsi="Times New Roman" w:cs="Times New Roman" w:hint="eastAsia"/>
          <w:i/>
          <w:iCs/>
        </w:rPr>
        <w:t>v</w:t>
      </w:r>
      <w:r w:rsidRPr="00A41C40">
        <w:rPr>
          <w:rFonts w:ascii="Times New Roman" w:eastAsia="楷体" w:hAnsi="Times New Roman" w:cs="Times New Roman"/>
          <w:i/>
          <w:iCs/>
        </w:rPr>
        <w:t>-</w:t>
      </w:r>
      <w:r w:rsidRPr="00A41C40">
        <w:rPr>
          <w:rFonts w:ascii="Times New Roman" w:eastAsia="楷体" w:hAnsi="Times New Roman" w:cs="Times New Roman" w:hint="eastAsia"/>
          <w:i/>
          <w:iCs/>
        </w:rPr>
        <w:t>t</w:t>
      </w:r>
      <w:r w:rsidRPr="00A41C40">
        <w:rPr>
          <w:rFonts w:ascii="Times New Roman" w:eastAsia="楷体" w:hAnsi="Times New Roman" w:cs="Times New Roman" w:hint="eastAsia"/>
        </w:rPr>
        <w:t>图像；</w:t>
      </w:r>
    </w:p>
    <w:p w14:paraId="2E0BF892" w14:textId="77777777" w:rsidR="00D9355E" w:rsidRPr="00A41C40" w:rsidRDefault="00D9355E" w:rsidP="00DF1320">
      <w:pPr>
        <w:snapToGrid w:val="0"/>
        <w:spacing w:line="360" w:lineRule="auto"/>
        <w:ind w:firstLineChars="200" w:firstLine="480"/>
        <w:rPr>
          <w:rFonts w:ascii="宋体" w:eastAsia="宋体" w:hAnsi="宋体"/>
        </w:rPr>
      </w:pPr>
      <w:r w:rsidRPr="00A41C40">
        <w:rPr>
          <w:rFonts w:ascii="Times New Roman" w:eastAsia="楷体" w:hAnsi="Times New Roman" w:cs="Times New Roman" w:hint="eastAsia"/>
        </w:rPr>
        <w:t>（</w:t>
      </w:r>
      <w:r w:rsidRPr="00A41C40">
        <w:rPr>
          <w:rFonts w:ascii="Times New Roman" w:eastAsia="楷体" w:hAnsi="Times New Roman" w:cs="Times New Roman" w:hint="eastAsia"/>
        </w:rPr>
        <w:t>2</w:t>
      </w:r>
      <w:r w:rsidRPr="00A41C40">
        <w:rPr>
          <w:rFonts w:ascii="Times New Roman" w:eastAsia="楷体" w:hAnsi="Times New Roman" w:cs="Times New Roman" w:hint="eastAsia"/>
        </w:rPr>
        <w:t>）求在这</w:t>
      </w:r>
      <w:r w:rsidRPr="00A41C40">
        <w:rPr>
          <w:rFonts w:ascii="Times New Roman" w:eastAsia="楷体" w:hAnsi="Times New Roman" w:cs="Times New Roman" w:hint="eastAsia"/>
        </w:rPr>
        <w:t>2</w:t>
      </w:r>
      <w:r w:rsidRPr="00A41C40">
        <w:rPr>
          <w:rFonts w:ascii="Times New Roman" w:eastAsia="楷体" w:hAnsi="Times New Roman" w:cs="Times New Roman"/>
        </w:rPr>
        <w:t>3</w:t>
      </w:r>
      <w:r w:rsidRPr="00A41C40">
        <w:rPr>
          <w:rFonts w:ascii="Times New Roman" w:eastAsia="楷体" w:hAnsi="Times New Roman" w:cs="Times New Roman" w:hint="eastAsia"/>
        </w:rPr>
        <w:t>秒内自行车的总位移</w:t>
      </w:r>
      <w:r w:rsidRPr="00A41C40">
        <w:rPr>
          <w:rFonts w:ascii="Times New Roman" w:eastAsia="楷体" w:hAnsi="Times New Roman" w:cs="Times New Roman"/>
        </w:rPr>
        <w:t>？</w:t>
      </w:r>
    </w:p>
    <w:p w14:paraId="1C4BD49B" w14:textId="1350690A" w:rsidR="00D9355E" w:rsidRPr="00A41C40" w:rsidRDefault="00D9355E" w:rsidP="00DF1320">
      <w:pPr>
        <w:spacing w:line="360" w:lineRule="auto"/>
        <w:ind w:firstLine="480"/>
        <w:rPr>
          <w:rFonts w:ascii="宋体" w:eastAsia="宋体" w:hAnsi="宋体"/>
          <w:sz w:val="28"/>
          <w:szCs w:val="28"/>
        </w:rPr>
      </w:pPr>
      <w:r w:rsidRPr="00A41C40">
        <w:rPr>
          <w:rFonts w:ascii="宋体" w:eastAsia="宋体" w:hAnsi="宋体" w:hint="eastAsia"/>
          <w:sz w:val="28"/>
          <w:szCs w:val="28"/>
        </w:rPr>
        <w:t>本题重在考察利用公式法和图像法描述运动。本题第</w:t>
      </w:r>
      <w:r w:rsidRPr="00A41C40">
        <w:rPr>
          <w:rFonts w:ascii="Times New Roman" w:eastAsia="楷体" w:hAnsi="Times New Roman" w:cs="Times New Roman" w:hint="eastAsia"/>
          <w:sz w:val="28"/>
          <w:szCs w:val="28"/>
        </w:rPr>
        <w:t>（</w:t>
      </w:r>
      <w:r w:rsidRPr="00A41C40">
        <w:rPr>
          <w:rFonts w:ascii="Times New Roman" w:eastAsia="楷体" w:hAnsi="Times New Roman" w:cs="Times New Roman" w:hint="eastAsia"/>
          <w:sz w:val="28"/>
          <w:szCs w:val="28"/>
        </w:rPr>
        <w:t>1</w:t>
      </w:r>
      <w:r w:rsidRPr="00A41C40">
        <w:rPr>
          <w:rFonts w:ascii="Times New Roman" w:eastAsia="楷体" w:hAnsi="Times New Roman" w:cs="Times New Roman" w:hint="eastAsia"/>
          <w:sz w:val="28"/>
          <w:szCs w:val="28"/>
        </w:rPr>
        <w:t>）</w:t>
      </w:r>
      <w:r w:rsidRPr="00A41C40">
        <w:rPr>
          <w:rFonts w:ascii="宋体" w:eastAsia="宋体" w:hAnsi="宋体" w:hint="eastAsia"/>
          <w:sz w:val="28"/>
          <w:szCs w:val="28"/>
        </w:rPr>
        <w:t>问是对运动图像绘制能力的考察，同时也是为第</w:t>
      </w:r>
      <w:r w:rsidRPr="00A41C40">
        <w:rPr>
          <w:rFonts w:ascii="Times New Roman" w:eastAsia="楷体" w:hAnsi="Times New Roman" w:cs="Times New Roman" w:hint="eastAsia"/>
          <w:sz w:val="28"/>
          <w:szCs w:val="28"/>
        </w:rPr>
        <w:t>（</w:t>
      </w:r>
      <w:r w:rsidRPr="00A41C40">
        <w:rPr>
          <w:rFonts w:ascii="Times New Roman" w:eastAsia="楷体" w:hAnsi="Times New Roman" w:cs="Times New Roman"/>
          <w:sz w:val="28"/>
          <w:szCs w:val="28"/>
        </w:rPr>
        <w:t>2</w:t>
      </w:r>
      <w:r w:rsidRPr="00A41C40">
        <w:rPr>
          <w:rFonts w:ascii="Times New Roman" w:eastAsia="楷体" w:hAnsi="Times New Roman" w:cs="Times New Roman" w:hint="eastAsia"/>
          <w:sz w:val="28"/>
          <w:szCs w:val="28"/>
        </w:rPr>
        <w:t>）</w:t>
      </w:r>
      <w:r w:rsidRPr="00A41C40">
        <w:rPr>
          <w:rFonts w:ascii="宋体" w:eastAsia="宋体" w:hAnsi="宋体" w:hint="eastAsia"/>
          <w:sz w:val="28"/>
          <w:szCs w:val="28"/>
        </w:rPr>
        <w:t>问的</w:t>
      </w:r>
      <w:proofErr w:type="gramStart"/>
      <w:r w:rsidRPr="00A41C40">
        <w:rPr>
          <w:rFonts w:ascii="宋体" w:eastAsia="宋体" w:hAnsi="宋体" w:hint="eastAsia"/>
          <w:sz w:val="28"/>
          <w:szCs w:val="28"/>
        </w:rPr>
        <w:t>解答做</w:t>
      </w:r>
      <w:proofErr w:type="gramEnd"/>
      <w:r w:rsidRPr="00A41C40">
        <w:rPr>
          <w:rFonts w:ascii="宋体" w:eastAsia="宋体" w:hAnsi="宋体" w:hint="eastAsia"/>
          <w:sz w:val="28"/>
          <w:szCs w:val="28"/>
        </w:rPr>
        <w:t>铺垫。第</w:t>
      </w:r>
      <w:r w:rsidRPr="00A41C40">
        <w:rPr>
          <w:rFonts w:ascii="Times New Roman" w:eastAsia="楷体" w:hAnsi="Times New Roman" w:cs="Times New Roman" w:hint="eastAsia"/>
          <w:sz w:val="28"/>
          <w:szCs w:val="28"/>
        </w:rPr>
        <w:t>（</w:t>
      </w:r>
      <w:r w:rsidRPr="00A41C40">
        <w:rPr>
          <w:rFonts w:ascii="Times New Roman" w:eastAsia="楷体" w:hAnsi="Times New Roman" w:cs="Times New Roman" w:hint="eastAsia"/>
          <w:sz w:val="28"/>
          <w:szCs w:val="28"/>
        </w:rPr>
        <w:t>2</w:t>
      </w:r>
      <w:r w:rsidRPr="00A41C40">
        <w:rPr>
          <w:rFonts w:ascii="Times New Roman" w:eastAsia="楷体" w:hAnsi="Times New Roman" w:cs="Times New Roman" w:hint="eastAsia"/>
          <w:sz w:val="28"/>
          <w:szCs w:val="28"/>
        </w:rPr>
        <w:t>）</w:t>
      </w:r>
      <w:r w:rsidRPr="00A41C40">
        <w:rPr>
          <w:rFonts w:ascii="宋体" w:eastAsia="宋体" w:hAnsi="宋体" w:cs="Times New Roman" w:hint="eastAsia"/>
          <w:sz w:val="28"/>
          <w:szCs w:val="28"/>
        </w:rPr>
        <w:t>问可以采用两种方式进行解题，一种是公式法，将整个运动过程分割成初速度为零的匀加速直线运动和匀速直线运动，分别进行求解；另一种是图像法，在第一问的基础上计算</w:t>
      </w:r>
      <w:r w:rsidRPr="00A41C40">
        <w:rPr>
          <w:rFonts w:ascii="Times New Roman" w:eastAsia="楷体" w:hAnsi="Times New Roman" w:cs="Times New Roman" w:hint="eastAsia"/>
          <w:i/>
          <w:iCs/>
          <w:sz w:val="28"/>
          <w:szCs w:val="28"/>
        </w:rPr>
        <w:t>v</w:t>
      </w:r>
      <w:r w:rsidRPr="00A41C40">
        <w:rPr>
          <w:rFonts w:ascii="Times New Roman" w:eastAsia="楷体" w:hAnsi="Times New Roman" w:cs="Times New Roman"/>
          <w:i/>
          <w:iCs/>
          <w:sz w:val="28"/>
          <w:szCs w:val="28"/>
        </w:rPr>
        <w:t>-</w:t>
      </w:r>
      <w:r w:rsidRPr="00A41C40">
        <w:rPr>
          <w:rFonts w:ascii="Times New Roman" w:eastAsia="楷体" w:hAnsi="Times New Roman" w:cs="Times New Roman" w:hint="eastAsia"/>
          <w:i/>
          <w:iCs/>
          <w:sz w:val="28"/>
          <w:szCs w:val="28"/>
        </w:rPr>
        <w:t>t</w:t>
      </w:r>
      <w:r w:rsidRPr="00A41C40">
        <w:rPr>
          <w:rFonts w:ascii="宋体" w:eastAsia="宋体" w:hAnsi="宋体" w:cs="Times New Roman" w:hint="eastAsia"/>
          <w:sz w:val="28"/>
          <w:szCs w:val="28"/>
        </w:rPr>
        <w:t>图像与横轴所夹的面积求得总位移。</w:t>
      </w:r>
    </w:p>
    <w:p w14:paraId="018FE4F9" w14:textId="528F117A" w:rsidR="002913EB" w:rsidRPr="00A41C40" w:rsidRDefault="00115D72" w:rsidP="00DF1320">
      <w:pPr>
        <w:spacing w:line="360" w:lineRule="auto"/>
        <w:ind w:firstLine="480"/>
        <w:rPr>
          <w:rFonts w:ascii="宋体" w:eastAsia="宋体" w:hAnsi="宋体"/>
          <w:sz w:val="28"/>
          <w:szCs w:val="28"/>
        </w:rPr>
      </w:pPr>
      <w:r w:rsidRPr="00A41C40">
        <w:rPr>
          <w:rFonts w:ascii="宋体" w:eastAsia="宋体" w:hAnsi="宋体" w:hint="eastAsia"/>
          <w:sz w:val="28"/>
          <w:szCs w:val="28"/>
        </w:rPr>
        <w:lastRenderedPageBreak/>
        <w:t>高中学生课业负担重，学习压力大，而且不同学生的读题能力，建模快慢，思维快慢，书写能力均不同。物理作业的设计要减轻学生作业负担，不是简单的减少作业数量，而应该考虑的是减轻思维负担</w:t>
      </w:r>
      <w:r w:rsidR="002913EB" w:rsidRPr="00A41C40">
        <w:rPr>
          <w:rFonts w:ascii="宋体" w:eastAsia="宋体" w:hAnsi="宋体" w:hint="eastAsia"/>
          <w:sz w:val="28"/>
          <w:szCs w:val="28"/>
        </w:rPr>
        <w:t>和心理负担</w:t>
      </w:r>
      <w:r w:rsidRPr="00A41C40">
        <w:rPr>
          <w:rFonts w:ascii="宋体" w:eastAsia="宋体" w:hAnsi="宋体" w:hint="eastAsia"/>
          <w:sz w:val="28"/>
          <w:szCs w:val="28"/>
        </w:rPr>
        <w:t>。笔者认为，</w:t>
      </w:r>
      <w:r w:rsidR="002913EB" w:rsidRPr="00A41C40">
        <w:rPr>
          <w:rFonts w:ascii="宋体" w:eastAsia="宋体" w:hAnsi="宋体" w:hint="eastAsia"/>
          <w:sz w:val="28"/>
          <w:szCs w:val="28"/>
        </w:rPr>
        <w:t>对于一道题，如果大部分学生在提笔之时便感受到无助感，那么这样的作业设计便是失败的。</w:t>
      </w:r>
    </w:p>
    <w:p w14:paraId="043A4477" w14:textId="0B1F5F02" w:rsidR="004E41AD" w:rsidRPr="00A41C40" w:rsidRDefault="00115D72" w:rsidP="00DF1320">
      <w:pPr>
        <w:spacing w:line="360" w:lineRule="auto"/>
        <w:ind w:firstLine="480"/>
        <w:rPr>
          <w:rFonts w:ascii="宋体" w:eastAsia="宋体" w:hAnsi="宋体"/>
          <w:sz w:val="28"/>
          <w:szCs w:val="28"/>
        </w:rPr>
      </w:pPr>
      <w:r w:rsidRPr="00A41C40">
        <w:rPr>
          <w:rFonts w:ascii="宋体" w:eastAsia="宋体" w:hAnsi="宋体" w:hint="eastAsia"/>
          <w:sz w:val="28"/>
          <w:szCs w:val="28"/>
        </w:rPr>
        <w:t>作业设计应</w:t>
      </w:r>
      <w:r w:rsidR="00417B4A" w:rsidRPr="00A41C40">
        <w:rPr>
          <w:rFonts w:ascii="宋体" w:eastAsia="宋体" w:hAnsi="宋体" w:hint="eastAsia"/>
          <w:sz w:val="28"/>
          <w:szCs w:val="28"/>
        </w:rPr>
        <w:t>更</w:t>
      </w:r>
      <w:r w:rsidRPr="00A41C40">
        <w:rPr>
          <w:rFonts w:ascii="宋体" w:eastAsia="宋体" w:hAnsi="宋体" w:hint="eastAsia"/>
          <w:sz w:val="28"/>
          <w:szCs w:val="28"/>
        </w:rPr>
        <w:t>多以贴近生活情境的开放式简答题形式进行设计。学生可以采用文字表述的定性分析、图像表格的数据分析以及模型公式的定量计算等多种形式</w:t>
      </w:r>
      <w:r w:rsidRPr="00A41C40">
        <w:rPr>
          <w:rFonts w:ascii="宋体" w:eastAsia="宋体" w:hAnsi="宋体"/>
          <w:sz w:val="28"/>
          <w:szCs w:val="28"/>
        </w:rPr>
        <w:t>或途径</w:t>
      </w:r>
      <w:r w:rsidRPr="00A41C40">
        <w:rPr>
          <w:rFonts w:ascii="宋体" w:eastAsia="宋体" w:hAnsi="宋体" w:hint="eastAsia"/>
          <w:sz w:val="28"/>
          <w:szCs w:val="28"/>
        </w:rPr>
        <w:t>进行问题解决。多种形式的解答，可以发散学生思维，同时带来不同水平层次的答案。不同的学生可以获得不同程度的物理学科核心素养的发展。对于简答题，学生可以各抒己见，</w:t>
      </w:r>
      <w:r w:rsidRPr="00A41C40">
        <w:rPr>
          <w:rFonts w:ascii="宋体" w:eastAsia="宋体" w:hAnsi="宋体"/>
          <w:sz w:val="28"/>
          <w:szCs w:val="28"/>
        </w:rPr>
        <w:t>在</w:t>
      </w:r>
      <w:r w:rsidRPr="00A41C40">
        <w:rPr>
          <w:rFonts w:ascii="宋体" w:eastAsia="宋体" w:hAnsi="宋体" w:hint="eastAsia"/>
          <w:sz w:val="28"/>
          <w:szCs w:val="28"/>
        </w:rPr>
        <w:t>解决问题的过程中获得不同程度的思维训练，即使回答错误，在教师习题讲评时学生依旧可以根据自己的解答过程找出自己的问题所在，实现</w:t>
      </w:r>
      <w:r w:rsidR="00497ADD" w:rsidRPr="00A41C40">
        <w:rPr>
          <w:rFonts w:ascii="宋体" w:eastAsia="宋体" w:hAnsi="宋体" w:hint="eastAsia"/>
          <w:sz w:val="28"/>
          <w:szCs w:val="28"/>
        </w:rPr>
        <w:t>迷</w:t>
      </w:r>
      <w:proofErr w:type="gramStart"/>
      <w:r w:rsidR="00497ADD" w:rsidRPr="00A41C40">
        <w:rPr>
          <w:rFonts w:ascii="宋体" w:eastAsia="宋体" w:hAnsi="宋体" w:hint="eastAsia"/>
          <w:sz w:val="28"/>
          <w:szCs w:val="28"/>
        </w:rPr>
        <w:t>思</w:t>
      </w:r>
      <w:r w:rsidRPr="00A41C40">
        <w:rPr>
          <w:rFonts w:ascii="宋体" w:eastAsia="宋体" w:hAnsi="宋体" w:hint="eastAsia"/>
          <w:sz w:val="28"/>
          <w:szCs w:val="28"/>
        </w:rPr>
        <w:t>概念</w:t>
      </w:r>
      <w:proofErr w:type="gramEnd"/>
      <w:r w:rsidRPr="00A41C40">
        <w:rPr>
          <w:rFonts w:ascii="宋体" w:eastAsia="宋体" w:hAnsi="宋体" w:hint="eastAsia"/>
          <w:sz w:val="28"/>
          <w:szCs w:val="28"/>
        </w:rPr>
        <w:t>向科学概念的转变，实现惯性思维向科学思维的转变。</w:t>
      </w:r>
    </w:p>
    <w:p w14:paraId="521230FB" w14:textId="020F010E" w:rsidR="00B87925" w:rsidRPr="00A41C40" w:rsidRDefault="00FD1294" w:rsidP="00DF1320">
      <w:pPr>
        <w:spacing w:line="360" w:lineRule="auto"/>
        <w:ind w:firstLineChars="200" w:firstLine="602"/>
        <w:rPr>
          <w:rFonts w:ascii="宋体" w:eastAsia="宋体" w:hAnsi="宋体"/>
          <w:b/>
          <w:bCs/>
          <w:color w:val="000000" w:themeColor="text1"/>
          <w:sz w:val="30"/>
          <w:szCs w:val="30"/>
        </w:rPr>
      </w:pPr>
      <w:r w:rsidRPr="00A41C40">
        <w:rPr>
          <w:rFonts w:ascii="宋体" w:eastAsia="宋体" w:hAnsi="宋体" w:hint="eastAsia"/>
          <w:b/>
          <w:bCs/>
          <w:color w:val="000000" w:themeColor="text1"/>
          <w:sz w:val="30"/>
          <w:szCs w:val="30"/>
        </w:rPr>
        <w:t>小结</w:t>
      </w:r>
    </w:p>
    <w:p w14:paraId="61875400" w14:textId="4E5AFD18" w:rsidR="004E41AD" w:rsidRPr="00A41C40" w:rsidRDefault="00115D72" w:rsidP="00DF1320">
      <w:pPr>
        <w:spacing w:line="360" w:lineRule="auto"/>
        <w:ind w:firstLineChars="200" w:firstLine="560"/>
        <w:rPr>
          <w:rFonts w:ascii="宋体" w:eastAsia="宋体" w:hAnsi="宋体"/>
          <w:color w:val="000000" w:themeColor="text1"/>
          <w:sz w:val="28"/>
          <w:szCs w:val="28"/>
        </w:rPr>
      </w:pPr>
      <w:r w:rsidRPr="00A41C40">
        <w:rPr>
          <w:rFonts w:ascii="宋体" w:eastAsia="宋体" w:hAnsi="宋体" w:hint="eastAsia"/>
          <w:color w:val="000000" w:themeColor="text1"/>
          <w:sz w:val="28"/>
          <w:szCs w:val="28"/>
        </w:rPr>
        <w:t>学生是学习的主体，教师</w:t>
      </w:r>
      <w:r w:rsidR="00814C05" w:rsidRPr="00A41C40">
        <w:rPr>
          <w:rFonts w:ascii="宋体" w:eastAsia="宋体" w:hAnsi="宋体" w:hint="eastAsia"/>
          <w:color w:val="000000" w:themeColor="text1"/>
          <w:sz w:val="28"/>
          <w:szCs w:val="28"/>
        </w:rPr>
        <w:t>是</w:t>
      </w:r>
      <w:r w:rsidRPr="00A41C40">
        <w:rPr>
          <w:rFonts w:ascii="宋体" w:eastAsia="宋体" w:hAnsi="宋体" w:hint="eastAsia"/>
          <w:color w:val="000000" w:themeColor="text1"/>
          <w:sz w:val="28"/>
          <w:szCs w:val="28"/>
        </w:rPr>
        <w:t>学生学习</w:t>
      </w:r>
      <w:r w:rsidR="00814C05" w:rsidRPr="00A41C40">
        <w:rPr>
          <w:rFonts w:ascii="宋体" w:eastAsia="宋体" w:hAnsi="宋体" w:hint="eastAsia"/>
          <w:color w:val="000000" w:themeColor="text1"/>
          <w:sz w:val="28"/>
          <w:szCs w:val="28"/>
        </w:rPr>
        <w:t>的主导者</w:t>
      </w:r>
      <w:r w:rsidRPr="00A41C40">
        <w:rPr>
          <w:rFonts w:ascii="宋体" w:eastAsia="宋体" w:hAnsi="宋体" w:hint="eastAsia"/>
          <w:color w:val="000000" w:themeColor="text1"/>
          <w:sz w:val="28"/>
          <w:szCs w:val="28"/>
        </w:rPr>
        <w:t>，帮助学生</w:t>
      </w:r>
      <w:r w:rsidR="00C81681" w:rsidRPr="00A41C40">
        <w:rPr>
          <w:rFonts w:ascii="宋体" w:eastAsia="宋体" w:hAnsi="宋体" w:hint="eastAsia"/>
          <w:color w:val="000000" w:themeColor="text1"/>
          <w:sz w:val="28"/>
          <w:szCs w:val="28"/>
        </w:rPr>
        <w:t>逐渐培养</w:t>
      </w:r>
      <w:r w:rsidRPr="00A41C40">
        <w:rPr>
          <w:rFonts w:ascii="宋体" w:eastAsia="宋体" w:hAnsi="宋体" w:hint="eastAsia"/>
          <w:color w:val="000000" w:themeColor="text1"/>
          <w:sz w:val="28"/>
          <w:szCs w:val="28"/>
        </w:rPr>
        <w:t>物理学科核心素养。课后作业是课堂教学的重要辅助</w:t>
      </w:r>
      <w:r w:rsidR="00C81681" w:rsidRPr="00A41C40">
        <w:rPr>
          <w:rFonts w:ascii="宋体" w:eastAsia="宋体" w:hAnsi="宋体" w:hint="eastAsia"/>
          <w:color w:val="000000" w:themeColor="text1"/>
          <w:sz w:val="28"/>
          <w:szCs w:val="28"/>
        </w:rPr>
        <w:t>之一</w:t>
      </w:r>
      <w:r w:rsidRPr="00A41C40">
        <w:rPr>
          <w:rFonts w:ascii="宋体" w:eastAsia="宋体" w:hAnsi="宋体" w:hint="eastAsia"/>
          <w:color w:val="000000" w:themeColor="text1"/>
          <w:sz w:val="28"/>
          <w:szCs w:val="28"/>
        </w:rPr>
        <w:t>，也是检验课堂教学效果的一种评价的手段。基于</w:t>
      </w:r>
      <w:r w:rsidR="00657CC7" w:rsidRPr="00A41C40">
        <w:rPr>
          <w:rFonts w:ascii="宋体" w:eastAsia="宋体" w:hAnsi="宋体" w:hint="eastAsia"/>
          <w:color w:val="000000" w:themeColor="text1"/>
          <w:sz w:val="28"/>
          <w:szCs w:val="28"/>
        </w:rPr>
        <w:t>高中学生认知特点和</w:t>
      </w:r>
      <w:r w:rsidRPr="00A41C40">
        <w:rPr>
          <w:rFonts w:ascii="宋体" w:eastAsia="宋体" w:hAnsi="宋体" w:hint="eastAsia"/>
          <w:color w:val="000000" w:themeColor="text1"/>
          <w:sz w:val="28"/>
          <w:szCs w:val="28"/>
        </w:rPr>
        <w:t>单元教学设计的理念，</w:t>
      </w:r>
      <w:r w:rsidR="003F6D9B" w:rsidRPr="00A41C40">
        <w:rPr>
          <w:rFonts w:ascii="宋体" w:eastAsia="宋体" w:hAnsi="宋体" w:hint="eastAsia"/>
          <w:color w:val="000000" w:themeColor="text1"/>
          <w:sz w:val="28"/>
          <w:szCs w:val="28"/>
        </w:rPr>
        <w:t>进行</w:t>
      </w:r>
      <w:r w:rsidRPr="00A41C40">
        <w:rPr>
          <w:rFonts w:ascii="宋体" w:eastAsia="宋体" w:hAnsi="宋体" w:hint="eastAsia"/>
          <w:color w:val="000000" w:themeColor="text1"/>
          <w:sz w:val="28"/>
          <w:szCs w:val="28"/>
        </w:rPr>
        <w:t>物理学科特点</w:t>
      </w:r>
      <w:r w:rsidR="003F6D9B" w:rsidRPr="00A41C40">
        <w:rPr>
          <w:rFonts w:ascii="宋体" w:eastAsia="宋体" w:hAnsi="宋体" w:hint="eastAsia"/>
          <w:color w:val="000000" w:themeColor="text1"/>
          <w:sz w:val="28"/>
          <w:szCs w:val="28"/>
        </w:rPr>
        <w:t>的</w:t>
      </w:r>
      <w:r w:rsidRPr="00A41C40">
        <w:rPr>
          <w:rFonts w:ascii="宋体" w:eastAsia="宋体" w:hAnsi="宋体" w:hint="eastAsia"/>
          <w:color w:val="000000" w:themeColor="text1"/>
          <w:sz w:val="28"/>
          <w:szCs w:val="28"/>
        </w:rPr>
        <w:t>作业设计，是真正有效实施单元教学的重要一环。单元教学设计下的高中物理作业优化设计</w:t>
      </w:r>
      <w:r w:rsidR="00C81681" w:rsidRPr="00A41C40">
        <w:rPr>
          <w:rFonts w:ascii="宋体" w:eastAsia="宋体" w:hAnsi="宋体" w:hint="eastAsia"/>
          <w:color w:val="000000" w:themeColor="text1"/>
          <w:sz w:val="28"/>
          <w:szCs w:val="28"/>
        </w:rPr>
        <w:t>可以</w:t>
      </w:r>
      <w:r w:rsidRPr="00A41C40">
        <w:rPr>
          <w:rFonts w:ascii="宋体" w:eastAsia="宋体" w:hAnsi="宋体" w:hint="eastAsia"/>
          <w:color w:val="000000" w:themeColor="text1"/>
          <w:sz w:val="28"/>
          <w:szCs w:val="28"/>
        </w:rPr>
        <w:t>实现课上课下统一整体，使高中物理教学课上课下相互协调</w:t>
      </w:r>
      <w:r w:rsidR="00C81681" w:rsidRPr="00A41C40">
        <w:rPr>
          <w:rFonts w:ascii="宋体" w:eastAsia="宋体" w:hAnsi="宋体" w:hint="eastAsia"/>
          <w:color w:val="000000" w:themeColor="text1"/>
          <w:sz w:val="28"/>
          <w:szCs w:val="28"/>
        </w:rPr>
        <w:t>整合</w:t>
      </w:r>
      <w:r w:rsidRPr="00A41C40">
        <w:rPr>
          <w:rFonts w:ascii="宋体" w:eastAsia="宋体" w:hAnsi="宋体" w:hint="eastAsia"/>
          <w:color w:val="000000" w:themeColor="text1"/>
          <w:sz w:val="28"/>
          <w:szCs w:val="28"/>
        </w:rPr>
        <w:t>，相得益彰，</w:t>
      </w:r>
      <w:r w:rsidR="003F6D9B" w:rsidRPr="00A41C40">
        <w:rPr>
          <w:rFonts w:ascii="宋体" w:eastAsia="宋体" w:hAnsi="宋体" w:hint="eastAsia"/>
          <w:color w:val="000000" w:themeColor="text1"/>
          <w:sz w:val="28"/>
          <w:szCs w:val="28"/>
        </w:rPr>
        <w:t>使</w:t>
      </w:r>
      <w:r w:rsidRPr="00A41C40">
        <w:rPr>
          <w:rFonts w:ascii="宋体" w:eastAsia="宋体" w:hAnsi="宋体" w:hint="eastAsia"/>
          <w:color w:val="000000" w:themeColor="text1"/>
          <w:sz w:val="28"/>
          <w:szCs w:val="28"/>
        </w:rPr>
        <w:t>学生物理学科核心素养在更充裕的空间和时间中</w:t>
      </w:r>
      <w:r w:rsidR="003F6D9B" w:rsidRPr="00A41C40">
        <w:rPr>
          <w:rFonts w:ascii="宋体" w:eastAsia="宋体" w:hAnsi="宋体" w:hint="eastAsia"/>
          <w:color w:val="000000" w:themeColor="text1"/>
          <w:sz w:val="28"/>
          <w:szCs w:val="28"/>
        </w:rPr>
        <w:t>、</w:t>
      </w:r>
      <w:r w:rsidRPr="00A41C40">
        <w:rPr>
          <w:rFonts w:ascii="宋体" w:eastAsia="宋体" w:hAnsi="宋体" w:hint="eastAsia"/>
          <w:color w:val="000000" w:themeColor="text1"/>
          <w:sz w:val="28"/>
          <w:szCs w:val="28"/>
        </w:rPr>
        <w:t>更科学</w:t>
      </w:r>
      <w:r w:rsidR="00C81681" w:rsidRPr="00A41C40">
        <w:rPr>
          <w:rFonts w:ascii="宋体" w:eastAsia="宋体" w:hAnsi="宋体" w:hint="eastAsia"/>
          <w:color w:val="000000" w:themeColor="text1"/>
          <w:sz w:val="28"/>
          <w:szCs w:val="28"/>
        </w:rPr>
        <w:t>、更</w:t>
      </w:r>
      <w:r w:rsidRPr="00A41C40">
        <w:rPr>
          <w:rFonts w:ascii="宋体" w:eastAsia="宋体" w:hAnsi="宋体" w:hint="eastAsia"/>
          <w:color w:val="000000" w:themeColor="text1"/>
          <w:sz w:val="28"/>
          <w:szCs w:val="28"/>
        </w:rPr>
        <w:t>合理的设计下实现更和谐更全面的发展。</w:t>
      </w:r>
    </w:p>
    <w:p w14:paraId="1FAE7166" w14:textId="77777777" w:rsidR="004E41AD" w:rsidRPr="00A41C40" w:rsidRDefault="00115D72" w:rsidP="00DF1320">
      <w:pPr>
        <w:spacing w:line="360" w:lineRule="auto"/>
        <w:rPr>
          <w:rFonts w:ascii="宋体" w:eastAsia="宋体" w:hAnsi="宋体"/>
          <w:b/>
          <w:bCs/>
          <w:sz w:val="30"/>
          <w:szCs w:val="30"/>
        </w:rPr>
      </w:pPr>
      <w:r w:rsidRPr="00A41C40">
        <w:rPr>
          <w:rFonts w:ascii="宋体" w:eastAsia="宋体" w:hAnsi="宋体" w:hint="eastAsia"/>
          <w:b/>
          <w:bCs/>
          <w:sz w:val="30"/>
          <w:szCs w:val="30"/>
        </w:rPr>
        <w:lastRenderedPageBreak/>
        <w:t>【参考文献】</w:t>
      </w:r>
    </w:p>
    <w:p w14:paraId="5B9ADC13" w14:textId="42F4DCD0" w:rsidR="00E461DF" w:rsidRPr="00A41C40" w:rsidRDefault="00E461DF" w:rsidP="00DF1320">
      <w:pPr>
        <w:pStyle w:val="a7"/>
        <w:spacing w:line="360" w:lineRule="auto"/>
        <w:rPr>
          <w:sz w:val="28"/>
          <w:szCs w:val="28"/>
        </w:rPr>
      </w:pPr>
      <w:r w:rsidRPr="00A41C40">
        <w:rPr>
          <w:rFonts w:ascii="宋体" w:eastAsia="宋体" w:hAnsi="宋体" w:hint="eastAsia"/>
          <w:sz w:val="28"/>
          <w:szCs w:val="28"/>
        </w:rPr>
        <w:t>[</w:t>
      </w:r>
      <w:r w:rsidRPr="00A41C40">
        <w:rPr>
          <w:rFonts w:ascii="宋体" w:eastAsia="宋体" w:hAnsi="宋体"/>
          <w:sz w:val="28"/>
          <w:szCs w:val="28"/>
        </w:rPr>
        <w:t>1</w:t>
      </w:r>
      <w:r w:rsidRPr="00A41C40">
        <w:rPr>
          <w:rFonts w:ascii="宋体" w:eastAsia="宋体" w:hAnsi="宋体" w:hint="eastAsia"/>
          <w:sz w:val="28"/>
          <w:szCs w:val="28"/>
        </w:rPr>
        <w:t>]肖英</w:t>
      </w:r>
      <w:proofErr w:type="gramStart"/>
      <w:r w:rsidRPr="00A41C40">
        <w:rPr>
          <w:rFonts w:ascii="宋体" w:eastAsia="宋体" w:hAnsi="宋体" w:hint="eastAsia"/>
          <w:sz w:val="28"/>
          <w:szCs w:val="28"/>
        </w:rPr>
        <w:t>英</w:t>
      </w:r>
      <w:proofErr w:type="gramEnd"/>
      <w:r w:rsidRPr="00A41C40">
        <w:rPr>
          <w:rFonts w:ascii="宋体" w:eastAsia="宋体" w:hAnsi="宋体"/>
          <w:sz w:val="28"/>
          <w:szCs w:val="28"/>
        </w:rPr>
        <w:t>.</w:t>
      </w:r>
      <w:r w:rsidRPr="00A41C40">
        <w:rPr>
          <w:rFonts w:ascii="宋体" w:eastAsia="宋体" w:hAnsi="宋体" w:hint="eastAsia"/>
          <w:sz w:val="28"/>
          <w:szCs w:val="28"/>
        </w:rPr>
        <w:t>高中物理课后作业的现状调查及优化策略</w:t>
      </w:r>
      <w:r w:rsidRPr="00A41C40">
        <w:rPr>
          <w:rFonts w:ascii="宋体" w:eastAsia="宋体" w:hAnsi="宋体"/>
          <w:sz w:val="28"/>
          <w:szCs w:val="28"/>
        </w:rPr>
        <w:t>[D].云南师范大学</w:t>
      </w:r>
      <w:r w:rsidRPr="00A41C40">
        <w:rPr>
          <w:rFonts w:ascii="宋体" w:eastAsia="宋体" w:hAnsi="宋体" w:hint="eastAsia"/>
          <w:sz w:val="28"/>
          <w:szCs w:val="28"/>
        </w:rPr>
        <w:t>,</w:t>
      </w:r>
      <w:r w:rsidRPr="00A41C40">
        <w:rPr>
          <w:rFonts w:ascii="宋体" w:eastAsia="宋体" w:hAnsi="宋体"/>
          <w:sz w:val="28"/>
          <w:szCs w:val="28"/>
        </w:rPr>
        <w:t>2021</w:t>
      </w:r>
      <w:r w:rsidRPr="00A41C40">
        <w:rPr>
          <w:rFonts w:ascii="宋体" w:eastAsia="宋体" w:hAnsi="宋体" w:hint="eastAsia"/>
          <w:sz w:val="28"/>
          <w:szCs w:val="28"/>
        </w:rPr>
        <w:t>.</w:t>
      </w:r>
    </w:p>
    <w:p w14:paraId="02411107" w14:textId="0195B64C" w:rsidR="004E41AD" w:rsidRPr="00A41C40" w:rsidRDefault="00115D72" w:rsidP="00DF1320">
      <w:pPr>
        <w:spacing w:line="360" w:lineRule="auto"/>
        <w:rPr>
          <w:rFonts w:ascii="宋体" w:eastAsia="宋体" w:hAnsi="宋体"/>
          <w:sz w:val="28"/>
          <w:szCs w:val="28"/>
        </w:rPr>
      </w:pPr>
      <w:r w:rsidRPr="00A41C40">
        <w:rPr>
          <w:rFonts w:ascii="宋体" w:eastAsia="宋体" w:hAnsi="宋体" w:hint="eastAsia"/>
          <w:sz w:val="28"/>
          <w:szCs w:val="28"/>
        </w:rPr>
        <w:t>[</w:t>
      </w:r>
      <w:r w:rsidR="00E461DF" w:rsidRPr="00A41C40">
        <w:rPr>
          <w:rFonts w:ascii="宋体" w:eastAsia="宋体" w:hAnsi="宋体"/>
          <w:sz w:val="28"/>
          <w:szCs w:val="28"/>
        </w:rPr>
        <w:t>2</w:t>
      </w:r>
      <w:r w:rsidRPr="00A41C40">
        <w:rPr>
          <w:rFonts w:ascii="宋体" w:eastAsia="宋体" w:hAnsi="宋体" w:hint="eastAsia"/>
          <w:sz w:val="28"/>
          <w:szCs w:val="28"/>
        </w:rPr>
        <w:t>]</w:t>
      </w:r>
      <w:proofErr w:type="gramStart"/>
      <w:r w:rsidRPr="00A41C40">
        <w:rPr>
          <w:rFonts w:ascii="宋体" w:eastAsia="宋体" w:hAnsi="宋体"/>
          <w:sz w:val="28"/>
          <w:szCs w:val="28"/>
        </w:rPr>
        <w:t>陆伯鸿</w:t>
      </w:r>
      <w:proofErr w:type="gramEnd"/>
      <w:r w:rsidRPr="00A41C40">
        <w:rPr>
          <w:rFonts w:ascii="宋体" w:eastAsia="宋体" w:hAnsi="宋体"/>
          <w:sz w:val="28"/>
          <w:szCs w:val="28"/>
        </w:rPr>
        <w:t>. 学科单元教学设计的研究和应用[J]. 上海课程教学研究, 2018(4):8</w:t>
      </w:r>
      <w:r w:rsidRPr="00A41C40">
        <w:rPr>
          <w:rFonts w:ascii="宋体" w:eastAsia="宋体" w:hAnsi="宋体" w:hint="eastAsia"/>
          <w:sz w:val="28"/>
          <w:szCs w:val="28"/>
        </w:rPr>
        <w:t>.</w:t>
      </w:r>
    </w:p>
    <w:p w14:paraId="7973ECAD" w14:textId="77777777" w:rsidR="00E461DF" w:rsidRPr="00A41C40" w:rsidRDefault="00E461DF" w:rsidP="00DF1320">
      <w:pPr>
        <w:pStyle w:val="a7"/>
        <w:spacing w:line="360" w:lineRule="auto"/>
        <w:rPr>
          <w:sz w:val="28"/>
          <w:szCs w:val="28"/>
        </w:rPr>
      </w:pPr>
      <w:r w:rsidRPr="00A41C40">
        <w:rPr>
          <w:rFonts w:ascii="宋体" w:eastAsia="宋体" w:hAnsi="宋体" w:hint="eastAsia"/>
          <w:sz w:val="28"/>
          <w:szCs w:val="28"/>
        </w:rPr>
        <w:t>[3]</w:t>
      </w:r>
      <w:proofErr w:type="gramStart"/>
      <w:r w:rsidRPr="00A41C40">
        <w:rPr>
          <w:rFonts w:ascii="宋体" w:eastAsia="宋体" w:hAnsi="宋体" w:hint="eastAsia"/>
          <w:sz w:val="28"/>
          <w:szCs w:val="28"/>
        </w:rPr>
        <w:t>孔令玲</w:t>
      </w:r>
      <w:proofErr w:type="gramEnd"/>
      <w:r w:rsidRPr="00A41C40">
        <w:rPr>
          <w:rFonts w:ascii="宋体" w:eastAsia="宋体" w:hAnsi="宋体"/>
          <w:sz w:val="28"/>
          <w:szCs w:val="28"/>
        </w:rPr>
        <w:t>. 新一轮课</w:t>
      </w:r>
      <w:proofErr w:type="gramStart"/>
      <w:r w:rsidRPr="00A41C40">
        <w:rPr>
          <w:rFonts w:ascii="宋体" w:eastAsia="宋体" w:hAnsi="宋体"/>
          <w:sz w:val="28"/>
          <w:szCs w:val="28"/>
        </w:rPr>
        <w:t>改背景</w:t>
      </w:r>
      <w:proofErr w:type="gramEnd"/>
      <w:r w:rsidRPr="00A41C40">
        <w:rPr>
          <w:rFonts w:ascii="宋体" w:eastAsia="宋体" w:hAnsi="宋体"/>
          <w:sz w:val="28"/>
          <w:szCs w:val="28"/>
        </w:rPr>
        <w:t>下物理作业设计高效性和科学性的探究[J]. 2021.</w:t>
      </w:r>
    </w:p>
    <w:p w14:paraId="7A35FCE0" w14:textId="67A7FF8A" w:rsidR="00E461DF" w:rsidRPr="00A41C40" w:rsidRDefault="00115D72" w:rsidP="00DF1320">
      <w:pPr>
        <w:spacing w:line="360" w:lineRule="auto"/>
        <w:rPr>
          <w:rFonts w:ascii="宋体" w:eastAsia="宋体" w:hAnsi="宋体"/>
          <w:sz w:val="28"/>
          <w:szCs w:val="28"/>
        </w:rPr>
      </w:pPr>
      <w:r w:rsidRPr="00A41C40">
        <w:rPr>
          <w:rFonts w:ascii="宋体" w:eastAsia="宋体" w:hAnsi="宋体" w:hint="eastAsia"/>
          <w:sz w:val="28"/>
          <w:szCs w:val="28"/>
        </w:rPr>
        <w:t>[</w:t>
      </w:r>
      <w:r w:rsidR="00E461DF" w:rsidRPr="00A41C40">
        <w:rPr>
          <w:rFonts w:ascii="宋体" w:eastAsia="宋体" w:hAnsi="宋体"/>
          <w:sz w:val="28"/>
          <w:szCs w:val="28"/>
        </w:rPr>
        <w:t>4</w:t>
      </w:r>
      <w:r w:rsidRPr="00A41C40">
        <w:rPr>
          <w:rFonts w:ascii="宋体" w:eastAsia="宋体" w:hAnsi="宋体" w:hint="eastAsia"/>
          <w:sz w:val="28"/>
          <w:szCs w:val="28"/>
        </w:rPr>
        <w:t>]</w:t>
      </w:r>
      <w:r w:rsidR="00E461DF" w:rsidRPr="00A41C40">
        <w:rPr>
          <w:rFonts w:ascii="宋体" w:eastAsia="宋体" w:hAnsi="宋体" w:hint="eastAsia"/>
          <w:sz w:val="28"/>
          <w:szCs w:val="28"/>
        </w:rPr>
        <w:t>邵建新</w:t>
      </w:r>
      <w:r w:rsidR="00E461DF" w:rsidRPr="00A41C40">
        <w:rPr>
          <w:rFonts w:ascii="宋体" w:eastAsia="宋体" w:hAnsi="宋体"/>
          <w:sz w:val="28"/>
          <w:szCs w:val="28"/>
        </w:rPr>
        <w:t>,刘敏.运用合作学习方式进行物理概念教学[J].教学与管理：理论版, 2017(4):4.</w:t>
      </w:r>
    </w:p>
    <w:p w14:paraId="3F67A6DC" w14:textId="77777777" w:rsidR="004E41AD" w:rsidRDefault="004E41AD" w:rsidP="00DF1320">
      <w:pPr>
        <w:spacing w:line="360" w:lineRule="auto"/>
        <w:rPr>
          <w:rFonts w:ascii="宋体" w:eastAsia="宋体" w:hAnsi="宋体"/>
          <w:color w:val="000000" w:themeColor="text1"/>
        </w:rPr>
      </w:pPr>
    </w:p>
    <w:p w14:paraId="06791E44" w14:textId="77777777" w:rsidR="004E41AD" w:rsidRDefault="004E41AD" w:rsidP="00DF1320">
      <w:pPr>
        <w:spacing w:line="360" w:lineRule="auto"/>
        <w:rPr>
          <w:rFonts w:ascii="宋体" w:eastAsia="宋体" w:hAnsi="宋体"/>
          <w:color w:val="000000" w:themeColor="text1"/>
        </w:rPr>
      </w:pPr>
    </w:p>
    <w:p w14:paraId="3B5E2E2B" w14:textId="77777777" w:rsidR="004E41AD" w:rsidRPr="00D51DA0" w:rsidRDefault="004E41AD" w:rsidP="00DF1320">
      <w:pPr>
        <w:spacing w:line="360" w:lineRule="auto"/>
        <w:rPr>
          <w:rFonts w:ascii="宋体" w:eastAsia="宋体" w:hAnsi="宋体"/>
          <w:color w:val="000000" w:themeColor="text1"/>
          <w:sz w:val="28"/>
          <w:szCs w:val="28"/>
        </w:rPr>
      </w:pPr>
    </w:p>
    <w:p w14:paraId="2EA4C04C" w14:textId="04719548" w:rsidR="004E41AD" w:rsidRPr="00A41C40" w:rsidRDefault="00A41C40" w:rsidP="00DF1320">
      <w:pPr>
        <w:spacing w:line="360" w:lineRule="auto"/>
        <w:jc w:val="right"/>
        <w:rPr>
          <w:rFonts w:ascii="宋体" w:eastAsia="宋体" w:hAnsi="宋体"/>
          <w:color w:val="FF0000"/>
          <w:sz w:val="28"/>
          <w:szCs w:val="28"/>
        </w:rPr>
      </w:pPr>
      <w:bookmarkStart w:id="3" w:name="_GoBack"/>
      <w:bookmarkEnd w:id="3"/>
      <w:r w:rsidRPr="00A41C40">
        <w:rPr>
          <w:rFonts w:ascii="宋体" w:eastAsia="宋体" w:hAnsi="宋体" w:hint="eastAsia"/>
          <w:color w:val="000000" w:themeColor="text1"/>
          <w:sz w:val="28"/>
          <w:szCs w:val="28"/>
        </w:rPr>
        <w:t>日期：2</w:t>
      </w:r>
      <w:r w:rsidRPr="00A41C40">
        <w:rPr>
          <w:rFonts w:ascii="宋体" w:eastAsia="宋体" w:hAnsi="宋体"/>
          <w:color w:val="000000" w:themeColor="text1"/>
          <w:sz w:val="28"/>
          <w:szCs w:val="28"/>
        </w:rPr>
        <w:t>022</w:t>
      </w:r>
      <w:r w:rsidRPr="00A41C40">
        <w:rPr>
          <w:rFonts w:ascii="宋体" w:eastAsia="宋体" w:hAnsi="宋体" w:hint="eastAsia"/>
          <w:color w:val="000000" w:themeColor="text1"/>
          <w:sz w:val="28"/>
          <w:szCs w:val="28"/>
        </w:rPr>
        <w:t>年9月</w:t>
      </w:r>
    </w:p>
    <w:sectPr w:rsidR="004E41AD" w:rsidRPr="00A41C40" w:rsidSect="00DF1320">
      <w:footerReference w:type="default" r:id="rId15"/>
      <w:pgSz w:w="11900" w:h="16840"/>
      <w:pgMar w:top="1418" w:right="1418" w:bottom="1418" w:left="1418" w:header="851" w:footer="850" w:gutter="0"/>
      <w:cols w:space="425"/>
      <w:docGrid w:type="lines" w:linePitch="4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2E1FF8" w14:textId="77777777" w:rsidR="0080621A" w:rsidRDefault="0080621A">
      <w:r>
        <w:separator/>
      </w:r>
    </w:p>
  </w:endnote>
  <w:endnote w:type="continuationSeparator" w:id="0">
    <w:p w14:paraId="7B7DBA56" w14:textId="77777777" w:rsidR="0080621A" w:rsidRDefault="008062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682194" w14:textId="653D8D42" w:rsidR="00DF1320" w:rsidRDefault="00DF1320">
    <w:pPr>
      <w:pStyle w:val="a3"/>
    </w:pPr>
    <w:r>
      <w:ptab w:relativeTo="margin" w:alignment="center" w:leader="none"/>
    </w:r>
    <w:r w:rsidR="00C0739F">
      <w:ptab w:relativeTo="margin" w:alignment="center" w:leader="none"/>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F362FF" w14:textId="77777777" w:rsidR="0080621A" w:rsidRDefault="0080621A">
      <w:r>
        <w:separator/>
      </w:r>
    </w:p>
  </w:footnote>
  <w:footnote w:type="continuationSeparator" w:id="0">
    <w:p w14:paraId="259AC636" w14:textId="77777777" w:rsidR="0080621A" w:rsidRDefault="0080621A">
      <w:r>
        <w:continuationSeparator/>
      </w:r>
    </w:p>
  </w:footnote>
  <w:footnote w:id="1">
    <w:p w14:paraId="3BC2995A" w14:textId="77777777" w:rsidR="004E41AD" w:rsidRDefault="00115D72">
      <w:pPr>
        <w:pStyle w:val="a7"/>
      </w:pPr>
      <w:r>
        <w:rPr>
          <w:rStyle w:val="ab"/>
        </w:rPr>
        <w:footnoteRef/>
      </w:r>
      <w:r>
        <w:rPr>
          <w:rFonts w:ascii="宋体" w:eastAsia="宋体" w:hAnsi="宋体" w:hint="eastAsia"/>
        </w:rPr>
        <w:t>肖英</w:t>
      </w:r>
      <w:proofErr w:type="gramStart"/>
      <w:r>
        <w:rPr>
          <w:rFonts w:ascii="宋体" w:eastAsia="宋体" w:hAnsi="宋体" w:hint="eastAsia"/>
        </w:rPr>
        <w:t>英</w:t>
      </w:r>
      <w:proofErr w:type="gramEnd"/>
      <w:r>
        <w:rPr>
          <w:rFonts w:ascii="宋体" w:eastAsia="宋体" w:hAnsi="宋体"/>
        </w:rPr>
        <w:t>.</w:t>
      </w:r>
      <w:r>
        <w:rPr>
          <w:rFonts w:ascii="宋体" w:eastAsia="宋体" w:hAnsi="宋体" w:hint="eastAsia"/>
        </w:rPr>
        <w:t>高中物理课后作业的现状调查及优化策略</w:t>
      </w:r>
      <w:r>
        <w:rPr>
          <w:rFonts w:ascii="宋体" w:eastAsia="宋体" w:hAnsi="宋体"/>
        </w:rPr>
        <w:t>[D].云南师范大学</w:t>
      </w:r>
      <w:r>
        <w:rPr>
          <w:rFonts w:ascii="宋体" w:eastAsia="宋体" w:hAnsi="宋体" w:hint="eastAsia"/>
        </w:rPr>
        <w:t>,</w:t>
      </w:r>
      <w:r>
        <w:rPr>
          <w:rFonts w:ascii="宋体" w:eastAsia="宋体" w:hAnsi="宋体"/>
        </w:rPr>
        <w:t>2021</w:t>
      </w:r>
      <w:r>
        <w:rPr>
          <w:rFonts w:ascii="宋体" w:eastAsia="宋体" w:hAnsi="宋体" w:hint="eastAsia"/>
        </w:rPr>
        <w:t>.</w:t>
      </w:r>
    </w:p>
  </w:footnote>
  <w:footnote w:id="2">
    <w:p w14:paraId="3381EA56" w14:textId="77777777" w:rsidR="004E41AD" w:rsidRDefault="00115D72">
      <w:pPr>
        <w:pStyle w:val="a7"/>
      </w:pPr>
      <w:r>
        <w:rPr>
          <w:rStyle w:val="ab"/>
        </w:rPr>
        <w:footnoteRef/>
      </w:r>
      <w:proofErr w:type="gramStart"/>
      <w:r>
        <w:rPr>
          <w:rFonts w:ascii="宋体" w:eastAsia="宋体" w:hAnsi="宋体"/>
        </w:rPr>
        <w:t>陆伯鸿</w:t>
      </w:r>
      <w:proofErr w:type="gramEnd"/>
      <w:r>
        <w:rPr>
          <w:rFonts w:ascii="宋体" w:eastAsia="宋体" w:hAnsi="宋体"/>
        </w:rPr>
        <w:t>.学科单元教学设计的研究和应用[J].上海课程教学研究,2018(4):8</w:t>
      </w:r>
      <w:r>
        <w:rPr>
          <w:rFonts w:ascii="宋体" w:eastAsia="宋体" w:hAnsi="宋体" w:hint="eastAsia"/>
        </w:rPr>
        <w:t>.</w:t>
      </w:r>
    </w:p>
  </w:footnote>
  <w:footnote w:id="3">
    <w:p w14:paraId="1A07BA83" w14:textId="77777777" w:rsidR="004E41AD" w:rsidRDefault="00115D72">
      <w:pPr>
        <w:pStyle w:val="a7"/>
      </w:pPr>
      <w:r>
        <w:rPr>
          <w:rStyle w:val="ab"/>
        </w:rPr>
        <w:footnoteRef/>
      </w:r>
      <w:proofErr w:type="gramStart"/>
      <w:r>
        <w:rPr>
          <w:rFonts w:ascii="宋体" w:eastAsia="宋体" w:hAnsi="宋体" w:hint="eastAsia"/>
        </w:rPr>
        <w:t>孔令玲</w:t>
      </w:r>
      <w:proofErr w:type="gramEnd"/>
      <w:r>
        <w:rPr>
          <w:rFonts w:ascii="宋体" w:eastAsia="宋体" w:hAnsi="宋体"/>
        </w:rPr>
        <w:t>.新一轮课</w:t>
      </w:r>
      <w:proofErr w:type="gramStart"/>
      <w:r>
        <w:rPr>
          <w:rFonts w:ascii="宋体" w:eastAsia="宋体" w:hAnsi="宋体"/>
        </w:rPr>
        <w:t>改背景</w:t>
      </w:r>
      <w:proofErr w:type="gramEnd"/>
      <w:r>
        <w:rPr>
          <w:rFonts w:ascii="宋体" w:eastAsia="宋体" w:hAnsi="宋体"/>
        </w:rPr>
        <w:t>下物理作业设计高效性和科学性的探究[J]. 2021.</w:t>
      </w:r>
    </w:p>
  </w:footnote>
  <w:footnote w:id="4">
    <w:p w14:paraId="358B0231" w14:textId="77777777" w:rsidR="004E41AD" w:rsidRDefault="00115D72">
      <w:pPr>
        <w:pStyle w:val="a7"/>
        <w:rPr>
          <w:rFonts w:ascii="宋体" w:eastAsia="宋体" w:hAnsi="宋体"/>
        </w:rPr>
      </w:pPr>
      <w:r>
        <w:rPr>
          <w:rStyle w:val="ab"/>
        </w:rPr>
        <w:footnoteRef/>
      </w:r>
      <w:r>
        <w:rPr>
          <w:rFonts w:ascii="宋体" w:eastAsia="宋体" w:hAnsi="宋体" w:hint="eastAsia"/>
        </w:rPr>
        <w:t>邵建新</w:t>
      </w:r>
      <w:r>
        <w:rPr>
          <w:rFonts w:ascii="宋体" w:eastAsia="宋体" w:hAnsi="宋体"/>
        </w:rPr>
        <w:t>,刘敏.运用合作学习方式进行物理概念教学[J].教学与管理：理论版, 2017(4):4.</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D5F4E92"/>
    <w:multiLevelType w:val="singleLevel"/>
    <w:tmpl w:val="7D5F4E92"/>
    <w:lvl w:ilvl="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HorizontalSpacing w:val="120"/>
  <w:drawingGridVerticalSpacing w:val="423"/>
  <w:displayHorizontalDrawingGridEvery w:val="0"/>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D015F"/>
    <w:rsid w:val="00011B1F"/>
    <w:rsid w:val="00021FAD"/>
    <w:rsid w:val="00022A63"/>
    <w:rsid w:val="00025685"/>
    <w:rsid w:val="00037ACF"/>
    <w:rsid w:val="00045423"/>
    <w:rsid w:val="0004743B"/>
    <w:rsid w:val="000610B8"/>
    <w:rsid w:val="0006119A"/>
    <w:rsid w:val="00063440"/>
    <w:rsid w:val="00066924"/>
    <w:rsid w:val="00083550"/>
    <w:rsid w:val="000866DE"/>
    <w:rsid w:val="000A09E6"/>
    <w:rsid w:val="000A77C3"/>
    <w:rsid w:val="000D6C6C"/>
    <w:rsid w:val="000E0748"/>
    <w:rsid w:val="000E74BC"/>
    <w:rsid w:val="00110EF7"/>
    <w:rsid w:val="00111AFD"/>
    <w:rsid w:val="00115D72"/>
    <w:rsid w:val="00122197"/>
    <w:rsid w:val="0014098E"/>
    <w:rsid w:val="00152786"/>
    <w:rsid w:val="00165859"/>
    <w:rsid w:val="00165AF8"/>
    <w:rsid w:val="001668C3"/>
    <w:rsid w:val="00171487"/>
    <w:rsid w:val="00173579"/>
    <w:rsid w:val="001E26D9"/>
    <w:rsid w:val="001E3A61"/>
    <w:rsid w:val="001F54CB"/>
    <w:rsid w:val="00211912"/>
    <w:rsid w:val="002352AF"/>
    <w:rsid w:val="00271E03"/>
    <w:rsid w:val="00280EA8"/>
    <w:rsid w:val="00283BCA"/>
    <w:rsid w:val="002860A5"/>
    <w:rsid w:val="002913EB"/>
    <w:rsid w:val="00292F23"/>
    <w:rsid w:val="002A3156"/>
    <w:rsid w:val="002A36E8"/>
    <w:rsid w:val="002A590D"/>
    <w:rsid w:val="002A61FA"/>
    <w:rsid w:val="002B25FA"/>
    <w:rsid w:val="002D0D05"/>
    <w:rsid w:val="002D634D"/>
    <w:rsid w:val="00302BA8"/>
    <w:rsid w:val="00310046"/>
    <w:rsid w:val="0032311D"/>
    <w:rsid w:val="00325987"/>
    <w:rsid w:val="003331AC"/>
    <w:rsid w:val="00350241"/>
    <w:rsid w:val="00354122"/>
    <w:rsid w:val="00354F79"/>
    <w:rsid w:val="0035562E"/>
    <w:rsid w:val="00373A33"/>
    <w:rsid w:val="00380984"/>
    <w:rsid w:val="0038646B"/>
    <w:rsid w:val="00386AF4"/>
    <w:rsid w:val="00387225"/>
    <w:rsid w:val="00395BAF"/>
    <w:rsid w:val="003B3166"/>
    <w:rsid w:val="003B3C05"/>
    <w:rsid w:val="003E7B8E"/>
    <w:rsid w:val="003F6D9B"/>
    <w:rsid w:val="00400B07"/>
    <w:rsid w:val="00401CE7"/>
    <w:rsid w:val="00417B4A"/>
    <w:rsid w:val="004262C6"/>
    <w:rsid w:val="00434FEA"/>
    <w:rsid w:val="00435A90"/>
    <w:rsid w:val="004565D5"/>
    <w:rsid w:val="00474B08"/>
    <w:rsid w:val="00480F28"/>
    <w:rsid w:val="00497ADD"/>
    <w:rsid w:val="004A418E"/>
    <w:rsid w:val="004D24BD"/>
    <w:rsid w:val="004D2E0C"/>
    <w:rsid w:val="004E3A7B"/>
    <w:rsid w:val="004E41AD"/>
    <w:rsid w:val="004E5187"/>
    <w:rsid w:val="004F4B7A"/>
    <w:rsid w:val="004F7385"/>
    <w:rsid w:val="004F792A"/>
    <w:rsid w:val="005151F9"/>
    <w:rsid w:val="00530B9F"/>
    <w:rsid w:val="00540D70"/>
    <w:rsid w:val="0054432F"/>
    <w:rsid w:val="00551C69"/>
    <w:rsid w:val="00567041"/>
    <w:rsid w:val="00570810"/>
    <w:rsid w:val="00570C7A"/>
    <w:rsid w:val="005A0C98"/>
    <w:rsid w:val="005A4E85"/>
    <w:rsid w:val="005B1C47"/>
    <w:rsid w:val="005C5070"/>
    <w:rsid w:val="005E03BB"/>
    <w:rsid w:val="005F1D9C"/>
    <w:rsid w:val="005F555C"/>
    <w:rsid w:val="00610A38"/>
    <w:rsid w:val="00622344"/>
    <w:rsid w:val="006412E6"/>
    <w:rsid w:val="00654B9A"/>
    <w:rsid w:val="00657CC7"/>
    <w:rsid w:val="006718F3"/>
    <w:rsid w:val="00672574"/>
    <w:rsid w:val="00673C6B"/>
    <w:rsid w:val="006878DC"/>
    <w:rsid w:val="006A3867"/>
    <w:rsid w:val="006B1AA8"/>
    <w:rsid w:val="006C2A02"/>
    <w:rsid w:val="006C594A"/>
    <w:rsid w:val="006C6E07"/>
    <w:rsid w:val="006C7390"/>
    <w:rsid w:val="006C7F53"/>
    <w:rsid w:val="006D1AE9"/>
    <w:rsid w:val="006D4FF4"/>
    <w:rsid w:val="006E72A6"/>
    <w:rsid w:val="006E7E6F"/>
    <w:rsid w:val="006F24CB"/>
    <w:rsid w:val="00707F89"/>
    <w:rsid w:val="00725C66"/>
    <w:rsid w:val="0074017B"/>
    <w:rsid w:val="00750622"/>
    <w:rsid w:val="00760F23"/>
    <w:rsid w:val="00775B50"/>
    <w:rsid w:val="00776BFF"/>
    <w:rsid w:val="007800E2"/>
    <w:rsid w:val="00783DDF"/>
    <w:rsid w:val="00797B07"/>
    <w:rsid w:val="007C38F4"/>
    <w:rsid w:val="007F5176"/>
    <w:rsid w:val="008025FF"/>
    <w:rsid w:val="008046DD"/>
    <w:rsid w:val="0080621A"/>
    <w:rsid w:val="00814C05"/>
    <w:rsid w:val="008366E6"/>
    <w:rsid w:val="00855A41"/>
    <w:rsid w:val="00856A04"/>
    <w:rsid w:val="00860EEE"/>
    <w:rsid w:val="00875E8A"/>
    <w:rsid w:val="008840E3"/>
    <w:rsid w:val="008A07A7"/>
    <w:rsid w:val="008C0CDA"/>
    <w:rsid w:val="008C0E1C"/>
    <w:rsid w:val="008D2A64"/>
    <w:rsid w:val="008D2B04"/>
    <w:rsid w:val="008E250E"/>
    <w:rsid w:val="008E529E"/>
    <w:rsid w:val="008E6561"/>
    <w:rsid w:val="008F7DC0"/>
    <w:rsid w:val="00907A72"/>
    <w:rsid w:val="00916A39"/>
    <w:rsid w:val="00947889"/>
    <w:rsid w:val="0098011C"/>
    <w:rsid w:val="00994638"/>
    <w:rsid w:val="009B6BD9"/>
    <w:rsid w:val="009C3F5F"/>
    <w:rsid w:val="009C5D32"/>
    <w:rsid w:val="009E7731"/>
    <w:rsid w:val="009F39B4"/>
    <w:rsid w:val="009F6724"/>
    <w:rsid w:val="00A26761"/>
    <w:rsid w:val="00A27053"/>
    <w:rsid w:val="00A41C40"/>
    <w:rsid w:val="00A73B8A"/>
    <w:rsid w:val="00A7707F"/>
    <w:rsid w:val="00A85AD7"/>
    <w:rsid w:val="00A93C85"/>
    <w:rsid w:val="00A960E0"/>
    <w:rsid w:val="00AA73BD"/>
    <w:rsid w:val="00AE41D3"/>
    <w:rsid w:val="00AE5F99"/>
    <w:rsid w:val="00AF6FBF"/>
    <w:rsid w:val="00B04BE1"/>
    <w:rsid w:val="00B07346"/>
    <w:rsid w:val="00B25682"/>
    <w:rsid w:val="00B25757"/>
    <w:rsid w:val="00B42ADE"/>
    <w:rsid w:val="00B462E7"/>
    <w:rsid w:val="00B64E39"/>
    <w:rsid w:val="00B80931"/>
    <w:rsid w:val="00B87925"/>
    <w:rsid w:val="00B90BC2"/>
    <w:rsid w:val="00BA3DED"/>
    <w:rsid w:val="00BA5FE7"/>
    <w:rsid w:val="00BB72E3"/>
    <w:rsid w:val="00BB72F8"/>
    <w:rsid w:val="00BC2670"/>
    <w:rsid w:val="00BC59C8"/>
    <w:rsid w:val="00BE1CBC"/>
    <w:rsid w:val="00BF5F01"/>
    <w:rsid w:val="00BF7288"/>
    <w:rsid w:val="00BF7DD9"/>
    <w:rsid w:val="00C0739F"/>
    <w:rsid w:val="00C17B16"/>
    <w:rsid w:val="00C26434"/>
    <w:rsid w:val="00C34314"/>
    <w:rsid w:val="00C35A3D"/>
    <w:rsid w:val="00C367A3"/>
    <w:rsid w:val="00C50614"/>
    <w:rsid w:val="00C50DFE"/>
    <w:rsid w:val="00C551E1"/>
    <w:rsid w:val="00C57D31"/>
    <w:rsid w:val="00C81681"/>
    <w:rsid w:val="00C91027"/>
    <w:rsid w:val="00CA4EC7"/>
    <w:rsid w:val="00CB5299"/>
    <w:rsid w:val="00CB6836"/>
    <w:rsid w:val="00CC2584"/>
    <w:rsid w:val="00CC2F6E"/>
    <w:rsid w:val="00CC5DC8"/>
    <w:rsid w:val="00CD015F"/>
    <w:rsid w:val="00CD0619"/>
    <w:rsid w:val="00D10873"/>
    <w:rsid w:val="00D162DE"/>
    <w:rsid w:val="00D16D8B"/>
    <w:rsid w:val="00D22423"/>
    <w:rsid w:val="00D238D9"/>
    <w:rsid w:val="00D279FD"/>
    <w:rsid w:val="00D333D1"/>
    <w:rsid w:val="00D3425B"/>
    <w:rsid w:val="00D42850"/>
    <w:rsid w:val="00D44776"/>
    <w:rsid w:val="00D51DA0"/>
    <w:rsid w:val="00D7029E"/>
    <w:rsid w:val="00D75933"/>
    <w:rsid w:val="00D900A4"/>
    <w:rsid w:val="00D93333"/>
    <w:rsid w:val="00D9355E"/>
    <w:rsid w:val="00DA16B7"/>
    <w:rsid w:val="00DB752F"/>
    <w:rsid w:val="00DD0008"/>
    <w:rsid w:val="00DD4C44"/>
    <w:rsid w:val="00DD4EC9"/>
    <w:rsid w:val="00DF1320"/>
    <w:rsid w:val="00DF78F4"/>
    <w:rsid w:val="00E461DF"/>
    <w:rsid w:val="00E54E3C"/>
    <w:rsid w:val="00E67666"/>
    <w:rsid w:val="00E76FDF"/>
    <w:rsid w:val="00E83741"/>
    <w:rsid w:val="00E92693"/>
    <w:rsid w:val="00EA7C92"/>
    <w:rsid w:val="00EC0F0A"/>
    <w:rsid w:val="00ED3ACF"/>
    <w:rsid w:val="00EF337C"/>
    <w:rsid w:val="00F01E7E"/>
    <w:rsid w:val="00F049EF"/>
    <w:rsid w:val="00F05007"/>
    <w:rsid w:val="00F32739"/>
    <w:rsid w:val="00F46F60"/>
    <w:rsid w:val="00F50A16"/>
    <w:rsid w:val="00F54AB2"/>
    <w:rsid w:val="00F83928"/>
    <w:rsid w:val="00F927CC"/>
    <w:rsid w:val="00F928FC"/>
    <w:rsid w:val="00F95208"/>
    <w:rsid w:val="00FA2C62"/>
    <w:rsid w:val="00FA3D4A"/>
    <w:rsid w:val="00FC3A0E"/>
    <w:rsid w:val="00FD1294"/>
    <w:rsid w:val="00FD2F65"/>
    <w:rsid w:val="00FD54DD"/>
    <w:rsid w:val="00FF2EE6"/>
    <w:rsid w:val="00FF500C"/>
    <w:rsid w:val="05E56EBD"/>
    <w:rsid w:val="13CE1647"/>
    <w:rsid w:val="17226629"/>
    <w:rsid w:val="197762DD"/>
    <w:rsid w:val="2FF16132"/>
    <w:rsid w:val="3C8A1E45"/>
    <w:rsid w:val="3D025BB2"/>
    <w:rsid w:val="3D6B0828"/>
    <w:rsid w:val="3F7D5B4C"/>
    <w:rsid w:val="576B361B"/>
    <w:rsid w:val="603E62FA"/>
    <w:rsid w:val="621C0D9D"/>
    <w:rsid w:val="630A5099"/>
    <w:rsid w:val="729024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4F557055"/>
  <w14:defaultImageDpi w14:val="32767"/>
  <w15:docId w15:val="{4A0852B3-DC80-4446-B08C-B4291076C2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footnote text"/>
    <w:basedOn w:val="a"/>
    <w:link w:val="a8"/>
    <w:uiPriority w:val="99"/>
    <w:semiHidden/>
    <w:unhideWhenUsed/>
    <w:pPr>
      <w:snapToGrid w:val="0"/>
      <w:jc w:val="left"/>
    </w:pPr>
    <w:rPr>
      <w:sz w:val="18"/>
      <w:szCs w:val="18"/>
    </w:rPr>
  </w:style>
  <w:style w:type="paragraph" w:styleId="a9">
    <w:name w:val="Normal (Web)"/>
    <w:basedOn w:val="a"/>
    <w:uiPriority w:val="99"/>
    <w:unhideWhenUsed/>
    <w:qFormat/>
    <w:pPr>
      <w:widowControl/>
      <w:spacing w:before="100" w:beforeAutospacing="1" w:after="100" w:afterAutospacing="1"/>
      <w:jc w:val="left"/>
    </w:pPr>
    <w:rPr>
      <w:rFonts w:ascii="宋体" w:eastAsia="宋体" w:hAnsi="宋体" w:cs="宋体"/>
      <w:kern w:val="0"/>
    </w:rPr>
  </w:style>
  <w:style w:type="table" w:styleId="aa">
    <w:name w:val="Table Grid"/>
    <w:basedOn w:val="a1"/>
    <w:uiPriority w:val="3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footnote reference"/>
    <w:basedOn w:val="a0"/>
    <w:uiPriority w:val="99"/>
    <w:semiHidden/>
    <w:unhideWhenUsed/>
    <w:qFormat/>
    <w:rPr>
      <w:vertAlign w:val="superscript"/>
    </w:rPr>
  </w:style>
  <w:style w:type="character" w:customStyle="1" w:styleId="a6">
    <w:name w:val="页眉 字符"/>
    <w:basedOn w:val="a0"/>
    <w:link w:val="a5"/>
    <w:uiPriority w:val="99"/>
    <w:rPr>
      <w:sz w:val="18"/>
      <w:szCs w:val="18"/>
    </w:rPr>
  </w:style>
  <w:style w:type="character" w:customStyle="1" w:styleId="a4">
    <w:name w:val="页脚 字符"/>
    <w:basedOn w:val="a0"/>
    <w:link w:val="a3"/>
    <w:uiPriority w:val="99"/>
    <w:rPr>
      <w:sz w:val="18"/>
      <w:szCs w:val="18"/>
    </w:rPr>
  </w:style>
  <w:style w:type="character" w:customStyle="1" w:styleId="a8">
    <w:name w:val="脚注文本 字符"/>
    <w:basedOn w:val="a0"/>
    <w:link w:val="a7"/>
    <w:uiPriority w:val="99"/>
    <w:semiHidden/>
    <w:qFormat/>
    <w:rPr>
      <w:sz w:val="18"/>
      <w:szCs w:val="18"/>
    </w:rPr>
  </w:style>
  <w:style w:type="paragraph" w:styleId="ac">
    <w:name w:val="Balloon Text"/>
    <w:basedOn w:val="a"/>
    <w:link w:val="ad"/>
    <w:uiPriority w:val="99"/>
    <w:semiHidden/>
    <w:unhideWhenUsed/>
    <w:rsid w:val="00BE1CBC"/>
    <w:rPr>
      <w:sz w:val="18"/>
      <w:szCs w:val="18"/>
    </w:rPr>
  </w:style>
  <w:style w:type="character" w:customStyle="1" w:styleId="ad">
    <w:name w:val="批注框文本 字符"/>
    <w:basedOn w:val="a0"/>
    <w:link w:val="ac"/>
    <w:uiPriority w:val="99"/>
    <w:semiHidden/>
    <w:rsid w:val="00BE1CBC"/>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DengXian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DengXian"/>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74D36E8-E0CF-449C-BEB1-2066C8140D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8</Pages>
  <Words>762</Words>
  <Characters>4346</Characters>
  <Application>Microsoft Office Word</Application>
  <DocSecurity>0</DocSecurity>
  <Lines>36</Lines>
  <Paragraphs>10</Paragraphs>
  <ScaleCrop>false</ScaleCrop>
  <Company>Microsoft</Company>
  <LinksUpToDate>false</LinksUpToDate>
  <CharactersWithSpaces>5098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用户</dc:creator>
  <cp:lastModifiedBy>Administrator</cp:lastModifiedBy>
  <cp:revision>14</cp:revision>
  <dcterms:created xsi:type="dcterms:W3CDTF">2023-04-12T08:24:00Z</dcterms:created>
  <dcterms:modified xsi:type="dcterms:W3CDTF">2023-04-17T06:38:00Z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C160358769F54C808A26CA90AD7B91B8</vt:lpwstr>
  </property>
</Properties>
</file>