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课程思政背景下中小学武术校外教育的探析</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奉贤区青少年活动中心   施兴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sz w:val="28"/>
          <w:szCs w:val="36"/>
          <w:lang w:val="en-US" w:eastAsia="zh-CN"/>
        </w:rPr>
      </w:pPr>
      <w:r>
        <w:rPr>
          <w:rFonts w:hint="eastAsia" w:asciiTheme="minorEastAsia" w:hAnsiTheme="minorEastAsia" w:cstheme="minorEastAsia"/>
          <w:b/>
          <w:bCs/>
          <w:sz w:val="28"/>
          <w:szCs w:val="36"/>
          <w:lang w:val="en-US" w:eastAsia="zh-CN"/>
        </w:rPr>
        <w:t>摘要：</w:t>
      </w:r>
      <w:r>
        <w:rPr>
          <w:rFonts w:hint="eastAsia" w:asciiTheme="minorEastAsia" w:hAnsiTheme="minorEastAsia" w:cstheme="minorEastAsia"/>
          <w:b w:val="0"/>
          <w:bCs w:val="0"/>
          <w:sz w:val="28"/>
          <w:szCs w:val="36"/>
          <w:lang w:val="en-US" w:eastAsia="zh-CN"/>
        </w:rPr>
        <w:t>校外教育是创建我国高质量教育体系的一项重要部分，也是“家校社”三方协同育人机制的关键枢纽。武术校外培训机构及其教育的发展经历始创、繁荣、守正、创新四阶段，每阶段因含有的价值取向皆有互异，所以呈现出政策性、社会性、实践性、个体性四种取向。未来武术校外教育的完善应从</w:t>
      </w:r>
      <w:r>
        <w:rPr>
          <w:rFonts w:hint="eastAsia" w:ascii="宋体" w:cstheme="minorBidi"/>
          <w:color w:val="000000" w:themeColor="text1"/>
          <w:kern w:val="2"/>
          <w:sz w:val="28"/>
          <w:szCs w:val="28"/>
          <w:lang w:val="en-US" w:eastAsia="zh-CN" w:bidi="ar-SA"/>
          <w14:textFill>
            <w14:solidFill>
              <w14:schemeClr w14:val="tx1"/>
            </w14:solidFill>
          </w14:textFill>
        </w:rPr>
        <w:t>育体育心相互融合、</w:t>
      </w:r>
      <w:r>
        <w:rPr>
          <w:rFonts w:hint="eastAsia" w:asciiTheme="minorEastAsia" w:hAnsiTheme="minorEastAsia" w:cstheme="minorEastAsia"/>
          <w:sz w:val="28"/>
          <w:szCs w:val="36"/>
          <w:lang w:val="en-US" w:eastAsia="zh-CN"/>
        </w:rPr>
        <w:t>校内校外有机结合、校外教学方式革新、交互政策评估系统等上面着手。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b/>
          <w:bCs/>
          <w:sz w:val="30"/>
          <w:szCs w:val="30"/>
          <w:lang w:val="en-US" w:eastAsia="zh-CN"/>
        </w:rPr>
      </w:pPr>
      <w:r>
        <w:rPr>
          <w:rFonts w:hint="eastAsia" w:asciiTheme="minorEastAsia" w:hAnsiTheme="minorEastAsia" w:cstheme="minorEastAsia"/>
          <w:b/>
          <w:bCs/>
          <w:sz w:val="30"/>
          <w:szCs w:val="30"/>
          <w:lang w:val="en-US" w:eastAsia="zh-CN"/>
        </w:rPr>
        <w:t>关键词：课程思政；中小学；校外教育；教育政策；教育转型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b/>
          <w:bCs/>
          <w:sz w:val="30"/>
          <w:szCs w:val="30"/>
          <w:lang w:val="en-US" w:eastAsia="zh-CN"/>
        </w:rPr>
      </w:pPr>
      <w:r>
        <w:rPr>
          <w:rFonts w:hint="eastAsia" w:asciiTheme="minorEastAsia" w:hAnsiTheme="minorEastAsia" w:cstheme="minorEastAsia"/>
          <w:b/>
          <w:bCs/>
          <w:sz w:val="30"/>
          <w:szCs w:val="30"/>
          <w:lang w:val="en-US" w:eastAsia="zh-CN"/>
        </w:rPr>
        <w:t>引言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b/>
          <w:bCs/>
          <w:color w:val="000000" w:themeColor="text1"/>
          <w:sz w:val="28"/>
          <w:szCs w:val="36"/>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2016年12月，</w:t>
      </w:r>
      <w:r>
        <w:rPr>
          <w:rFonts w:hint="eastAsia" w:asciiTheme="minorEastAsia" w:hAnsiTheme="minorEastAsia" w:eastAsiaTheme="minorEastAsia" w:cstheme="minorEastAsia"/>
          <w:color w:val="000000" w:themeColor="text1"/>
          <w:sz w:val="28"/>
          <w:szCs w:val="36"/>
          <w14:textFill>
            <w14:solidFill>
              <w14:schemeClr w14:val="tx1"/>
            </w14:solidFill>
          </w14:textFill>
        </w:rPr>
        <w:t>习近平总书记</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在</w:t>
      </w:r>
      <w:r>
        <w:rPr>
          <w:rFonts w:hint="eastAsia" w:asciiTheme="minorEastAsia" w:hAnsiTheme="minorEastAsia" w:eastAsiaTheme="minorEastAsia" w:cstheme="minorEastAsia"/>
          <w:color w:val="000000" w:themeColor="text1"/>
          <w:sz w:val="28"/>
          <w:szCs w:val="36"/>
          <w14:textFill>
            <w14:solidFill>
              <w14:schemeClr w14:val="tx1"/>
            </w14:solidFill>
          </w14:textFill>
        </w:rPr>
        <w:t>全国高</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校</w:t>
      </w:r>
      <w:r>
        <w:rPr>
          <w:rFonts w:hint="eastAsia" w:asciiTheme="minorEastAsia" w:hAnsiTheme="minorEastAsia" w:eastAsiaTheme="minorEastAsia" w:cstheme="minorEastAsia"/>
          <w:color w:val="000000" w:themeColor="text1"/>
          <w:sz w:val="28"/>
          <w:szCs w:val="36"/>
          <w14:textFill>
            <w14:solidFill>
              <w14:schemeClr w14:val="tx1"/>
            </w14:solidFill>
          </w14:textFill>
        </w:rPr>
        <w:t>思想政治工作会议上</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指出</w:t>
      </w:r>
      <w:r>
        <w:rPr>
          <w:rFonts w:hint="eastAsia" w:asciiTheme="minorEastAsia" w:hAnsiTheme="minorEastAsia" w:eastAsiaTheme="minorEastAsia" w:cstheme="minorEastAsia"/>
          <w:color w:val="000000" w:themeColor="text1"/>
          <w:sz w:val="28"/>
          <w:szCs w:val="36"/>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要</w:t>
      </w:r>
      <w:r>
        <w:rPr>
          <w:rFonts w:hint="eastAsia" w:asciiTheme="minorEastAsia" w:hAnsiTheme="minorEastAsia" w:eastAsiaTheme="minorEastAsia" w:cstheme="minorEastAsia"/>
          <w:color w:val="000000" w:themeColor="text1"/>
          <w:sz w:val="28"/>
          <w:szCs w:val="36"/>
          <w14:textFill>
            <w14:solidFill>
              <w14:schemeClr w14:val="tx1"/>
            </w14:solidFill>
          </w14:textFill>
        </w:rPr>
        <w:t>用好课堂教学这</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一</w:t>
      </w:r>
      <w:r>
        <w:rPr>
          <w:rFonts w:hint="eastAsia" w:asciiTheme="minorEastAsia" w:hAnsiTheme="minorEastAsia" w:eastAsiaTheme="minorEastAsia" w:cstheme="minorEastAsia"/>
          <w:color w:val="000000" w:themeColor="text1"/>
          <w:sz w:val="28"/>
          <w:szCs w:val="36"/>
          <w14:textFill>
            <w14:solidFill>
              <w14:schemeClr w14:val="tx1"/>
            </w14:solidFill>
          </w14:textFill>
        </w:rPr>
        <w:t>主渠道，</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提升思想政治教育亲和力和针对性，满足学生成长发展的需求和期待，其他各门课都要守好一段渠、种好责任田</w:t>
      </w:r>
      <w:r>
        <w:rPr>
          <w:rFonts w:hint="eastAsia" w:asciiTheme="minorEastAsia" w:hAnsiTheme="minorEastAsia" w:eastAsiaTheme="minorEastAsia" w:cstheme="minorEastAsia"/>
          <w:color w:val="000000" w:themeColor="text1"/>
          <w:sz w:val="28"/>
          <w:szCs w:val="36"/>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使各</w:t>
      </w:r>
      <w:r>
        <w:rPr>
          <w:rFonts w:hint="eastAsia" w:asciiTheme="minorEastAsia" w:hAnsiTheme="minorEastAsia" w:eastAsiaTheme="minorEastAsia" w:cstheme="minorEastAsia"/>
          <w:color w:val="000000" w:themeColor="text1"/>
          <w:sz w:val="28"/>
          <w:szCs w:val="36"/>
          <w14:textFill>
            <w14:solidFill>
              <w14:schemeClr w14:val="tx1"/>
            </w14:solidFill>
          </w14:textFill>
        </w:rPr>
        <w:t>类课程</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与</w:t>
      </w:r>
      <w:r>
        <w:rPr>
          <w:rFonts w:hint="eastAsia" w:asciiTheme="minorEastAsia" w:hAnsiTheme="minorEastAsia" w:eastAsiaTheme="minorEastAsia" w:cstheme="minorEastAsia"/>
          <w:color w:val="000000" w:themeColor="text1"/>
          <w:sz w:val="28"/>
          <w:szCs w:val="36"/>
          <w14:textFill>
            <w14:solidFill>
              <w14:schemeClr w14:val="tx1"/>
            </w14:solidFill>
          </w14:textFill>
        </w:rPr>
        <w:t>思想政治理论课同向</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同</w:t>
      </w:r>
      <w:r>
        <w:rPr>
          <w:rFonts w:hint="eastAsia" w:asciiTheme="minorEastAsia" w:hAnsiTheme="minorEastAsia" w:eastAsiaTheme="minorEastAsia" w:cstheme="minorEastAsia"/>
          <w:color w:val="000000" w:themeColor="text1"/>
          <w:sz w:val="28"/>
          <w:szCs w:val="36"/>
          <w14:textFill>
            <w14:solidFill>
              <w14:schemeClr w14:val="tx1"/>
            </w14:solidFill>
          </w14:textFill>
        </w:rPr>
        <w:t>行，形成协同效应</w:t>
      </w:r>
      <w:r>
        <w:rPr>
          <w:rStyle w:val="9"/>
          <w:rFonts w:hint="eastAsia" w:asciiTheme="minorEastAsia" w:hAnsiTheme="minorEastAsia" w:eastAsiaTheme="minorEastAsia" w:cstheme="minorEastAsia"/>
          <w:color w:val="000000" w:themeColor="text1"/>
          <w:sz w:val="28"/>
          <w:szCs w:val="36"/>
          <w14:textFill>
            <w14:solidFill>
              <w14:schemeClr w14:val="tx1"/>
            </w14:solidFill>
          </w14:textFill>
        </w:rPr>
        <w:t>[</w:t>
      </w:r>
      <w:r>
        <w:rPr>
          <w:rStyle w:val="9"/>
          <w:rFonts w:hint="eastAsia" w:asciiTheme="minorEastAsia" w:hAnsiTheme="minorEastAsia" w:eastAsiaTheme="minorEastAsia" w:cstheme="minorEastAsia"/>
          <w:color w:val="000000" w:themeColor="text1"/>
          <w:sz w:val="28"/>
          <w:szCs w:val="36"/>
          <w14:textFill>
            <w14:solidFill>
              <w14:schemeClr w14:val="tx1"/>
            </w14:solidFill>
          </w14:textFill>
        </w:rPr>
        <w:endnoteReference w:id="0"/>
      </w:r>
      <w:r>
        <w:rPr>
          <w:rStyle w:val="9"/>
          <w:rFonts w:hint="eastAsia" w:asciiTheme="minorEastAsia" w:hAnsiTheme="minorEastAsia" w:eastAsiaTheme="minorEastAsia" w:cstheme="minorEastAsia"/>
          <w:color w:val="000000" w:themeColor="text1"/>
          <w:sz w:val="28"/>
          <w:szCs w:val="36"/>
          <w14:textFill>
            <w14:solidFill>
              <w14:schemeClr w14:val="tx1"/>
            </w14:solidFill>
          </w14:textFill>
        </w:rPr>
        <w:t>]</w:t>
      </w:r>
      <w:r>
        <w:rPr>
          <w:rFonts w:hint="eastAsia" w:asciiTheme="minorEastAsia" w:hAnsiTheme="minorEastAsia" w:cstheme="minorEastAsia"/>
          <w:color w:val="000000" w:themeColor="text1"/>
          <w:sz w:val="28"/>
          <w:szCs w:val="36"/>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Theme="minorEastAsia" w:hAnsiTheme="minorEastAsia" w:cstheme="minorEastAsia"/>
          <w:b/>
          <w:bCs/>
          <w:color w:val="000000" w:themeColor="text1"/>
          <w:sz w:val="28"/>
          <w:szCs w:val="36"/>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2019年3月18日，国家主席习近平在学校思想政治理论课教师座谈会上再次强调，以“立德树人”为教育的根本任务，全面实施素质教育，培养德智体美全面发展的社会主义建设者和接班人，努力办好人民满意的教育</w:t>
      </w:r>
      <w:r>
        <w:rPr>
          <w:rStyle w:val="9"/>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w:t>
      </w:r>
      <w:r>
        <w:rPr>
          <w:rStyle w:val="9"/>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endnoteReference w:id="1"/>
      </w:r>
      <w:r>
        <w:rPr>
          <w:rStyle w:val="9"/>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36"/>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cstheme="minorEastAsia"/>
          <w:b/>
          <w:bCs/>
          <w:sz w:val="30"/>
          <w:szCs w:val="30"/>
          <w:lang w:val="en-US" w:eastAsia="zh-CN"/>
        </w:rPr>
        <w:t>1.中小学武术</w:t>
      </w:r>
      <w:r>
        <w:rPr>
          <w:rFonts w:hint="eastAsia" w:asciiTheme="minorEastAsia" w:hAnsiTheme="minorEastAsia" w:eastAsiaTheme="minorEastAsia" w:cstheme="minorEastAsia"/>
          <w:b/>
          <w:bCs/>
          <w:sz w:val="30"/>
          <w:szCs w:val="30"/>
          <w:lang w:val="en-US" w:eastAsia="zh-CN"/>
        </w:rPr>
        <w:t>校外教育的</w:t>
      </w:r>
      <w:r>
        <w:rPr>
          <w:rFonts w:hint="eastAsia" w:asciiTheme="minorEastAsia" w:hAnsiTheme="minorEastAsia" w:cstheme="minorEastAsia"/>
          <w:b/>
          <w:bCs/>
          <w:sz w:val="30"/>
          <w:szCs w:val="30"/>
          <w:lang w:val="en-US" w:eastAsia="zh-CN"/>
        </w:rPr>
        <w:t>政策嬗变：</w:t>
      </w:r>
      <w:r>
        <w:rPr>
          <w:rFonts w:hint="eastAsia" w:asciiTheme="minorEastAsia" w:hAnsiTheme="minorEastAsia" w:eastAsiaTheme="minorEastAsia" w:cstheme="minorEastAsia"/>
          <w:b/>
          <w:bCs/>
          <w:sz w:val="30"/>
          <w:szCs w:val="30"/>
          <w:lang w:val="en-US" w:eastAsia="zh-CN"/>
        </w:rPr>
        <w:t>兴起和流变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36"/>
          <w:lang w:val="en-US" w:eastAsia="zh-CN"/>
        </w:rPr>
      </w:pPr>
      <w:r>
        <w:rPr>
          <w:rFonts w:hint="eastAsia" w:asciiTheme="minorEastAsia" w:hAnsiTheme="minorEastAsia" w:eastAsiaTheme="minorEastAsia" w:cstheme="minorEastAsia"/>
          <w:sz w:val="28"/>
          <w:szCs w:val="36"/>
          <w:lang w:val="en-US" w:eastAsia="zh-CN"/>
        </w:rPr>
        <w:t>1.1</w:t>
      </w:r>
      <w:r>
        <w:rPr>
          <w:rFonts w:hint="eastAsia" w:asciiTheme="minorEastAsia" w:hAnsiTheme="minorEastAsia" w:cstheme="minorEastAsia"/>
          <w:sz w:val="28"/>
          <w:szCs w:val="36"/>
          <w:lang w:val="en-US" w:eastAsia="zh-CN"/>
        </w:rPr>
        <w:t>武术</w:t>
      </w:r>
      <w:r>
        <w:rPr>
          <w:rFonts w:hint="eastAsia" w:asciiTheme="minorEastAsia" w:hAnsiTheme="minorEastAsia" w:eastAsiaTheme="minorEastAsia" w:cstheme="minorEastAsia"/>
          <w:sz w:val="28"/>
          <w:szCs w:val="36"/>
          <w:lang w:val="en-US" w:eastAsia="zh-CN"/>
        </w:rPr>
        <w:t>校外教育始创期：丰富学生课外活动</w:t>
      </w:r>
      <w:r>
        <w:rPr>
          <w:rFonts w:hint="eastAsia" w:asciiTheme="minorEastAsia" w:hAnsiTheme="minorEastAsia" w:cstheme="minorEastAsia"/>
          <w:sz w:val="28"/>
          <w:szCs w:val="36"/>
          <w:lang w:val="en-US" w:eastAsia="zh-CN"/>
        </w:rPr>
        <w:t>锻炼</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b w:val="0"/>
          <w:bCs w:val="0"/>
          <w:sz w:val="28"/>
          <w:szCs w:val="36"/>
          <w:lang w:val="en-US" w:eastAsia="zh-CN"/>
        </w:rPr>
      </w:pPr>
      <w:r>
        <w:rPr>
          <w:rFonts w:hint="eastAsia" w:asciiTheme="minorEastAsia" w:hAnsiTheme="minorEastAsia" w:cstheme="minorEastAsia"/>
          <w:b w:val="0"/>
          <w:bCs w:val="0"/>
          <w:sz w:val="28"/>
          <w:szCs w:val="36"/>
          <w:lang w:val="en-US" w:eastAsia="zh-CN"/>
        </w:rPr>
        <w:t>校外教育亦称学校教育之外，由专门校外教育机构对儿童实施教育活动。前苏联著名教育凯洛夫对此理论做出概述，在所著《教育学》十八章中指出：“除了学校之外,各种机关与团体对儿童所实施的多种多样教养与教育工作，皆称为儿童校外活动</w:t>
      </w:r>
      <w:r>
        <w:rPr>
          <w:rStyle w:val="9"/>
          <w:rFonts w:hint="eastAsia" w:asciiTheme="minorEastAsia" w:hAnsiTheme="minorEastAsia" w:cstheme="minorEastAsia"/>
          <w:b w:val="0"/>
          <w:bCs w:val="0"/>
          <w:sz w:val="28"/>
          <w:szCs w:val="36"/>
          <w:lang w:val="en-US" w:eastAsia="zh-CN"/>
        </w:rPr>
        <w:t>[</w:t>
      </w:r>
      <w:r>
        <w:rPr>
          <w:rStyle w:val="9"/>
          <w:rFonts w:hint="eastAsia" w:asciiTheme="minorEastAsia" w:hAnsiTheme="minorEastAsia" w:cstheme="minorEastAsia"/>
          <w:b w:val="0"/>
          <w:bCs w:val="0"/>
          <w:sz w:val="28"/>
          <w:szCs w:val="36"/>
          <w:lang w:val="en-US" w:eastAsia="zh-CN"/>
        </w:rPr>
        <w:endnoteReference w:id="2"/>
      </w:r>
      <w:r>
        <w:rPr>
          <w:rStyle w:val="9"/>
          <w:rFonts w:hint="eastAsia" w:asciiTheme="minorEastAsia" w:hAnsiTheme="minorEastAsia" w:cstheme="minorEastAsia"/>
          <w:b w:val="0"/>
          <w:bCs w:val="0"/>
          <w:sz w:val="28"/>
          <w:szCs w:val="36"/>
          <w:lang w:val="en-US" w:eastAsia="zh-CN"/>
        </w:rPr>
        <w:t>]</w:t>
      </w:r>
      <w:r>
        <w:rPr>
          <w:rFonts w:hint="eastAsia" w:asciiTheme="minorEastAsia" w:hAnsiTheme="minorEastAsia" w:cstheme="minorEastAsia"/>
          <w:b w:val="0"/>
          <w:bCs w:val="0"/>
          <w:sz w:val="28"/>
          <w:szCs w:val="36"/>
          <w:lang w:val="en-US" w:eastAsia="zh-CN"/>
        </w:rPr>
        <w:t>。自2006年开始武术馆校逐渐减少，但武术培训机构、武术少年宫此类适应我国经济市场发展的校外教育便顺势而生。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sz w:val="28"/>
          <w:szCs w:val="36"/>
          <w:lang w:val="en-US" w:eastAsia="zh-CN"/>
        </w:rPr>
      </w:pPr>
      <w:r>
        <w:rPr>
          <w:rFonts w:hint="eastAsia" w:asciiTheme="minorEastAsia" w:hAnsiTheme="minorEastAsia" w:cstheme="minorEastAsia"/>
          <w:b w:val="0"/>
          <w:bCs w:val="0"/>
          <w:sz w:val="28"/>
          <w:szCs w:val="36"/>
          <w:lang w:val="en-US" w:eastAsia="zh-CN"/>
        </w:rPr>
        <w:t>这一时期的武术校外教育初创表现在两方面。一方面，武术校外教育创建之初的主要目的在于配合学校</w:t>
      </w:r>
      <w:r>
        <w:rPr>
          <w:rFonts w:hint="eastAsia" w:asciiTheme="minorEastAsia" w:hAnsiTheme="minorEastAsia" w:cstheme="minorEastAsia"/>
          <w:b w:val="0"/>
          <w:bCs w:val="0"/>
          <w:color w:val="auto"/>
          <w:sz w:val="28"/>
          <w:szCs w:val="36"/>
          <w:lang w:val="en-US" w:eastAsia="zh-CN"/>
        </w:rPr>
        <w:t>对中小学儿童开展德、智、体、美、劳五方面培育</w:t>
      </w:r>
      <w:r>
        <w:rPr>
          <w:rFonts w:hint="eastAsia" w:asciiTheme="minorEastAsia" w:hAnsiTheme="minorEastAsia" w:cstheme="minorEastAsia"/>
          <w:b w:val="0"/>
          <w:bCs w:val="0"/>
          <w:sz w:val="28"/>
          <w:szCs w:val="36"/>
          <w:lang w:val="en-US" w:eastAsia="zh-CN"/>
        </w:rPr>
        <w:t>，通过有趣丰富的课程内容与形式多样的教学方式，培养青少年儿童运动兴趣与特长</w:t>
      </w:r>
      <w:r>
        <w:rPr>
          <w:rStyle w:val="9"/>
          <w:rFonts w:hint="eastAsia" w:asciiTheme="minorEastAsia" w:hAnsiTheme="minorEastAsia" w:cstheme="minorEastAsia"/>
          <w:b w:val="0"/>
          <w:bCs w:val="0"/>
          <w:sz w:val="28"/>
          <w:szCs w:val="36"/>
          <w:lang w:val="en-US" w:eastAsia="zh-CN"/>
        </w:rPr>
        <w:t>[</w:t>
      </w:r>
      <w:r>
        <w:rPr>
          <w:rStyle w:val="9"/>
          <w:rFonts w:hint="eastAsia" w:asciiTheme="minorEastAsia" w:hAnsiTheme="minorEastAsia" w:cstheme="minorEastAsia"/>
          <w:b w:val="0"/>
          <w:bCs w:val="0"/>
          <w:sz w:val="28"/>
          <w:szCs w:val="36"/>
          <w:lang w:val="en-US" w:eastAsia="zh-CN"/>
        </w:rPr>
        <w:endnoteReference w:id="3"/>
      </w:r>
      <w:r>
        <w:rPr>
          <w:rStyle w:val="9"/>
          <w:rFonts w:hint="eastAsia" w:asciiTheme="minorEastAsia" w:hAnsiTheme="minorEastAsia" w:cstheme="minorEastAsia"/>
          <w:b w:val="0"/>
          <w:bCs w:val="0"/>
          <w:sz w:val="28"/>
          <w:szCs w:val="36"/>
          <w:lang w:val="en-US" w:eastAsia="zh-CN"/>
        </w:rPr>
        <w:t>]</w:t>
      </w:r>
      <w:r>
        <w:rPr>
          <w:rFonts w:hint="eastAsia" w:asciiTheme="minorEastAsia" w:hAnsiTheme="minorEastAsia" w:cstheme="minorEastAsia"/>
          <w:b w:val="0"/>
          <w:bCs w:val="0"/>
          <w:sz w:val="28"/>
          <w:szCs w:val="36"/>
          <w:lang w:val="en-US" w:eastAsia="zh-CN"/>
        </w:rPr>
        <w:t>。武术校外培训教育是除了学校武术课程教育和专业武术训练队以外，</w:t>
      </w:r>
      <w:r>
        <w:rPr>
          <w:rFonts w:hint="eastAsia" w:asciiTheme="minorEastAsia" w:hAnsiTheme="minorEastAsia" w:cstheme="minorEastAsia"/>
          <w:b w:val="0"/>
          <w:bCs w:val="0"/>
          <w:color w:val="auto"/>
          <w:sz w:val="28"/>
          <w:szCs w:val="36"/>
          <w:lang w:val="en-US" w:eastAsia="zh-CN"/>
        </w:rPr>
        <w:t>以磨练学生身心、提升学生兴趣、传授学生</w:t>
      </w:r>
      <w:r>
        <w:rPr>
          <w:rFonts w:hint="eastAsia" w:asciiTheme="minorEastAsia" w:hAnsiTheme="minorEastAsia" w:cstheme="minorEastAsia"/>
          <w:b w:val="0"/>
          <w:bCs w:val="0"/>
          <w:sz w:val="28"/>
          <w:szCs w:val="36"/>
          <w:lang w:val="en-US" w:eastAsia="zh-CN"/>
        </w:rPr>
        <w:t>武术技法为目的的体育教学组织，并且活动性与实践性是此时期武术校外教育内容的主要特色，在此基础上又能因社会形势的发展，积极开展思政教育，组织青少年积极参与社会活动，丰富了青少年的课外生活。另一方面，此时少年宫这类校外教育基本上是各个地方教育局与地方上青年团组织共同管理、相互协作，其人员配置与费用发放皆由地方教育形质部分统一管理与发放。但因未有统一的明文规定，</w:t>
      </w:r>
      <w:r>
        <w:rPr>
          <w:rFonts w:hint="eastAsia" w:asciiTheme="minorEastAsia" w:hAnsiTheme="minorEastAsia" w:cstheme="minorEastAsia"/>
          <w:b w:val="0"/>
          <w:bCs w:val="0"/>
          <w:color w:val="auto"/>
          <w:sz w:val="28"/>
          <w:szCs w:val="36"/>
          <w:lang w:val="en-US" w:eastAsia="zh-CN"/>
        </w:rPr>
        <w:t>各地需依据实际情况，采取适当管理方式</w:t>
      </w:r>
      <w:r>
        <w:rPr>
          <w:rStyle w:val="9"/>
          <w:rFonts w:hint="eastAsia" w:asciiTheme="minorEastAsia" w:hAnsiTheme="minorEastAsia" w:cstheme="minorEastAsia"/>
          <w:b w:val="0"/>
          <w:bCs w:val="0"/>
          <w:color w:val="auto"/>
          <w:sz w:val="28"/>
          <w:szCs w:val="36"/>
          <w:lang w:val="en-US" w:eastAsia="zh-CN"/>
        </w:rPr>
        <w:t>[</w:t>
      </w:r>
      <w:r>
        <w:rPr>
          <w:rStyle w:val="9"/>
          <w:rFonts w:hint="eastAsia" w:asciiTheme="minorEastAsia" w:hAnsiTheme="minorEastAsia" w:cstheme="minorEastAsia"/>
          <w:b w:val="0"/>
          <w:bCs w:val="0"/>
          <w:color w:val="auto"/>
          <w:sz w:val="28"/>
          <w:szCs w:val="36"/>
          <w:lang w:val="en-US" w:eastAsia="zh-CN"/>
        </w:rPr>
        <w:endnoteReference w:id="4"/>
      </w:r>
      <w:r>
        <w:rPr>
          <w:rStyle w:val="9"/>
          <w:rFonts w:hint="eastAsia" w:asciiTheme="minorEastAsia" w:hAnsiTheme="minorEastAsia" w:cstheme="minorEastAsia"/>
          <w:b w:val="0"/>
          <w:bCs w:val="0"/>
          <w:color w:val="auto"/>
          <w:sz w:val="28"/>
          <w:szCs w:val="36"/>
          <w:lang w:val="en-US" w:eastAsia="zh-CN"/>
        </w:rPr>
        <w:t>]</w:t>
      </w:r>
      <w:r>
        <w:rPr>
          <w:rFonts w:hint="eastAsia" w:asciiTheme="minorEastAsia" w:hAnsiTheme="minorEastAsia" w:cstheme="minorEastAsia"/>
          <w:b w:val="0"/>
          <w:bCs w:val="0"/>
          <w:sz w:val="28"/>
          <w:szCs w:val="36"/>
          <w:lang w:val="en-US" w:eastAsia="zh-CN"/>
        </w:rPr>
        <w:t>。当然少年宫等武术校外培训教育的创办，为国家全面发展的未来接班人提供了一个较好的学习场所。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 w:val="28"/>
          <w:szCs w:val="36"/>
          <w:lang w:val="en-US" w:eastAsia="zh-CN"/>
        </w:rPr>
      </w:pPr>
      <w:r>
        <w:rPr>
          <w:rFonts w:hint="eastAsia" w:asciiTheme="minorEastAsia" w:hAnsiTheme="minorEastAsia" w:cstheme="minorEastAsia"/>
          <w:sz w:val="28"/>
          <w:szCs w:val="36"/>
          <w:lang w:val="en-US" w:eastAsia="zh-CN"/>
        </w:rPr>
        <w:t>1.2武术校外教育繁荣期：关注孩子身心教育培养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b w:val="0"/>
          <w:bCs w:val="0"/>
          <w:sz w:val="28"/>
          <w:szCs w:val="36"/>
          <w:lang w:val="en-US" w:eastAsia="zh-CN"/>
        </w:rPr>
      </w:pPr>
      <w:r>
        <w:rPr>
          <w:rFonts w:hint="eastAsia" w:asciiTheme="minorEastAsia" w:hAnsiTheme="minorEastAsia" w:cstheme="minorEastAsia"/>
          <w:b w:val="0"/>
          <w:bCs w:val="0"/>
          <w:sz w:val="28"/>
          <w:szCs w:val="36"/>
          <w:lang w:val="en-US" w:eastAsia="zh-CN"/>
        </w:rPr>
        <w:t>21世纪是初是国家校外教育的繁荣期，如少年宫、科技馆、文化馆等各类型校外培训教育机构，在全国遍地与日俱增，由此体现出校外教育的蓬勃发展，其量的增加是校外教育发展的开始，质的保障才是校外教育的重要根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b w:val="0"/>
          <w:bCs w:val="0"/>
          <w:sz w:val="28"/>
          <w:szCs w:val="36"/>
          <w:lang w:val="en-US" w:eastAsia="zh-CN"/>
        </w:rPr>
        <w:t>为更好保障校外培训教育质量，此时期武术校外教育培训机构的政策中心已由管理机构发展转到教育课程的微观设计中来</w:t>
      </w:r>
      <w:r>
        <w:rPr>
          <w:rStyle w:val="9"/>
          <w:rFonts w:hint="eastAsia" w:asciiTheme="minorEastAsia" w:hAnsiTheme="minorEastAsia" w:cstheme="minorEastAsia"/>
          <w:b w:val="0"/>
          <w:bCs w:val="0"/>
          <w:sz w:val="28"/>
          <w:szCs w:val="36"/>
          <w:lang w:val="en-US" w:eastAsia="zh-CN"/>
        </w:rPr>
        <w:t>[</w:t>
      </w:r>
      <w:r>
        <w:rPr>
          <w:rStyle w:val="9"/>
          <w:rFonts w:hint="eastAsia" w:asciiTheme="minorEastAsia" w:hAnsiTheme="minorEastAsia" w:cstheme="minorEastAsia"/>
          <w:b w:val="0"/>
          <w:bCs w:val="0"/>
          <w:sz w:val="28"/>
          <w:szCs w:val="36"/>
          <w:lang w:val="en-US" w:eastAsia="zh-CN"/>
        </w:rPr>
        <w:endnoteReference w:id="5"/>
      </w:r>
      <w:r>
        <w:rPr>
          <w:rStyle w:val="9"/>
          <w:rFonts w:hint="eastAsia" w:asciiTheme="minorEastAsia" w:hAnsiTheme="minorEastAsia" w:cstheme="minorEastAsia"/>
          <w:b w:val="0"/>
          <w:bCs w:val="0"/>
          <w:sz w:val="28"/>
          <w:szCs w:val="36"/>
          <w:lang w:val="en-US" w:eastAsia="zh-CN"/>
        </w:rPr>
        <w:t>]</w:t>
      </w:r>
      <w:r>
        <w:rPr>
          <w:rFonts w:hint="eastAsia" w:asciiTheme="minorEastAsia" w:hAnsiTheme="minorEastAsia" w:cstheme="minorEastAsia"/>
          <w:b w:val="0"/>
          <w:bCs w:val="0"/>
          <w:sz w:val="28"/>
          <w:szCs w:val="36"/>
          <w:lang w:val="en-US" w:eastAsia="zh-CN"/>
        </w:rPr>
        <w:t>，具体呈现在于通过各式各样的形式培养学生运动兴趣，提升学生实践动手能力、思索问题能力，开展思政教育活动、自我动手活动、艺术学习活动、趣味运动等各种教学方式，寓教于乐，让学生通过愉悦和谐的教学氛围，在“游戏”中</w:t>
      </w:r>
      <w:r>
        <w:rPr>
          <w:rFonts w:hint="eastAsia" w:asciiTheme="minorEastAsia" w:hAnsiTheme="minorEastAsia" w:cstheme="minorEastAsia"/>
          <w:b w:val="0"/>
          <w:bCs w:val="0"/>
          <w:color w:val="auto"/>
          <w:sz w:val="28"/>
          <w:szCs w:val="36"/>
          <w:lang w:val="en-US" w:eastAsia="zh-CN"/>
        </w:rPr>
        <w:t>增强身体健康、增进自身文化知识、提升技术能力。武术作为中国优秀传统文化之一，是传统文化的重要载体，其对于中国文化发展有着不可替代的作用。习总书记在《体育之研究》</w:t>
      </w:r>
      <w:r>
        <w:rPr>
          <w:rFonts w:hint="default" w:asciiTheme="minorEastAsia" w:hAnsiTheme="minorEastAsia" w:cstheme="minorEastAsia"/>
          <w:b w:val="0"/>
          <w:bCs w:val="0"/>
          <w:color w:val="auto"/>
          <w:sz w:val="28"/>
          <w:szCs w:val="36"/>
          <w:lang w:val="en-US" w:eastAsia="zh-CN"/>
        </w:rPr>
        <w:t>曾多次提</w:t>
      </w:r>
      <w:r>
        <w:rPr>
          <w:rFonts w:hint="eastAsia" w:asciiTheme="minorEastAsia" w:hAnsiTheme="minorEastAsia" w:cstheme="minorEastAsia"/>
          <w:b w:val="0"/>
          <w:bCs w:val="0"/>
          <w:color w:val="auto"/>
          <w:sz w:val="28"/>
          <w:szCs w:val="36"/>
          <w:lang w:val="en-US" w:eastAsia="zh-CN"/>
        </w:rPr>
        <w:t>到</w:t>
      </w:r>
      <w:r>
        <w:rPr>
          <w:rFonts w:hint="default" w:asciiTheme="minorEastAsia" w:hAnsiTheme="minorEastAsia" w:cstheme="minorEastAsia"/>
          <w:b w:val="0"/>
          <w:bCs w:val="0"/>
          <w:color w:val="auto"/>
          <w:sz w:val="28"/>
          <w:szCs w:val="36"/>
          <w:lang w:val="en-US" w:eastAsia="zh-CN"/>
        </w:rPr>
        <w:t>要大力</w:t>
      </w:r>
      <w:r>
        <w:rPr>
          <w:rFonts w:hint="eastAsia" w:asciiTheme="minorEastAsia" w:hAnsiTheme="minorEastAsia" w:cstheme="minorEastAsia"/>
          <w:b w:val="0"/>
          <w:bCs w:val="0"/>
          <w:color w:val="auto"/>
          <w:sz w:val="28"/>
          <w:szCs w:val="36"/>
          <w:lang w:val="en-US" w:eastAsia="zh-CN"/>
        </w:rPr>
        <w:t>发展</w:t>
      </w:r>
      <w:r>
        <w:rPr>
          <w:rFonts w:hint="default" w:asciiTheme="minorEastAsia" w:hAnsiTheme="minorEastAsia" w:cstheme="minorEastAsia"/>
          <w:b w:val="0"/>
          <w:bCs w:val="0"/>
          <w:color w:val="auto"/>
          <w:sz w:val="28"/>
          <w:szCs w:val="36"/>
          <w:lang w:val="en-US" w:eastAsia="zh-CN"/>
        </w:rPr>
        <w:t>体育</w:t>
      </w:r>
      <w:r>
        <w:rPr>
          <w:rFonts w:hint="eastAsia" w:asciiTheme="minorEastAsia" w:hAnsiTheme="minorEastAsia" w:cstheme="minorEastAsia"/>
          <w:b w:val="0"/>
          <w:bCs w:val="0"/>
          <w:color w:val="auto"/>
          <w:sz w:val="28"/>
          <w:szCs w:val="36"/>
          <w:lang w:val="en-US" w:eastAsia="zh-CN"/>
        </w:rPr>
        <w:t>，指出素质教育在于培养学生</w:t>
      </w:r>
      <w:r>
        <w:rPr>
          <w:rFonts w:hint="default" w:asciiTheme="minorEastAsia" w:hAnsiTheme="minorEastAsia" w:cstheme="minorEastAsia"/>
          <w:b w:val="0"/>
          <w:bCs w:val="0"/>
          <w:color w:val="auto"/>
          <w:sz w:val="28"/>
          <w:szCs w:val="36"/>
          <w:lang w:val="en-US" w:eastAsia="zh-CN"/>
        </w:rPr>
        <w:t>德</w:t>
      </w:r>
      <w:r>
        <w:rPr>
          <w:rFonts w:hint="eastAsia" w:asciiTheme="minorEastAsia" w:hAnsiTheme="minorEastAsia" w:cstheme="minorEastAsia"/>
          <w:b w:val="0"/>
          <w:bCs w:val="0"/>
          <w:color w:val="auto"/>
          <w:sz w:val="28"/>
          <w:szCs w:val="36"/>
          <w:lang w:val="en-US" w:eastAsia="zh-CN"/>
        </w:rPr>
        <w:t>、</w:t>
      </w:r>
      <w:r>
        <w:rPr>
          <w:rFonts w:hint="default" w:asciiTheme="minorEastAsia" w:hAnsiTheme="minorEastAsia" w:cstheme="minorEastAsia"/>
          <w:b w:val="0"/>
          <w:bCs w:val="0"/>
          <w:color w:val="auto"/>
          <w:sz w:val="28"/>
          <w:szCs w:val="36"/>
          <w:lang w:val="en-US" w:eastAsia="zh-CN"/>
        </w:rPr>
        <w:t>智</w:t>
      </w:r>
      <w:r>
        <w:rPr>
          <w:rFonts w:hint="eastAsia" w:asciiTheme="minorEastAsia" w:hAnsiTheme="minorEastAsia" w:cstheme="minorEastAsia"/>
          <w:b w:val="0"/>
          <w:bCs w:val="0"/>
          <w:color w:val="auto"/>
          <w:sz w:val="28"/>
          <w:szCs w:val="36"/>
          <w:lang w:val="en-US" w:eastAsia="zh-CN"/>
        </w:rPr>
        <w:t>、</w:t>
      </w:r>
      <w:r>
        <w:rPr>
          <w:rFonts w:hint="default" w:asciiTheme="minorEastAsia" w:hAnsiTheme="minorEastAsia" w:cstheme="minorEastAsia"/>
          <w:b w:val="0"/>
          <w:bCs w:val="0"/>
          <w:color w:val="auto"/>
          <w:sz w:val="28"/>
          <w:szCs w:val="36"/>
          <w:lang w:val="en-US" w:eastAsia="zh-CN"/>
        </w:rPr>
        <w:t>体</w:t>
      </w:r>
      <w:r>
        <w:rPr>
          <w:rFonts w:hint="eastAsia" w:asciiTheme="minorEastAsia" w:hAnsiTheme="minorEastAsia" w:cstheme="minorEastAsia"/>
          <w:b w:val="0"/>
          <w:bCs w:val="0"/>
          <w:color w:val="auto"/>
          <w:sz w:val="28"/>
          <w:szCs w:val="36"/>
          <w:lang w:val="en-US" w:eastAsia="zh-CN"/>
        </w:rPr>
        <w:t>、</w:t>
      </w:r>
      <w:r>
        <w:rPr>
          <w:rFonts w:hint="default" w:asciiTheme="minorEastAsia" w:hAnsiTheme="minorEastAsia" w:cstheme="minorEastAsia"/>
          <w:b w:val="0"/>
          <w:bCs w:val="0"/>
          <w:color w:val="auto"/>
          <w:sz w:val="28"/>
          <w:szCs w:val="36"/>
          <w:lang w:val="en-US" w:eastAsia="zh-CN"/>
        </w:rPr>
        <w:t>美</w:t>
      </w:r>
      <w:r>
        <w:rPr>
          <w:rFonts w:hint="eastAsia" w:asciiTheme="minorEastAsia" w:hAnsiTheme="minorEastAsia" w:cstheme="minorEastAsia"/>
          <w:b w:val="0"/>
          <w:bCs w:val="0"/>
          <w:color w:val="auto"/>
          <w:sz w:val="28"/>
          <w:szCs w:val="36"/>
          <w:lang w:val="en-US" w:eastAsia="zh-CN"/>
        </w:rPr>
        <w:t>、</w:t>
      </w:r>
      <w:r>
        <w:rPr>
          <w:rFonts w:hint="default" w:asciiTheme="minorEastAsia" w:hAnsiTheme="minorEastAsia" w:cstheme="minorEastAsia"/>
          <w:b w:val="0"/>
          <w:bCs w:val="0"/>
          <w:color w:val="auto"/>
          <w:sz w:val="28"/>
          <w:szCs w:val="36"/>
          <w:lang w:val="en-US" w:eastAsia="zh-CN"/>
        </w:rPr>
        <w:t>劳</w:t>
      </w:r>
      <w:r>
        <w:rPr>
          <w:rFonts w:hint="eastAsia" w:asciiTheme="minorEastAsia" w:hAnsiTheme="minorEastAsia" w:cstheme="minorEastAsia"/>
          <w:b w:val="0"/>
          <w:bCs w:val="0"/>
          <w:color w:val="auto"/>
          <w:sz w:val="28"/>
          <w:szCs w:val="36"/>
          <w:lang w:val="en-US" w:eastAsia="zh-CN"/>
        </w:rPr>
        <w:t>五育并举，武术自古代传统教育中便有此涉及，并在此方面有着重要贡献作用，这对于武术校外教育培训的繁荣发展，无疑是给予了宏观方面的支持。当然武术校外教育培训机构在宣传武术时，不仅要明确武术的文化内涵、文化价值，更应重视学生“武德”培养，使学生通过武术学习不光只是强身健体，更重要在于得到道德、礼仪、人格上的蜕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1.3武术校外教育守正期：夯实机构服务性质建设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b w:val="0"/>
          <w:bCs w:val="0"/>
          <w:color w:val="auto"/>
          <w:sz w:val="28"/>
          <w:szCs w:val="36"/>
          <w:lang w:val="en-US" w:eastAsia="zh-CN"/>
        </w:rPr>
      </w:pPr>
      <w:r>
        <w:rPr>
          <w:rFonts w:hint="eastAsia" w:asciiTheme="minorEastAsia" w:hAnsiTheme="minorEastAsia" w:cstheme="minorEastAsia"/>
          <w:b w:val="0"/>
          <w:bCs w:val="0"/>
          <w:color w:val="auto"/>
          <w:sz w:val="28"/>
          <w:szCs w:val="36"/>
          <w:lang w:val="en-US" w:eastAsia="zh-CN"/>
        </w:rPr>
        <w:t>随着武术校外教育实践的不断探索，武术校外教育与校内教育间呈现了教育资源互补的形式，这是不仅是一种实践教学与理论教学的互补，也是知识与技法之间的互补，亦是共性与个性之间的互补</w:t>
      </w:r>
      <w:r>
        <w:rPr>
          <w:rStyle w:val="9"/>
          <w:rFonts w:hint="eastAsia" w:asciiTheme="minorEastAsia" w:hAnsiTheme="minorEastAsia" w:cstheme="minorEastAsia"/>
          <w:b w:val="0"/>
          <w:bCs w:val="0"/>
          <w:color w:val="auto"/>
          <w:sz w:val="28"/>
          <w:szCs w:val="36"/>
          <w:lang w:val="en-US" w:eastAsia="zh-CN"/>
        </w:rPr>
        <w:t>[</w:t>
      </w:r>
      <w:r>
        <w:rPr>
          <w:rStyle w:val="9"/>
          <w:rFonts w:hint="eastAsia" w:asciiTheme="minorEastAsia" w:hAnsiTheme="minorEastAsia" w:cstheme="minorEastAsia"/>
          <w:b w:val="0"/>
          <w:bCs w:val="0"/>
          <w:color w:val="auto"/>
          <w:sz w:val="28"/>
          <w:szCs w:val="36"/>
          <w:lang w:val="en-US" w:eastAsia="zh-CN"/>
        </w:rPr>
        <w:endnoteReference w:id="6"/>
      </w:r>
      <w:r>
        <w:rPr>
          <w:rStyle w:val="9"/>
          <w:rFonts w:hint="eastAsia" w:asciiTheme="minorEastAsia" w:hAnsiTheme="minorEastAsia" w:cstheme="minorEastAsia"/>
          <w:b w:val="0"/>
          <w:bCs w:val="0"/>
          <w:color w:val="auto"/>
          <w:sz w:val="28"/>
          <w:szCs w:val="36"/>
          <w:lang w:val="en-US" w:eastAsia="zh-CN"/>
        </w:rPr>
        <w:t>]</w:t>
      </w:r>
      <w:r>
        <w:rPr>
          <w:rFonts w:hint="eastAsia" w:asciiTheme="minorEastAsia" w:hAnsiTheme="minorEastAsia" w:cstheme="minorEastAsia"/>
          <w:b w:val="0"/>
          <w:bCs w:val="0"/>
          <w:color w:val="auto"/>
          <w:sz w:val="28"/>
          <w:szCs w:val="36"/>
          <w:lang w:val="en-US" w:eastAsia="zh-CN"/>
        </w:rPr>
        <w:t>。但现今国家城市化急速增长，人们观念上的变化，其物质需求逐渐多元化，消费水平亦随之提升。而武术校外教育培训机构能符合经济市场化社会与信息时代需求，其原因在于能以素质教育的补充方式满足家长需求，强化学生身体健康、磨练学生意志、规范学生道德行为等各方面的培植，因此不影响学校正常教育情况下，武术校外教育培训机构是相较于武校教育来讲，更为合适。且更为重视人自我价值实现与人主体性发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b w:val="0"/>
          <w:bCs w:val="0"/>
          <w:color w:val="auto"/>
          <w:sz w:val="28"/>
          <w:szCs w:val="36"/>
          <w:lang w:val="en-US" w:eastAsia="zh-CN"/>
        </w:rPr>
        <w:t>这一时期武术校外教育培训机构的发展面临教育转型的考验。在现今“以人为本”“立德树人”的时代主题下</w:t>
      </w:r>
      <w:r>
        <w:rPr>
          <w:rFonts w:hint="eastAsia" w:asciiTheme="minorEastAsia" w:hAnsiTheme="minorEastAsia" w:cstheme="minorEastAsia"/>
          <w:b w:val="0"/>
          <w:bCs w:val="0"/>
          <w:color w:val="auto"/>
          <w:sz w:val="28"/>
          <w:szCs w:val="36"/>
          <w:shd w:val="clear" w:color="auto" w:fill="auto"/>
          <w:lang w:val="en-US" w:eastAsia="zh-CN"/>
        </w:rPr>
        <w:t>，国家、学校以及各行各业皆对人的教育极为重视，</w:t>
      </w:r>
      <w:r>
        <w:rPr>
          <w:rFonts w:hint="eastAsia" w:asciiTheme="minorEastAsia" w:hAnsiTheme="minorEastAsia" w:cstheme="minorEastAsia"/>
          <w:b w:val="0"/>
          <w:bCs w:val="0"/>
          <w:color w:val="auto"/>
          <w:sz w:val="28"/>
          <w:szCs w:val="36"/>
          <w:lang w:val="en-US" w:eastAsia="zh-CN"/>
        </w:rPr>
        <w:t>武术校外教育方针也逐渐向转型为“以人为本”“立德树人”的教育理念。然为保障我国全体儿童皆能接受武术校外兴趣教育，国家重点关注贫困、落后地方教育，并加强建设农村青少年武术校外兴趣教育</w:t>
      </w:r>
      <w:r>
        <w:rPr>
          <w:rStyle w:val="9"/>
          <w:rFonts w:hint="eastAsia" w:asciiTheme="minorEastAsia" w:hAnsiTheme="minorEastAsia" w:cstheme="minorEastAsia"/>
          <w:b w:val="0"/>
          <w:bCs w:val="0"/>
          <w:color w:val="auto"/>
          <w:sz w:val="28"/>
          <w:szCs w:val="36"/>
          <w:lang w:val="en-US" w:eastAsia="zh-CN"/>
        </w:rPr>
        <w:t>[</w:t>
      </w:r>
      <w:r>
        <w:rPr>
          <w:rStyle w:val="9"/>
          <w:rFonts w:hint="eastAsia" w:asciiTheme="minorEastAsia" w:hAnsiTheme="minorEastAsia" w:cstheme="minorEastAsia"/>
          <w:b w:val="0"/>
          <w:bCs w:val="0"/>
          <w:color w:val="auto"/>
          <w:sz w:val="28"/>
          <w:szCs w:val="36"/>
          <w:lang w:val="en-US" w:eastAsia="zh-CN"/>
        </w:rPr>
        <w:endnoteReference w:id="7"/>
      </w:r>
      <w:r>
        <w:rPr>
          <w:rStyle w:val="9"/>
          <w:rFonts w:hint="eastAsia" w:asciiTheme="minorEastAsia" w:hAnsiTheme="minorEastAsia" w:cstheme="minorEastAsia"/>
          <w:b w:val="0"/>
          <w:bCs w:val="0"/>
          <w:color w:val="auto"/>
          <w:sz w:val="28"/>
          <w:szCs w:val="36"/>
          <w:lang w:val="en-US" w:eastAsia="zh-CN"/>
        </w:rPr>
        <w:t>]</w:t>
      </w:r>
      <w:r>
        <w:rPr>
          <w:rFonts w:hint="eastAsia" w:asciiTheme="minorEastAsia" w:hAnsiTheme="minorEastAsia" w:cstheme="minorEastAsia"/>
          <w:b w:val="0"/>
          <w:bCs w:val="0"/>
          <w:color w:val="auto"/>
          <w:sz w:val="28"/>
          <w:szCs w:val="36"/>
          <w:lang w:val="en-US" w:eastAsia="zh-CN"/>
        </w:rPr>
        <w:t>，为使贫困、落后地方孩子享有武术校外教育的权益，武术校外教育需向公益性校外素质教育培训机构发展。如定期组织一批优秀武术教师至乡村进行武术公益传播教育，使这些地区孩子，不仅能享有素质教育带来的改变，且能对武术文化有着较为清晰的认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1.4武术校外教育创新期：构建校外思政育人格局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十八大以来，为让教育服务人民、服务社会主义现代化，党中央指出要全面实施素质教育，其中校外教育进一步成为学校教育发展的关键枢纽。2016年，习总书记在全国高校思想政治工作会议中指出：“要弘扬中华优秀传统文化和革命文化、社会主义先进文化，实施中华文化传承工程，推动中华优秀传统文化融入教育教学，加强革命文化和社会主义先进文化教育，弘扬以爱国主义为核心的民族精神和以改革创新为核心的时代精神</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8"/>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。2018</w:t>
      </w:r>
      <w:r>
        <w:rPr>
          <w:rFonts w:hint="default" w:asciiTheme="minorEastAsia" w:hAnsiTheme="minorEastAsia" w:cstheme="minorEastAsia"/>
          <w:color w:val="auto"/>
          <w:sz w:val="28"/>
          <w:szCs w:val="36"/>
          <w:lang w:val="en-US" w:eastAsia="zh-CN"/>
        </w:rPr>
        <w:t>年教育部等四部门颁布了《关于切实减轻中小学生课外负担开展校外培训机构专项治理行动的通知》（以下简称《通知》）</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9"/>
      </w:r>
      <w:r>
        <w:rPr>
          <w:rStyle w:val="9"/>
          <w:rFonts w:hint="eastAsia" w:asciiTheme="minorEastAsia" w:hAnsiTheme="minorEastAsia" w:cstheme="minorEastAsia"/>
          <w:color w:val="auto"/>
          <w:sz w:val="28"/>
          <w:szCs w:val="36"/>
          <w:lang w:val="en-US" w:eastAsia="zh-CN"/>
        </w:rPr>
        <w:t>]</w:t>
      </w:r>
      <w:r>
        <w:rPr>
          <w:rFonts w:hint="default" w:asciiTheme="minorEastAsia" w:hAnsiTheme="minorEastAsia" w:cstheme="minorEastAsia"/>
          <w:color w:val="auto"/>
          <w:sz w:val="28"/>
          <w:szCs w:val="36"/>
          <w:lang w:val="en-US" w:eastAsia="zh-CN"/>
        </w:rPr>
        <w:t>。《通知》</w:t>
      </w:r>
      <w:r>
        <w:rPr>
          <w:rFonts w:hint="eastAsia" w:asciiTheme="minorEastAsia" w:hAnsiTheme="minorEastAsia" w:cstheme="minorEastAsia"/>
          <w:color w:val="auto"/>
          <w:sz w:val="28"/>
          <w:szCs w:val="36"/>
          <w:lang w:val="en-US" w:eastAsia="zh-CN"/>
        </w:rPr>
        <w:t>虽未提及对武术校外教育培训机构的治理，但对于武术少年宫未来发展和改革产生巨大影响。</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
          <w:bCs/>
          <w:color w:val="auto"/>
          <w:sz w:val="28"/>
          <w:szCs w:val="36"/>
          <w:lang w:val="en-US" w:eastAsia="zh-CN"/>
        </w:rPr>
      </w:pPr>
      <w:r>
        <w:rPr>
          <w:rFonts w:hint="eastAsia" w:asciiTheme="minorEastAsia" w:hAnsiTheme="minorEastAsia" w:cstheme="minorEastAsia"/>
          <w:color w:val="auto"/>
          <w:sz w:val="28"/>
          <w:szCs w:val="36"/>
          <w:lang w:val="en-US" w:eastAsia="zh-CN"/>
        </w:rPr>
        <w:t>在上述教育政策改革下，武术校外教育培训机构作为学校、社会、家庭的枢纽，在构建校外思政育人机制上有着重要地位。武术校外教育培训将校外培训、社会活动、学校教育、家庭参与紧密结合，形成了学校、家庭、社会三方协同培育趋势。通过全员全过程全方位育人理念，将“德育”思想贯穿教学全过程，形成科研育人、管理育人、实践育人、文化育人、服务育人、组织育人等长效机制；遵循教育规律、学生成长规律，把握师生思想状况与个人发展需求，重视理论教学与实践活动相结合，通过普遍要求和分类指导的方式，提高工作科学化精细化水平；坚持教育改革创新，推进教育思路、教学形式、教学手段等方面创新，增强工作时代感和实效性</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10"/>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，以此促进青少年儿童更好的享有优质课程与思政教育理念。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bCs/>
          <w:color w:val="auto"/>
          <w:sz w:val="30"/>
          <w:szCs w:val="30"/>
          <w:lang w:val="en-US" w:eastAsia="zh-CN"/>
        </w:rPr>
      </w:pPr>
      <w:r>
        <w:rPr>
          <w:rFonts w:hint="eastAsia" w:asciiTheme="minorEastAsia" w:hAnsiTheme="minorEastAsia" w:cstheme="minorEastAsia"/>
          <w:b/>
          <w:bCs/>
          <w:color w:val="auto"/>
          <w:sz w:val="30"/>
          <w:szCs w:val="30"/>
          <w:lang w:val="en-US" w:eastAsia="zh-CN"/>
        </w:rPr>
        <w:t>2.</w:t>
      </w:r>
      <w:r>
        <w:rPr>
          <w:rFonts w:hint="eastAsia"/>
          <w:b/>
          <w:bCs/>
          <w:color w:val="auto"/>
          <w:sz w:val="30"/>
          <w:szCs w:val="30"/>
          <w:lang w:val="en-US" w:eastAsia="zh-CN"/>
        </w:rPr>
        <w:t>课程思政背景下中小学武术</w:t>
      </w:r>
      <w:r>
        <w:rPr>
          <w:rFonts w:hint="eastAsia" w:asciiTheme="minorEastAsia" w:hAnsiTheme="minorEastAsia" w:eastAsiaTheme="minorEastAsia" w:cstheme="minorEastAsia"/>
          <w:b/>
          <w:bCs/>
          <w:color w:val="auto"/>
          <w:sz w:val="30"/>
          <w:szCs w:val="30"/>
          <w:lang w:val="en-US" w:eastAsia="zh-CN"/>
        </w:rPr>
        <w:t>校外教育的</w:t>
      </w:r>
      <w:r>
        <w:rPr>
          <w:rFonts w:hint="eastAsia" w:asciiTheme="minorEastAsia" w:hAnsiTheme="minorEastAsia" w:cstheme="minorEastAsia"/>
          <w:b/>
          <w:bCs/>
          <w:color w:val="auto"/>
          <w:sz w:val="30"/>
          <w:szCs w:val="30"/>
          <w:lang w:val="en-US" w:eastAsia="zh-CN"/>
        </w:rPr>
        <w:t>价值取向：维度和表征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2.1政策性取向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政策性取向表现在于人们为达成一定目的，而做出政策上的方向决定。最为明显是“国家通过校外教育开办，培养德、智、体、美、劳全面发展的社会主义事业建设者与接班人”</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11"/>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为更快达成这远大目标，国家在政策上给予支持并鼓励人们兴办校外教育机构。通过校外教育培训机构政策对中小学儿童思政教育的重视，反映了国家通过这种间接方式，来让校外教育培训机构服务国家，这同时便赋予了校外教育培训机构文化建设与思政育人的重任，此便是政策性武术校外教育取向。因此武术校外教育培训机构针对不同年段学生，在教学目标、教学内容、教学手段上皆有不同，但都坚持以“立德树人”为主的思政教育理念，这点始终要与学校教育保持一致，以此培养我国所需的社会主义建设者与未来接班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2.2社会性取向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社会性取向表现在于以现今社会整体发展为核心，且本身具备一定公益性。社会性取向在校外教育政策上主要从两方面出发。一方面在于武术校外教育培训的公益性、公平性，以国家政策为导向，为贫困、落后地方以及边远山区的青少年儿童提供免费社会教育资源，让更多孩子享有校外教育的益处，以此更好的推进“立德树人”的教育方针，为国家、社会培养更多具备爱国主义的未来接班人。另一方面，武术校外教育社会性在于培育德、智、体、美、劳全面发展的社会主义建设者与接班人，此乃我国教育主要方针。因此在武术校外教育社会性和校外政策下，武术校外教育要坚持开展以学生为主体的公益性教育，坚持将“立德树人”作为武术教育的根本任务，充分发挥武术教育在践行社会主义核心价值观中的主要作用</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12"/>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2.3实践性取向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实践性取向表现在于主体对象实践能力、思维的重视</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13"/>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即符合社会历史发展的客观规律。中小学武术校外教育的实践性取向，主要表现在于武术校外教育培训机构都对受教者的实践培养，注重学生自身动手能力和技能操作能力培养。现今国家、社会对于人才需求，以不仅在于掌握一定的知识上，更重视于具备一项技能上的精通，因而校外教育注重学生实践能力的培植是校外教育中融入实践性取向的关键所在，也是当今社会的大势所趋。因此武术校外教育发展根据“立德树人”“思政育人”总教育方针实行，但落到具体实施上仍需由武术校外教育这主办方与武术校外教育的参与者家长协同决定，以此推动武术校外教育民主化、多元化的发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2.4个体性取向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个体性取向表现在于是以学生发展为主旨，充分发挥个人主观能动性。个体性取向在校外武术校外教育中可以通过以下几个方面阐释。一是以育人为目标，以立德为根本。无论是初创阶段、繁荣阶段、守正阶段、创新阶段皆是以学生为主旨，育人以立德这是贯穿校外政策的始终，也是武术校外教育主要任务。二是坚持以学生全面发展为中心教育。依托校外教育政策中所指出：校外教育目标与学校教育目标相一致，皆是落实立德树人根本任务，将学生培养为</w:t>
      </w:r>
      <w:r>
        <w:rPr>
          <w:rFonts w:hint="default" w:asciiTheme="minorEastAsia" w:hAnsiTheme="minorEastAsia" w:cstheme="minorEastAsia"/>
          <w:color w:val="auto"/>
          <w:sz w:val="28"/>
          <w:szCs w:val="36"/>
          <w:lang w:val="en-US" w:eastAsia="zh-CN"/>
        </w:rPr>
        <w:t>社会主义建设者和接班人</w:t>
      </w:r>
      <w:r>
        <w:rPr>
          <w:rStyle w:val="9"/>
          <w:rFonts w:hint="default" w:asciiTheme="minorEastAsia" w:hAnsiTheme="minorEastAsia" w:cstheme="minorEastAsia"/>
          <w:color w:val="auto"/>
          <w:sz w:val="28"/>
          <w:szCs w:val="36"/>
          <w:lang w:val="en-US" w:eastAsia="zh-CN"/>
        </w:rPr>
        <w:t>[</w:t>
      </w:r>
      <w:r>
        <w:rPr>
          <w:rStyle w:val="9"/>
          <w:rFonts w:hint="default" w:asciiTheme="minorEastAsia" w:hAnsiTheme="minorEastAsia" w:cstheme="minorEastAsia"/>
          <w:color w:val="auto"/>
          <w:sz w:val="28"/>
          <w:szCs w:val="36"/>
          <w:lang w:val="en-US" w:eastAsia="zh-CN"/>
        </w:rPr>
        <w:endnoteReference w:id="14"/>
      </w:r>
      <w:r>
        <w:rPr>
          <w:rStyle w:val="9"/>
          <w:rFonts w:hint="default"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。三是以学生身心发展为基。校外教育政策文件中明确提到以学生身心发展规律为要旨</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15"/>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。规定校外教育培训机构的课程开展与活动内容设计都必须与学生身成长水准相符合。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b/>
          <w:bCs/>
          <w:color w:val="auto"/>
          <w:sz w:val="28"/>
          <w:szCs w:val="36"/>
          <w:lang w:val="en-US" w:eastAsia="zh-CN"/>
        </w:rPr>
      </w:pPr>
      <w:r>
        <w:rPr>
          <w:rFonts w:hint="eastAsia" w:asciiTheme="minorEastAsia" w:hAnsiTheme="minorEastAsia" w:cstheme="minorEastAsia"/>
          <w:b/>
          <w:bCs/>
          <w:color w:val="auto"/>
          <w:sz w:val="30"/>
          <w:szCs w:val="30"/>
          <w:lang w:val="en-US" w:eastAsia="zh-CN"/>
        </w:rPr>
        <w:t>3.</w:t>
      </w:r>
      <w:r>
        <w:rPr>
          <w:rFonts w:hint="eastAsia"/>
          <w:b/>
          <w:bCs/>
          <w:color w:val="auto"/>
          <w:sz w:val="30"/>
          <w:szCs w:val="30"/>
          <w:lang w:val="en-US" w:eastAsia="zh-CN"/>
        </w:rPr>
        <w:t>课程思政背景下中小学武术</w:t>
      </w:r>
      <w:r>
        <w:rPr>
          <w:rFonts w:hint="eastAsia" w:asciiTheme="minorEastAsia" w:hAnsiTheme="minorEastAsia" w:eastAsiaTheme="minorEastAsia" w:cstheme="minorEastAsia"/>
          <w:b/>
          <w:bCs/>
          <w:color w:val="auto"/>
          <w:sz w:val="30"/>
          <w:szCs w:val="30"/>
          <w:lang w:val="en-US" w:eastAsia="zh-CN"/>
        </w:rPr>
        <w:t>校外教育</w:t>
      </w:r>
      <w:r>
        <w:rPr>
          <w:rFonts w:hint="eastAsia" w:asciiTheme="minorEastAsia" w:hAnsiTheme="minorEastAsia" w:cstheme="minorEastAsia"/>
          <w:b/>
          <w:bCs/>
          <w:color w:val="auto"/>
          <w:sz w:val="30"/>
          <w:szCs w:val="30"/>
          <w:lang w:val="en-US" w:eastAsia="zh-CN"/>
        </w:rPr>
        <w:t>的未来路径：守正和创新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both"/>
        <w:textAlignment w:val="auto"/>
        <w:rPr>
          <w:rFonts w:hint="default" w:ascii="宋体" w:cstheme="minorBidi"/>
          <w:color w:val="auto"/>
          <w:kern w:val="2"/>
          <w:sz w:val="28"/>
          <w:szCs w:val="28"/>
          <w:lang w:val="en-US" w:eastAsia="zh-CN" w:bidi="ar-SA"/>
        </w:rPr>
      </w:pPr>
      <w:r>
        <w:rPr>
          <w:rFonts w:hint="eastAsia" w:asciiTheme="minorEastAsia" w:hAnsiTheme="minorEastAsia" w:cstheme="minorEastAsia"/>
          <w:color w:val="auto"/>
          <w:sz w:val="28"/>
          <w:szCs w:val="28"/>
          <w:lang w:val="en-US" w:eastAsia="zh-CN"/>
        </w:rPr>
        <w:t>3.1</w:t>
      </w:r>
      <w:r>
        <w:rPr>
          <w:rFonts w:hint="eastAsia" w:ascii="宋体" w:cstheme="minorBidi"/>
          <w:color w:val="auto"/>
          <w:kern w:val="2"/>
          <w:sz w:val="28"/>
          <w:szCs w:val="28"/>
          <w:lang w:val="en-US" w:eastAsia="zh-CN" w:bidi="ar-SA"/>
        </w:rPr>
        <w:t>倡导育体育心相互融合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武术因本身的包容性，其融摄了传统医学与养生学思想，推崇身心和谐的特色健康理念，传承内外兼修的丰富健身技法</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16"/>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，以课程教学方式，落实武术育体育心教育与体育与健康教育的融通。</w:t>
      </w:r>
      <w:r>
        <w:rPr>
          <w:rFonts w:hint="default" w:asciiTheme="minorEastAsia" w:hAnsiTheme="minorEastAsia" w:eastAsiaTheme="minorEastAsia" w:cstheme="minorEastAsia"/>
          <w:color w:val="auto"/>
          <w:kern w:val="2"/>
          <w:sz w:val="28"/>
          <w:szCs w:val="36"/>
          <w:lang w:val="en-US" w:eastAsia="zh-CN" w:bidi="ar-SA"/>
        </w:rPr>
        <w:t>蔡元培先生</w:t>
      </w:r>
      <w:r>
        <w:rPr>
          <w:rFonts w:hint="eastAsia" w:asciiTheme="minorEastAsia" w:hAnsiTheme="minorEastAsia" w:cstheme="minorEastAsia"/>
          <w:color w:val="auto"/>
          <w:kern w:val="2"/>
          <w:sz w:val="28"/>
          <w:szCs w:val="36"/>
          <w:lang w:val="en-US" w:eastAsia="zh-CN" w:bidi="ar-SA"/>
        </w:rPr>
        <w:t>说</w:t>
      </w:r>
      <w:r>
        <w:rPr>
          <w:rFonts w:hint="default" w:asciiTheme="minorEastAsia" w:hAnsiTheme="minorEastAsia" w:eastAsiaTheme="minorEastAsia" w:cstheme="minorEastAsia"/>
          <w:color w:val="auto"/>
          <w:kern w:val="2"/>
          <w:sz w:val="28"/>
          <w:szCs w:val="36"/>
          <w:lang w:val="en-US" w:eastAsia="zh-CN" w:bidi="ar-SA"/>
        </w:rPr>
        <w:t>：完全人格首在体育。</w:t>
      </w:r>
      <w:r>
        <w:rPr>
          <w:rFonts w:hint="eastAsia" w:asciiTheme="minorEastAsia" w:hAnsiTheme="minorEastAsia" w:cstheme="minorEastAsia"/>
          <w:color w:val="auto"/>
          <w:kern w:val="2"/>
          <w:sz w:val="28"/>
          <w:szCs w:val="36"/>
          <w:lang w:val="en-US" w:eastAsia="zh-CN" w:bidi="ar-SA"/>
        </w:rPr>
        <w:t>提出“体育乃完全人格之首”的体育教育观，并将人格教育分为德、智、体、美、劳五育，强调要</w:t>
      </w:r>
      <w:r>
        <w:rPr>
          <w:rFonts w:hint="default" w:asciiTheme="minorEastAsia" w:hAnsiTheme="minorEastAsia" w:eastAsiaTheme="minorEastAsia" w:cstheme="minorEastAsia"/>
          <w:color w:val="auto"/>
          <w:kern w:val="2"/>
          <w:sz w:val="28"/>
          <w:szCs w:val="36"/>
          <w:lang w:val="en-US" w:eastAsia="zh-CN" w:bidi="ar-SA"/>
        </w:rPr>
        <w:t>经常</w:t>
      </w:r>
      <w:r>
        <w:rPr>
          <w:rFonts w:hint="eastAsia" w:asciiTheme="minorEastAsia" w:hAnsiTheme="minorEastAsia" w:cstheme="minorEastAsia"/>
          <w:color w:val="auto"/>
          <w:kern w:val="2"/>
          <w:sz w:val="28"/>
          <w:szCs w:val="36"/>
          <w:lang w:val="en-US" w:eastAsia="zh-CN" w:bidi="ar-SA"/>
        </w:rPr>
        <w:t>参与</w:t>
      </w:r>
      <w:r>
        <w:rPr>
          <w:rFonts w:hint="default" w:asciiTheme="minorEastAsia" w:hAnsiTheme="minorEastAsia" w:eastAsiaTheme="minorEastAsia" w:cstheme="minorEastAsia"/>
          <w:color w:val="auto"/>
          <w:kern w:val="2"/>
          <w:sz w:val="28"/>
          <w:szCs w:val="36"/>
          <w:lang w:val="en-US" w:eastAsia="zh-CN" w:bidi="ar-SA"/>
        </w:rPr>
        <w:t>锻炼，能</w:t>
      </w:r>
      <w:r>
        <w:rPr>
          <w:rFonts w:hint="eastAsia" w:asciiTheme="minorEastAsia" w:hAnsiTheme="minorEastAsia" w:cstheme="minorEastAsia"/>
          <w:color w:val="auto"/>
          <w:kern w:val="2"/>
          <w:sz w:val="28"/>
          <w:szCs w:val="36"/>
          <w:lang w:val="en-US" w:eastAsia="zh-CN" w:bidi="ar-SA"/>
        </w:rPr>
        <w:t>磨练人</w:t>
      </w:r>
      <w:r>
        <w:rPr>
          <w:rFonts w:hint="default" w:asciiTheme="minorEastAsia" w:hAnsiTheme="minorEastAsia" w:eastAsiaTheme="minorEastAsia" w:cstheme="minorEastAsia"/>
          <w:color w:val="auto"/>
          <w:kern w:val="2"/>
          <w:sz w:val="28"/>
          <w:szCs w:val="36"/>
          <w:lang w:val="en-US" w:eastAsia="zh-CN" w:bidi="ar-SA"/>
        </w:rPr>
        <w:t>的意志品质，</w:t>
      </w:r>
      <w:r>
        <w:rPr>
          <w:rFonts w:hint="eastAsia" w:asciiTheme="minorEastAsia" w:hAnsiTheme="minorEastAsia" w:cstheme="minorEastAsia"/>
          <w:color w:val="auto"/>
          <w:kern w:val="2"/>
          <w:sz w:val="28"/>
          <w:szCs w:val="36"/>
          <w:lang w:val="en-US" w:eastAsia="zh-CN" w:bidi="ar-SA"/>
        </w:rPr>
        <w:t>培养</w:t>
      </w:r>
      <w:r>
        <w:rPr>
          <w:rFonts w:hint="default" w:asciiTheme="minorEastAsia" w:hAnsiTheme="minorEastAsia" w:eastAsiaTheme="minorEastAsia" w:cstheme="minorEastAsia"/>
          <w:color w:val="auto"/>
          <w:kern w:val="2"/>
          <w:sz w:val="28"/>
          <w:szCs w:val="36"/>
          <w:lang w:val="en-US" w:eastAsia="zh-CN" w:bidi="ar-SA"/>
        </w:rPr>
        <w:t>顽强拼搏精神，</w:t>
      </w:r>
      <w:r>
        <w:rPr>
          <w:rFonts w:hint="eastAsia" w:asciiTheme="minorEastAsia" w:hAnsiTheme="minorEastAsia" w:cstheme="minorEastAsia"/>
          <w:color w:val="auto"/>
          <w:kern w:val="2"/>
          <w:sz w:val="28"/>
          <w:szCs w:val="36"/>
          <w:lang w:val="en-US" w:eastAsia="zh-CN" w:bidi="ar-SA"/>
        </w:rPr>
        <w:t>树立</w:t>
      </w:r>
      <w:r>
        <w:rPr>
          <w:rFonts w:hint="default" w:asciiTheme="minorEastAsia" w:hAnsiTheme="minorEastAsia" w:eastAsiaTheme="minorEastAsia" w:cstheme="minorEastAsia"/>
          <w:color w:val="auto"/>
          <w:kern w:val="2"/>
          <w:sz w:val="28"/>
          <w:szCs w:val="36"/>
          <w:lang w:val="en-US" w:eastAsia="zh-CN" w:bidi="ar-SA"/>
        </w:rPr>
        <w:t>团队意识</w:t>
      </w:r>
      <w:r>
        <w:rPr>
          <w:rStyle w:val="9"/>
          <w:rFonts w:hint="default" w:asciiTheme="minorEastAsia" w:hAnsiTheme="minorEastAsia" w:eastAsiaTheme="minorEastAsia" w:cstheme="minorEastAsia"/>
          <w:color w:val="auto"/>
          <w:kern w:val="2"/>
          <w:sz w:val="28"/>
          <w:szCs w:val="36"/>
          <w:lang w:val="en-US" w:eastAsia="zh-CN" w:bidi="ar-SA"/>
        </w:rPr>
        <w:t>[</w:t>
      </w:r>
      <w:r>
        <w:rPr>
          <w:rStyle w:val="9"/>
          <w:rFonts w:hint="default" w:asciiTheme="minorEastAsia" w:hAnsiTheme="minorEastAsia" w:eastAsiaTheme="minorEastAsia" w:cstheme="minorEastAsia"/>
          <w:color w:val="auto"/>
          <w:kern w:val="2"/>
          <w:sz w:val="28"/>
          <w:szCs w:val="36"/>
          <w:lang w:val="en-US" w:eastAsia="zh-CN" w:bidi="ar-SA"/>
        </w:rPr>
        <w:endnoteReference w:id="17"/>
      </w:r>
      <w:r>
        <w:rPr>
          <w:rStyle w:val="9"/>
          <w:rFonts w:hint="default" w:asciiTheme="minorEastAsia" w:hAnsiTheme="minorEastAsia" w:eastAsiaTheme="minorEastAsia" w:cstheme="minorEastAsia"/>
          <w:color w:val="auto"/>
          <w:kern w:val="2"/>
          <w:sz w:val="28"/>
          <w:szCs w:val="36"/>
          <w:lang w:val="en-US" w:eastAsia="zh-CN" w:bidi="ar-SA"/>
        </w:rPr>
        <w:t>]</w:t>
      </w:r>
      <w:r>
        <w:rPr>
          <w:rFonts w:hint="default" w:asciiTheme="minorEastAsia" w:hAnsiTheme="minorEastAsia" w:eastAsiaTheme="minorEastAsia" w:cstheme="minorEastAsia"/>
          <w:color w:val="auto"/>
          <w:kern w:val="2"/>
          <w:sz w:val="28"/>
          <w:szCs w:val="36"/>
          <w:lang w:val="en-US" w:eastAsia="zh-CN" w:bidi="ar-SA"/>
        </w:rPr>
        <w:t>。</w:t>
      </w:r>
      <w:r>
        <w:rPr>
          <w:rFonts w:hint="eastAsia" w:asciiTheme="minorEastAsia" w:hAnsiTheme="minorEastAsia" w:cstheme="minorEastAsia"/>
          <w:color w:val="auto"/>
          <w:kern w:val="2"/>
          <w:sz w:val="28"/>
          <w:szCs w:val="36"/>
          <w:lang w:val="en-US" w:eastAsia="zh-CN" w:bidi="ar-SA"/>
        </w:rPr>
        <w:t>因此武术校外教育应重视学、练、赛一体化教学，以学会为基、勤练为重、常赛练心的要求，深化武术育体育心教育的融合，打造武术校</w:t>
      </w:r>
      <w:bookmarkStart w:id="0" w:name="_GoBack"/>
      <w:bookmarkEnd w:id="0"/>
      <w:r>
        <w:rPr>
          <w:rFonts w:hint="eastAsia" w:asciiTheme="minorEastAsia" w:hAnsiTheme="minorEastAsia" w:cstheme="minorEastAsia"/>
          <w:color w:val="auto"/>
          <w:kern w:val="2"/>
          <w:sz w:val="28"/>
          <w:szCs w:val="36"/>
          <w:lang w:val="en-US" w:eastAsia="zh-CN" w:bidi="ar-SA"/>
        </w:rPr>
        <w:t>外教育新样态。同时，武术校外教育</w:t>
      </w:r>
      <w:r>
        <w:rPr>
          <w:rFonts w:hint="eastAsia" w:asciiTheme="minorEastAsia" w:hAnsiTheme="minorEastAsia" w:cstheme="minorEastAsia"/>
          <w:color w:val="auto"/>
          <w:sz w:val="28"/>
          <w:szCs w:val="36"/>
          <w:lang w:val="en-US" w:eastAsia="zh-CN"/>
        </w:rPr>
        <w:t>以习近平新时代中国特色社会主义思想为指导，以体育与健康课程标准（2022年版）为依托，坚持“健康第一”教育理念，落实立德树人根本任务，以中国学生发展核心素养为引领，重视育体与育心、体育与健康教育相融合，充分体现健康育人本质特征，促进学生身心全面发展</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18"/>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3.2坚持校内校外有机结合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习近平总书记指出：“学校不能将学生课后时间都推到社会上，教师应担负起学生基本学习，不能在校不做，反而搞校外教育培育，这便本末倒置”</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19"/>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校外教育培训机构剧增背后，主要在于家长与学生对高质量教育的追求不能得到有效满足。因此，推进武术校外教育发展关键在于优化学校武术教育结构，有效衔接校内校外武术教育，共同促进学生德智体美劳劳全面发展，满足学生与家长对高质量武术教育的需求。优化学校武术教育结构可从二方面出发，其一是落实体育强身健体之本，贯彻学生掌握运动基本技能目标，通过多样化教学内容满足学生教育需求，以此优化课堂教学效果；其二是办好高质量校内武术教育，建设高质量武术教师队伍，助力学校构造高质量武术课后延时教育服务体系，以此进一步满足学生和家长对于高质量武术教育的追求</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20"/>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做好校内外武术教育内容的有效衔接可从三方面出发，一是整合校外武术教育的各种资源，了解其潜在价值，以此更好与校内武术教育有机结合；二是学校要组织校外武术教育，需提前做好沟通，要有计划、有目的进行校外武术教育活动；三是重视校外武术教育培训机构建设，培养高质量校外武术教育者，以此促进校内外武术教育的有机结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3.3着重校外教学方式革新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武术校外教育根据体育教学实践性与健康教育实用性两者特点，强调教育目的从“掌握技能为本”向“发展学生为本”转变</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21"/>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学生是武术校外教育开展的主要对象，学生的知识、技能以及价值观等方面发展与成长是武术校外教育的根本方针，而学生发展好与坏是衡量武术校外教育质量的准绳。因此，武术校外教育要主张教师动作重点讲解、动作难点示范的“教”和学生的探究性、自主性的“学”有机结合，将武术教学中集体学练、小组学练、个人学练三者有机融通，重视武术教学理论、历史知识讲授与技法应用相融通，创设有趣、多样的教学情景，如一是采用结构化武术技能教学，强调武术基本功与武术基本动作之间的有机衔接；二是使用“打练结合”的教学策略，通过动作的攻防演练，使学生间在对招、拆招过程中体悟动作要领，树立学生攻防意识。以此激励学生学习斗志，助力学生更好理解武术动作要领、掌握武术动作技能，较好解决了武术校外教育教学方式所遇的实际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3.4构建交互政策评估系统</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heme="minorEastAsia" w:hAnsiTheme="minorEastAsia" w:cstheme="minorEastAsia"/>
          <w:color w:val="auto"/>
          <w:sz w:val="28"/>
          <w:szCs w:val="36"/>
          <w:lang w:val="en-US" w:eastAsia="zh-CN"/>
        </w:rPr>
      </w:pPr>
      <w:r>
        <w:rPr>
          <w:rFonts w:hint="eastAsia" w:asciiTheme="minorEastAsia" w:hAnsiTheme="minorEastAsia" w:cstheme="minorEastAsia"/>
          <w:color w:val="auto"/>
          <w:sz w:val="28"/>
          <w:szCs w:val="36"/>
          <w:lang w:val="en-US" w:eastAsia="zh-CN"/>
        </w:rPr>
        <w:t>政策评估是指依据一定的标准和程序，运用科学的方法，对政策的效益、效率、效果及价值进行综合判断与评价的行为，为公共政策的延续、修正、终止和重新制定提供依据</w:t>
      </w:r>
      <w:r>
        <w:rPr>
          <w:rStyle w:val="9"/>
          <w:rFonts w:hint="eastAsia" w:asciiTheme="minorEastAsia" w:hAnsiTheme="minorEastAsia" w:cstheme="minorEastAsia"/>
          <w:color w:val="auto"/>
          <w:sz w:val="28"/>
          <w:szCs w:val="36"/>
          <w:lang w:val="en-US" w:eastAsia="zh-CN"/>
        </w:rPr>
        <w:t>[</w:t>
      </w:r>
      <w:r>
        <w:rPr>
          <w:rStyle w:val="9"/>
          <w:rFonts w:hint="eastAsia" w:asciiTheme="minorEastAsia" w:hAnsiTheme="minorEastAsia" w:cstheme="minorEastAsia"/>
          <w:color w:val="auto"/>
          <w:sz w:val="28"/>
          <w:szCs w:val="36"/>
          <w:lang w:val="en-US" w:eastAsia="zh-CN"/>
        </w:rPr>
        <w:endnoteReference w:id="22"/>
      </w:r>
      <w:r>
        <w:rPr>
          <w:rStyle w:val="9"/>
          <w:rFonts w:hint="eastAsia" w:asciiTheme="minorEastAsia" w:hAnsiTheme="minorEastAsia" w:cstheme="minorEastAsia"/>
          <w:color w:val="auto"/>
          <w:sz w:val="28"/>
          <w:szCs w:val="36"/>
          <w:lang w:val="en-US" w:eastAsia="zh-CN"/>
        </w:rPr>
        <w:t>]</w:t>
      </w:r>
      <w:r>
        <w:rPr>
          <w:rFonts w:hint="eastAsia" w:asciiTheme="minorEastAsia" w:hAnsiTheme="minorEastAsia" w:cstheme="minorEastAsia"/>
          <w:color w:val="auto"/>
          <w:sz w:val="28"/>
          <w:szCs w:val="36"/>
          <w:lang w:val="en-US" w:eastAsia="zh-CN"/>
        </w:rPr>
        <w:t>。我国武术校外教育的政策评估系统仍不够完善，依旧存在轻过程重结论现象，为促进我国武术校外教育质量的提升，其政策评价中几个环节可采用交互式评价，如政策实施主体评价政策设计原则，政策执行主体评价政策制定程序等，同时各个政策主体对于政策环节评价结果能进行共享与交流。因此，武术校外教育政策评价需看见政策设计、制定、执行、实施的全过程，通过交互式评价来探索武术校外教育政策每个评价环节的利弊。如武术校外教育政策的实施内容多维的主体评价方法多样制定效果、施行方法多样主体评价主体多元贯彻成效等交互式评价方式，通过这种交互式方式评价，促进武术</w:t>
      </w:r>
      <w:r>
        <w:rPr>
          <w:rFonts w:hint="default" w:asciiTheme="minorEastAsia" w:hAnsiTheme="minorEastAsia" w:cstheme="minorEastAsia"/>
          <w:b w:val="0"/>
          <w:bCs w:val="0"/>
          <w:color w:val="auto"/>
          <w:sz w:val="28"/>
          <w:szCs w:val="36"/>
          <w:lang w:val="en-US" w:eastAsia="zh-CN"/>
        </w:rPr>
        <w:t>校外教育政策</w:t>
      </w:r>
      <w:r>
        <w:rPr>
          <w:rFonts w:hint="eastAsia" w:asciiTheme="minorEastAsia" w:hAnsiTheme="minorEastAsia" w:cstheme="minorEastAsia"/>
          <w:b w:val="0"/>
          <w:bCs w:val="0"/>
          <w:color w:val="auto"/>
          <w:sz w:val="28"/>
          <w:szCs w:val="36"/>
          <w:lang w:val="en-US" w:eastAsia="zh-CN"/>
        </w:rPr>
        <w:t>更好完善，以此提升武术校外教育的思政育人质量。</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p>
    <w:p>
      <w:pPr>
        <w:rPr>
          <w:rFonts w:hint="default" w:asciiTheme="minorEastAsia" w:hAnsiTheme="minorEastAsia" w:cstheme="minorEastAsia"/>
          <w:b/>
          <w:bCs/>
          <w:lang w:val="en-US" w:eastAsia="zh-CN"/>
        </w:rPr>
      </w:pPr>
      <w:r>
        <w:rPr>
          <w:rFonts w:hint="eastAsia" w:asciiTheme="minorEastAsia" w:hAnsiTheme="minorEastAsia" w:cstheme="minorEastAsia"/>
          <w:b/>
          <w:bCs/>
          <w:lang w:val="en-US" w:eastAsia="zh-CN"/>
        </w:rPr>
        <w:t>参考文献：</w:t>
      </w:r>
    </w:p>
    <w:sectPr>
      <w:endnotePr>
        <w:numFmt w:val="decimal"/>
      </w:endnotePr>
      <w:pgSz w:w="11906" w:h="16838"/>
      <w:pgMar w:top="1417" w:right="1417" w:bottom="1417" w:left="1417" w:header="851" w:footer="850"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46">
    <w:p/>
  </w:endnote>
  <w:endnote w:type="continuationSeparator" w:id="47">
    <w:p/>
  </w:endnote>
  <w:endnote w:id="0">
    <w:p>
      <w:pPr>
        <w:pStyle w:val="4"/>
        <w:keepNext w:val="0"/>
        <w:keepLines w:val="0"/>
        <w:pageBreakBefore w:val="0"/>
        <w:widowControl w:val="0"/>
        <w:kinsoku/>
        <w:wordWrap w:val="0"/>
        <w:overflowPunct/>
        <w:topLinePunct w:val="0"/>
        <w:autoSpaceDE/>
        <w:autoSpaceDN/>
        <w:bidi w:val="0"/>
        <w:adjustRightInd/>
        <w:snapToGrid w:val="0"/>
        <w:spacing w:line="400" w:lineRule="exact"/>
        <w:ind w:firstLine="0" w:firstLineChars="0"/>
        <w:textAlignment w:val="auto"/>
        <w:rPr>
          <w:rFonts w:hint="default" w:asciiTheme="minorEastAsia" w:hAnsiTheme="minorEastAsia" w:eastAsiaTheme="minorEastAsia" w:cstheme="minorEastAsia"/>
          <w:b w:val="0"/>
          <w:bCs w:val="0"/>
          <w:sz w:val="21"/>
          <w:szCs w:val="21"/>
          <w:lang w:val="en-US"/>
        </w:rPr>
      </w:pPr>
      <w:r>
        <w:rPr>
          <w:rStyle w:val="9"/>
          <w:rFonts w:hint="eastAsia" w:asciiTheme="minorEastAsia" w:hAnsiTheme="minorEastAsia" w:eastAsiaTheme="minorEastAsia" w:cstheme="minorEastAsia"/>
          <w:b w:val="0"/>
          <w:bCs w:val="0"/>
          <w:sz w:val="21"/>
          <w:szCs w:val="21"/>
          <w:vertAlign w:val="baseline"/>
        </w:rPr>
        <w:t>[</w:t>
      </w:r>
      <w:r>
        <w:rPr>
          <w:rStyle w:val="9"/>
          <w:rFonts w:hint="eastAsia" w:asciiTheme="minorEastAsia" w:hAnsiTheme="minorEastAsia" w:eastAsiaTheme="minorEastAsia" w:cstheme="minorEastAsia"/>
          <w:b w:val="0"/>
          <w:bCs w:val="0"/>
          <w:sz w:val="21"/>
          <w:szCs w:val="21"/>
          <w:vertAlign w:val="baseline"/>
        </w:rPr>
        <w:endnoteRef/>
      </w:r>
      <w:r>
        <w:rPr>
          <w:rStyle w:val="9"/>
          <w:rFonts w:hint="eastAsia" w:asciiTheme="minorEastAsia" w:hAnsiTheme="minorEastAsia" w:eastAsiaTheme="minorEastAsia" w:cstheme="minorEastAsia"/>
          <w:b w:val="0"/>
          <w:bCs w:val="0"/>
          <w:sz w:val="21"/>
          <w:szCs w:val="21"/>
          <w:vertAlign w:val="baseline"/>
        </w:rPr>
        <w:t>]</w:t>
      </w:r>
      <w:r>
        <w:rPr>
          <w:rFonts w:hint="eastAsia" w:asciiTheme="minorEastAsia" w:hAnsiTheme="minorEastAsia" w:eastAsiaTheme="minorEastAsia" w:cstheme="minorEastAsia"/>
          <w:b w:val="0"/>
          <w:bCs w:val="0"/>
          <w:sz w:val="21"/>
          <w:szCs w:val="21"/>
          <w:vertAlign w:val="baseline"/>
        </w:rPr>
        <w:t xml:space="preserve"> </w:t>
      </w:r>
      <w:r>
        <w:rPr>
          <w:rFonts w:hint="eastAsia" w:asciiTheme="minorEastAsia" w:hAnsiTheme="minorEastAsia" w:eastAsiaTheme="minorEastAsia" w:cstheme="minorEastAsia"/>
          <w:b w:val="0"/>
          <w:bCs w:val="0"/>
          <w:sz w:val="21"/>
          <w:szCs w:val="21"/>
          <w:lang w:val="en-US" w:eastAsia="zh-CN"/>
        </w:rPr>
        <w:t>教育部关于印发《高等学校课程思政建设指导纲要》的通知 [EB/OL]. [2020-05-28]</w:t>
      </w:r>
      <w:r>
        <w:rPr>
          <w:rFonts w:hint="eastAsia" w:asciiTheme="minorEastAsia" w:hAnsiTheme="minorEastAsia" w:cstheme="minorEastAsia"/>
          <w:b w:val="0"/>
          <w:bCs w:val="0"/>
          <w:sz w:val="21"/>
          <w:szCs w:val="21"/>
          <w:lang w:val="en-US" w:eastAsia="zh-CN"/>
        </w:rPr>
        <w:t>.http://www.gov.cn/zhengce/zhengceku/2020-06/06/content_5517606.htm.</w:t>
      </w:r>
    </w:p>
  </w:endnote>
  <w:endnote w:id="1">
    <w:p>
      <w:pPr>
        <w:keepNext w:val="0"/>
        <w:keepLines w:val="0"/>
        <w:pageBreakBefore w:val="0"/>
        <w:widowControl w:val="0"/>
        <w:kinsoku/>
        <w:wordWrap w:val="0"/>
        <w:overflowPunct/>
        <w:topLinePunct w:val="0"/>
        <w:autoSpaceDE/>
        <w:autoSpaceDN/>
        <w:bidi w:val="0"/>
        <w:adjustRightInd/>
        <w:snapToGrid/>
        <w:spacing w:line="400" w:lineRule="exact"/>
        <w:ind w:firstLine="0" w:firstLineChars="0"/>
        <w:textAlignment w:val="auto"/>
        <w:outlineLvl w:val="1"/>
      </w:pPr>
      <w:r>
        <w:rPr>
          <w:rStyle w:val="9"/>
          <w:rFonts w:hint="eastAsia" w:asciiTheme="minorEastAsia" w:hAnsiTheme="minorEastAsia" w:eastAsiaTheme="minorEastAsia" w:cstheme="minorEastAsia"/>
          <w:b w:val="0"/>
          <w:bCs w:val="0"/>
          <w:sz w:val="21"/>
          <w:szCs w:val="21"/>
          <w:vertAlign w:val="baseline"/>
        </w:rPr>
        <w:t>[</w:t>
      </w:r>
      <w:r>
        <w:rPr>
          <w:rStyle w:val="9"/>
          <w:rFonts w:hint="eastAsia" w:asciiTheme="minorEastAsia" w:hAnsiTheme="minorEastAsia" w:eastAsiaTheme="minorEastAsia" w:cstheme="minorEastAsia"/>
          <w:b w:val="0"/>
          <w:bCs w:val="0"/>
          <w:sz w:val="21"/>
          <w:szCs w:val="21"/>
          <w:vertAlign w:val="baseline"/>
        </w:rPr>
        <w:endnoteRef/>
      </w:r>
      <w:r>
        <w:rPr>
          <w:rStyle w:val="9"/>
          <w:rFonts w:hint="eastAsia" w:asciiTheme="minorEastAsia" w:hAnsiTheme="minorEastAsia" w:eastAsiaTheme="minorEastAsia" w:cstheme="minorEastAsia"/>
          <w:b w:val="0"/>
          <w:bCs w:val="0"/>
          <w:sz w:val="21"/>
          <w:szCs w:val="21"/>
          <w:vertAlign w:val="baseline"/>
        </w:rPr>
        <w:t>]</w:t>
      </w:r>
      <w:r>
        <w:rPr>
          <w:rFonts w:hint="eastAsia" w:asciiTheme="minorEastAsia" w:hAnsiTheme="minorEastAsia" w:cstheme="minorEastAsia"/>
          <w:b w:val="0"/>
          <w:bCs w:val="0"/>
          <w:sz w:val="21"/>
          <w:szCs w:val="21"/>
          <w:vertAlign w:val="baseline"/>
          <w:lang w:val="en-US" w:eastAsia="zh-CN"/>
        </w:rPr>
        <w:t xml:space="preserve"> </w:t>
      </w:r>
      <w:r>
        <w:rPr>
          <w:rFonts w:hint="eastAsia" w:asciiTheme="minorEastAsia" w:hAnsiTheme="minorEastAsia" w:eastAsiaTheme="minorEastAsia" w:cstheme="minorEastAsia"/>
          <w:b w:val="0"/>
          <w:bCs w:val="0"/>
          <w:sz w:val="21"/>
          <w:szCs w:val="21"/>
          <w:lang w:val="en-US" w:eastAsia="zh-CN"/>
        </w:rPr>
        <w:t>孙在丽.新时代我国普通高等学校思想政治理论课教师队伍建设研究[D].中共中央党校</w:t>
      </w:r>
      <w:r>
        <w:rPr>
          <w:rFonts w:hint="eastAsia" w:asciiTheme="minorEastAsia" w:hAnsiTheme="minorEastAsia" w:cstheme="minorEastAsia"/>
          <w:b w:val="0"/>
          <w:bCs w:val="0"/>
          <w:sz w:val="21"/>
          <w:szCs w:val="21"/>
          <w:lang w:val="en-US" w:eastAsia="zh-CN"/>
        </w:rPr>
        <w:t>,</w:t>
      </w:r>
      <w:r>
        <w:rPr>
          <w:rFonts w:hint="eastAsia" w:asciiTheme="minorEastAsia" w:hAnsiTheme="minorEastAsia" w:eastAsiaTheme="minorEastAsia" w:cstheme="minorEastAsia"/>
          <w:b w:val="0"/>
          <w:bCs w:val="0"/>
          <w:sz w:val="21"/>
          <w:szCs w:val="21"/>
          <w:lang w:val="en-US" w:eastAsia="zh-CN"/>
        </w:rPr>
        <w:t>2019.</w:t>
      </w:r>
    </w:p>
  </w:endnote>
  <w:endnote w:id="2">
    <w:p>
      <w:pPr>
        <w:pStyle w:val="4"/>
        <w:keepNext w:val="0"/>
        <w:keepLines w:val="0"/>
        <w:pageBreakBefore w:val="0"/>
        <w:widowControl w:val="0"/>
        <w:kinsoku/>
        <w:overflowPunct/>
        <w:topLinePunct w:val="0"/>
        <w:autoSpaceDE/>
        <w:autoSpaceDN/>
        <w:bidi w:val="0"/>
        <w:adjustRightInd/>
        <w:snapToGrid w:val="0"/>
        <w:spacing w:line="400" w:lineRule="exact"/>
        <w:ind w:firstLine="0" w:firstLineChars="0"/>
        <w:textAlignment w:val="auto"/>
        <w:rPr>
          <w:rFonts w:hint="default" w:eastAsiaTheme="minorEastAsia"/>
          <w:lang w:val="en-US" w:eastAsia="zh-CN"/>
        </w:rPr>
      </w:pPr>
      <w:r>
        <w:rPr>
          <w:rStyle w:val="9"/>
          <w:rFonts w:hint="eastAsia" w:asciiTheme="minorEastAsia" w:hAnsiTheme="minorEastAsia" w:eastAsiaTheme="minorEastAsia" w:cstheme="minorEastAsia"/>
          <w:vertAlign w:val="baseline"/>
        </w:rPr>
        <w:t>[</w:t>
      </w:r>
      <w:r>
        <w:rPr>
          <w:rStyle w:val="9"/>
          <w:rFonts w:hint="eastAsia" w:asciiTheme="minorEastAsia" w:hAnsiTheme="minorEastAsia" w:eastAsiaTheme="minorEastAsia" w:cstheme="minorEastAsia"/>
          <w:vertAlign w:val="baseline"/>
        </w:rPr>
        <w:endnoteRef/>
      </w:r>
      <w:r>
        <w:rPr>
          <w:rStyle w:val="9"/>
          <w:rFonts w:hint="eastAsia" w:asciiTheme="minorEastAsia" w:hAnsiTheme="minorEastAsia" w:eastAsiaTheme="minorEastAsia" w:cstheme="minorEastAsia"/>
          <w:vertAlign w:val="baseline"/>
        </w:rPr>
        <w:t>]</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沈明德.校</w:t>
      </w:r>
      <w:r>
        <w:rPr>
          <w:rFonts w:hint="eastAsia"/>
          <w:lang w:val="en-US" w:eastAsia="zh-CN"/>
        </w:rPr>
        <w:t>外</w:t>
      </w:r>
      <w:r>
        <w:rPr>
          <w:rFonts w:hint="eastAsia"/>
          <w:b w:val="0"/>
          <w:bCs w:val="0"/>
          <w:lang w:val="en-US" w:eastAsia="zh-CN"/>
        </w:rPr>
        <w:t>教</w:t>
      </w:r>
      <w:r>
        <w:rPr>
          <w:rFonts w:hint="eastAsia" w:asciiTheme="minorEastAsia" w:hAnsiTheme="minorEastAsia" w:eastAsiaTheme="minorEastAsia" w:cstheme="minorEastAsia"/>
          <w:b w:val="0"/>
          <w:bCs w:val="0"/>
          <w:lang w:val="en-US" w:eastAsia="zh-CN"/>
        </w:rPr>
        <w:t>育学[M]</w:t>
      </w:r>
      <w:r>
        <w:rPr>
          <w:rFonts w:hint="eastAsia" w:asciiTheme="minorEastAsia" w:hAnsiTheme="minorEastAsia" w:cstheme="minorEastAsia"/>
          <w:b w:val="0"/>
          <w:bCs w:val="0"/>
          <w:lang w:val="en-US" w:eastAsia="zh-CN"/>
        </w:rPr>
        <w:t>.北京:学苑出版社,1989.26-27.</w:t>
      </w:r>
    </w:p>
  </w:endnote>
  <w:endnote w:id="3">
    <w:p>
      <w:pPr>
        <w:pStyle w:val="4"/>
        <w:keepNext w:val="0"/>
        <w:keepLines w:val="0"/>
        <w:pageBreakBefore w:val="0"/>
        <w:widowControl w:val="0"/>
        <w:kinsoku/>
        <w:overflowPunct/>
        <w:topLinePunct w:val="0"/>
        <w:autoSpaceDE/>
        <w:autoSpaceDN/>
        <w:bidi w:val="0"/>
        <w:adjustRightInd/>
        <w:snapToGrid w:val="0"/>
        <w:spacing w:line="400" w:lineRule="exact"/>
        <w:ind w:firstLine="0" w:firstLineChars="0"/>
        <w:jc w:val="left"/>
        <w:textAlignment w:val="auto"/>
      </w:pPr>
      <w:r>
        <w:rPr>
          <w:rFonts w:hint="eastAsia" w:asciiTheme="minorEastAsia" w:hAnsiTheme="minorEastAsia" w:cstheme="minorEastAsia"/>
          <w:b w:val="0"/>
          <w:bCs w:val="0"/>
          <w:lang w:val="en-US" w:eastAsia="zh-CN"/>
        </w:rPr>
        <w:t>[</w:t>
      </w:r>
      <w:r>
        <w:rPr>
          <w:rFonts w:hint="eastAsia" w:asciiTheme="minorEastAsia" w:hAnsiTheme="minorEastAsia" w:cstheme="minorEastAsia"/>
          <w:b w:val="0"/>
          <w:bCs w:val="0"/>
          <w:lang w:val="en-US" w:eastAsia="zh-CN"/>
        </w:rPr>
        <w:endnoteRef/>
      </w:r>
      <w:r>
        <w:rPr>
          <w:rFonts w:hint="eastAsia" w:asciiTheme="minorEastAsia" w:hAnsiTheme="minorEastAsia" w:cstheme="minorEastAsia"/>
          <w:b w:val="0"/>
          <w:bCs w:val="0"/>
          <w:lang w:val="en-US" w:eastAsia="zh-CN"/>
        </w:rPr>
        <w:t>] 许德馨,张成明,穆向群.少年宫教育史[M].海口:海南出版社,2000:25.</w:t>
      </w:r>
    </w:p>
  </w:endnote>
  <w:endnote w:id="4">
    <w:p>
      <w:pPr>
        <w:pStyle w:val="4"/>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rPr>
          <w:rFonts w:hint="default"/>
          <w:lang w:val="en-US"/>
        </w:rPr>
      </w:pPr>
      <w:r>
        <w:rPr>
          <w:rFonts w:hint="eastAsia" w:asciiTheme="minorEastAsia" w:hAnsiTheme="minorEastAsia" w:cstheme="minorEastAsia"/>
          <w:b w:val="0"/>
          <w:bCs w:val="0"/>
          <w:lang w:val="en-US" w:eastAsia="zh-CN"/>
        </w:rPr>
        <w:t>[</w:t>
      </w:r>
      <w:r>
        <w:rPr>
          <w:rFonts w:hint="eastAsia" w:asciiTheme="minorEastAsia" w:hAnsiTheme="minorEastAsia" w:cstheme="minorEastAsia"/>
          <w:b w:val="0"/>
          <w:bCs w:val="0"/>
          <w:lang w:val="en-US" w:eastAsia="zh-CN"/>
        </w:rPr>
        <w:endnoteRef/>
      </w:r>
      <w:r>
        <w:rPr>
          <w:rFonts w:hint="eastAsia" w:asciiTheme="minorEastAsia" w:hAnsiTheme="minorEastAsia" w:cstheme="minorEastAsia"/>
          <w:b w:val="0"/>
          <w:bCs w:val="0"/>
          <w:lang w:val="en-US" w:eastAsia="zh-CN"/>
        </w:rPr>
        <w:t>] 许德馨,张成明,穆向群.少年宫教育史[M].海口:海南出版社,2000:50.</w:t>
      </w:r>
    </w:p>
  </w:endnote>
  <w:endnote w:id="5">
    <w:p>
      <w:pPr>
        <w:pStyle w:val="4"/>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pPr>
      <w:r>
        <w:rPr>
          <w:rFonts w:hint="eastAsia" w:asciiTheme="minorEastAsia" w:hAnsiTheme="minorEastAsia" w:cstheme="minorEastAsia"/>
          <w:b w:val="0"/>
          <w:bCs w:val="0"/>
          <w:lang w:val="en-US" w:eastAsia="zh-CN"/>
        </w:rPr>
        <w:t>[</w:t>
      </w:r>
      <w:r>
        <w:rPr>
          <w:rFonts w:hint="eastAsia" w:asciiTheme="minorEastAsia" w:hAnsiTheme="minorEastAsia" w:cstheme="minorEastAsia"/>
          <w:b w:val="0"/>
          <w:bCs w:val="0"/>
          <w:lang w:val="en-US" w:eastAsia="zh-CN"/>
        </w:rPr>
        <w:endnoteRef/>
      </w:r>
      <w:r>
        <w:rPr>
          <w:rFonts w:hint="eastAsia" w:asciiTheme="minorEastAsia" w:hAnsiTheme="minorEastAsia" w:cstheme="minorEastAsia"/>
          <w:b w:val="0"/>
          <w:bCs w:val="0"/>
          <w:lang w:val="en-US" w:eastAsia="zh-CN"/>
        </w:rPr>
        <w:t>] 戴妍,徐佳虹.我国中小学校外教育的政策演进与价值取向[J].河北师范大学学报(教育科学版),2018,20(04):111-118.</w:t>
      </w:r>
    </w:p>
  </w:endnote>
  <w:endnote w:id="6">
    <w:p>
      <w:pPr>
        <w:pStyle w:val="4"/>
        <w:keepNext w:val="0"/>
        <w:keepLines w:val="0"/>
        <w:pageBreakBefore w:val="0"/>
        <w:widowControl w:val="0"/>
        <w:kinsoku/>
        <w:wordWrap/>
        <w:overflowPunct/>
        <w:topLinePunct w:val="0"/>
        <w:autoSpaceDE/>
        <w:autoSpaceDN/>
        <w:bidi w:val="0"/>
        <w:adjustRightInd/>
        <w:snapToGrid w:val="0"/>
        <w:spacing w:line="400" w:lineRule="exact"/>
        <w:ind w:firstLine="0" w:firstLineChars="0"/>
        <w:textAlignment w:val="auto"/>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w:t>
      </w:r>
      <w:r>
        <w:rPr>
          <w:rFonts w:hint="eastAsia" w:asciiTheme="minorEastAsia" w:hAnsiTheme="minorEastAsia" w:cstheme="minorEastAsia"/>
          <w:b w:val="0"/>
          <w:bCs w:val="0"/>
          <w:lang w:val="en-US" w:eastAsia="zh-CN"/>
        </w:rPr>
        <w:endnoteRef/>
      </w:r>
      <w:r>
        <w:rPr>
          <w:rFonts w:hint="eastAsia" w:asciiTheme="minorEastAsia" w:hAnsiTheme="minorEastAsia" w:cstheme="minorEastAsia"/>
          <w:b w:val="0"/>
          <w:bCs w:val="0"/>
          <w:lang w:val="en-US" w:eastAsia="zh-CN"/>
        </w:rPr>
        <w:t>] 康丽颖.校外教育的概念和理念[J].河北师范大学学报(教育科学版),2002(03):24-27.</w:t>
      </w:r>
    </w:p>
  </w:endnote>
  <w:endnote w:id="7">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w:t>
      </w:r>
      <w:r>
        <w:rPr>
          <w:rFonts w:hint="eastAsia" w:asciiTheme="minorEastAsia" w:hAnsiTheme="minorEastAsia" w:cstheme="minorEastAsia"/>
          <w:b w:val="0"/>
          <w:bCs w:val="0"/>
          <w:lang w:val="en-US" w:eastAsia="zh-CN"/>
        </w:rPr>
        <w:endnoteRef/>
      </w:r>
      <w:r>
        <w:rPr>
          <w:rFonts w:hint="eastAsia" w:asciiTheme="minorEastAsia" w:hAnsiTheme="minorEastAsia" w:cstheme="minorEastAsia"/>
          <w:b w:val="0"/>
          <w:bCs w:val="0"/>
          <w:lang w:val="en-US" w:eastAsia="zh-CN"/>
        </w:rPr>
        <w:t>] 刘铮,刘泽.少年宫教育发展的历史嬗变、当下困境与未来路向[J].教育科学,2021,37(06):14-21.</w:t>
      </w:r>
    </w:p>
  </w:endnote>
  <w:endnote w:id="8">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eastAsia" w:asciiTheme="minorEastAsia" w:hAnsiTheme="minorEastAsia" w:cstheme="minorEastAsia"/>
          <w:b w:val="0"/>
          <w:bCs w:val="0"/>
          <w:lang w:val="en-US" w:eastAsia="zh-CN"/>
        </w:rPr>
      </w:pPr>
      <w:r>
        <w:rPr>
          <w:rFonts w:hint="eastAsia" w:asciiTheme="minorEastAsia" w:hAnsiTheme="minorEastAsia" w:cstheme="minorEastAsia"/>
          <w:b w:val="0"/>
          <w:bCs w:val="0"/>
          <w:lang w:val="en-US" w:eastAsia="zh-CN"/>
        </w:rPr>
        <w:t>[</w:t>
      </w:r>
      <w:r>
        <w:rPr>
          <w:rFonts w:hint="eastAsia" w:asciiTheme="minorEastAsia" w:hAnsiTheme="minorEastAsia" w:cstheme="minorEastAsia"/>
          <w:b w:val="0"/>
          <w:bCs w:val="0"/>
          <w:lang w:val="en-US" w:eastAsia="zh-CN"/>
        </w:rPr>
        <w:endnoteRef/>
      </w:r>
      <w:r>
        <w:rPr>
          <w:rFonts w:hint="eastAsia" w:asciiTheme="minorEastAsia" w:hAnsiTheme="minorEastAsia" w:cstheme="minorEastAsia"/>
          <w:b w:val="0"/>
          <w:bCs w:val="0"/>
          <w:lang w:val="en-US" w:eastAsia="zh-CN"/>
        </w:rPr>
        <w:t>] 中共中央,国务院.关于加强和改进新形势下高校思想政治工作的意见[EB/OL].[2017-02-27].http://www.gov.cn/xinwen/2017-02/27/content_5182502.htm.</w:t>
      </w:r>
    </w:p>
  </w:endnote>
  <w:endnote w:id="9">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00" w:lineRule="exact"/>
        <w:ind w:left="0" w:right="0" w:firstLine="0" w:firstLineChars="0"/>
        <w:jc w:val="left"/>
        <w:textAlignment w:val="auto"/>
      </w:pP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eastAsiaTheme="minorEastAsia" w:cstheme="minorEastAsia"/>
          <w:b w:val="0"/>
          <w:bCs w:val="0"/>
          <w:kern w:val="2"/>
          <w:sz w:val="21"/>
          <w:szCs w:val="24"/>
          <w:lang w:val="en-US" w:eastAsia="zh-CN" w:bidi="ar-SA"/>
        </w:rPr>
        <w:endnoteRef/>
      </w:r>
      <w:r>
        <w:rPr>
          <w:rFonts w:hint="eastAsia" w:asciiTheme="minorEastAsia" w:hAnsiTheme="minorEastAsia" w:eastAsiaTheme="minorEastAsia" w:cstheme="minorEastAsia"/>
          <w:b w:val="0"/>
          <w:bCs w:val="0"/>
          <w:kern w:val="2"/>
          <w:sz w:val="21"/>
          <w:szCs w:val="24"/>
          <w:lang w:val="en-US" w:eastAsia="zh-CN" w:bidi="ar-SA"/>
        </w:rPr>
        <w:t>] 教育部办公厅等四部门关于切实减轻中小学生课外负担开展校外培训机构专项治理行动的通知（教基厅〔2018〕3号）[EB/OL].[2018-02-22].http://www.moe.gov.cn/srcsite/A06/s3321/201802/t20180226_327752.htmi.</w:t>
      </w:r>
    </w:p>
  </w:endnote>
  <w:endnote w:id="10">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eastAsia" w:asciiTheme="minorEastAsia" w:hAnsiTheme="minorEastAsia" w:eastAsiaTheme="minorEastAsia" w:cstheme="minorEastAsia"/>
          <w:b w:val="0"/>
          <w:bCs w:val="0"/>
          <w:kern w:val="2"/>
          <w:sz w:val="21"/>
          <w:szCs w:val="24"/>
          <w:lang w:val="en-US" w:eastAsia="zh-CN" w:bidi="ar-SA"/>
        </w:rPr>
      </w:pP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eastAsiaTheme="minorEastAsia" w:cstheme="minorEastAsia"/>
          <w:b w:val="0"/>
          <w:bCs w:val="0"/>
          <w:kern w:val="2"/>
          <w:sz w:val="21"/>
          <w:szCs w:val="24"/>
          <w:lang w:val="en-US" w:eastAsia="zh-CN" w:bidi="ar-SA"/>
        </w:rPr>
        <w:endnoteRef/>
      </w:r>
      <w:r>
        <w:rPr>
          <w:rFonts w:hint="eastAsia" w:asciiTheme="minorEastAsia" w:hAnsiTheme="minorEastAsia" w:eastAsiaTheme="minorEastAsia" w:cstheme="minorEastAsia"/>
          <w:b w:val="0"/>
          <w:bCs w:val="0"/>
          <w:kern w:val="2"/>
          <w:sz w:val="21"/>
          <w:szCs w:val="24"/>
          <w:lang w:val="en-US" w:eastAsia="zh-CN" w:bidi="ar-SA"/>
        </w:rPr>
        <w:t>] 中共中央,国务院.关于加强和改进新形势下高校思想政治工作的意见[EB/OL].[2017-02-27].http://www.gov.cn/xinwen/2017-02/27/content_5182502.htm.</w:t>
      </w:r>
    </w:p>
  </w:endnote>
  <w:endnote w:id="11">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default" w:asciiTheme="minorEastAsia" w:hAnsiTheme="minorEastAsia" w:eastAsiaTheme="minorEastAsia" w:cstheme="minorEastAsia"/>
          <w:b w:val="0"/>
          <w:bCs w:val="0"/>
          <w:kern w:val="2"/>
          <w:sz w:val="21"/>
          <w:szCs w:val="24"/>
          <w:lang w:val="en-US" w:eastAsia="zh-CN" w:bidi="ar-SA"/>
        </w:rPr>
      </w:pP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eastAsiaTheme="minorEastAsia" w:cstheme="minorEastAsia"/>
          <w:b w:val="0"/>
          <w:bCs w:val="0"/>
          <w:kern w:val="2"/>
          <w:sz w:val="21"/>
          <w:szCs w:val="24"/>
          <w:lang w:val="en-US" w:eastAsia="zh-CN" w:bidi="ar-SA"/>
        </w:rPr>
        <w:endnoteRef/>
      </w:r>
      <w:r>
        <w:rPr>
          <w:rFonts w:hint="eastAsia" w:asciiTheme="minorEastAsia" w:hAnsiTheme="minorEastAsia" w:eastAsiaTheme="minorEastAsia" w:cstheme="minorEastAsia"/>
          <w:b w:val="0"/>
          <w:bCs w:val="0"/>
          <w:kern w:val="2"/>
          <w:sz w:val="21"/>
          <w:szCs w:val="24"/>
          <w:lang w:val="en-US" w:eastAsia="zh-CN" w:bidi="ar-SA"/>
        </w:rPr>
        <w:t>] 努力培养德智体美全面发展的社会主义事业建设者和接班人[EB/OL].[20</w:t>
      </w:r>
      <w:r>
        <w:rPr>
          <w:rFonts w:hint="eastAsia" w:asciiTheme="minorEastAsia" w:hAnsiTheme="minorEastAsia" w:cstheme="minorEastAsia"/>
          <w:b w:val="0"/>
          <w:bCs w:val="0"/>
          <w:kern w:val="2"/>
          <w:sz w:val="21"/>
          <w:szCs w:val="24"/>
          <w:lang w:val="en-US" w:eastAsia="zh-CN" w:bidi="ar-SA"/>
        </w:rPr>
        <w:t>16</w:t>
      </w: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t>12</w:t>
      </w: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t>09</w:t>
      </w:r>
      <w:r>
        <w:rPr>
          <w:rFonts w:hint="eastAsia" w:asciiTheme="minorEastAsia" w:hAnsiTheme="minorEastAsia" w:eastAsiaTheme="minorEastAsia" w:cstheme="minorEastAsia"/>
          <w:b w:val="0"/>
          <w:bCs w:val="0"/>
          <w:kern w:val="2"/>
          <w:sz w:val="21"/>
          <w:szCs w:val="24"/>
          <w:lang w:val="en-US" w:eastAsia="zh-CN" w:bidi="ar-SA"/>
        </w:rPr>
        <w:t>].http://www.moe.gov.cn/jyb_xwfb/s5147/201612/t20161209_291324.html</w:t>
      </w:r>
      <w:r>
        <w:rPr>
          <w:rFonts w:hint="eastAsia" w:asciiTheme="minorEastAsia" w:hAnsiTheme="minorEastAsia" w:cstheme="minorEastAsia"/>
          <w:b w:val="0"/>
          <w:bCs w:val="0"/>
          <w:kern w:val="2"/>
          <w:sz w:val="21"/>
          <w:szCs w:val="24"/>
          <w:lang w:val="en-US" w:eastAsia="zh-CN" w:bidi="ar-SA"/>
        </w:rPr>
        <w:t>.</w:t>
      </w:r>
    </w:p>
  </w:endnote>
  <w:endnote w:id="12">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default" w:asciiTheme="minorEastAsia" w:hAnsiTheme="minorEastAsia" w:cstheme="minorEastAsia"/>
          <w:b w:val="0"/>
          <w:bCs w:val="0"/>
          <w:kern w:val="2"/>
          <w:sz w:val="21"/>
          <w:szCs w:val="24"/>
          <w:lang w:val="en-US" w:eastAsia="zh-CN" w:bidi="ar-SA"/>
        </w:rPr>
      </w:pP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eastAsiaTheme="minorEastAsia" w:cstheme="minorEastAsia"/>
          <w:b w:val="0"/>
          <w:bCs w:val="0"/>
          <w:kern w:val="2"/>
          <w:sz w:val="21"/>
          <w:szCs w:val="24"/>
          <w:lang w:val="en-US" w:eastAsia="zh-CN" w:bidi="ar-SA"/>
        </w:rPr>
        <w:endnoteRef/>
      </w:r>
      <w:r>
        <w:rPr>
          <w:rFonts w:hint="eastAsia" w:asciiTheme="minorEastAsia" w:hAnsiTheme="minorEastAsia" w:eastAsiaTheme="minorEastAsia" w:cstheme="minorEastAsia"/>
          <w:b w:val="0"/>
          <w:bCs w:val="0"/>
          <w:kern w:val="2"/>
          <w:sz w:val="21"/>
          <w:szCs w:val="24"/>
          <w:lang w:val="en-US" w:eastAsia="zh-CN" w:bidi="ar-SA"/>
        </w:rPr>
        <w:t xml:space="preserve">] </w:t>
      </w:r>
      <w:r>
        <w:rPr>
          <w:rFonts w:hint="eastAsia" w:asciiTheme="minorEastAsia" w:hAnsiTheme="minorEastAsia" w:cstheme="minorEastAsia"/>
          <w:b w:val="0"/>
          <w:bCs w:val="0"/>
          <w:kern w:val="2"/>
          <w:sz w:val="21"/>
          <w:szCs w:val="24"/>
          <w:lang w:val="en-US" w:eastAsia="zh-CN" w:bidi="ar-SA"/>
        </w:rPr>
        <w:t>在教育文化卫生体育领域专家代表座谈会上的讲话</w:t>
      </w:r>
      <w:r>
        <w:rPr>
          <w:rFonts w:hint="eastAsia" w:asciiTheme="minorEastAsia" w:hAnsiTheme="minorEastAsia" w:eastAsiaTheme="minorEastAsia" w:cstheme="minorEastAsia"/>
          <w:b w:val="0"/>
          <w:bCs w:val="0"/>
          <w:kern w:val="2"/>
          <w:sz w:val="21"/>
          <w:szCs w:val="24"/>
          <w:lang w:val="en-US" w:eastAsia="zh-CN" w:bidi="ar-SA"/>
        </w:rPr>
        <w:t>[EB/OL].[202</w:t>
      </w:r>
      <w:r>
        <w:rPr>
          <w:rFonts w:hint="eastAsia" w:asciiTheme="minorEastAsia" w:hAnsiTheme="minorEastAsia" w:cstheme="minorEastAsia"/>
          <w:b w:val="0"/>
          <w:bCs w:val="0"/>
          <w:kern w:val="2"/>
          <w:sz w:val="21"/>
          <w:szCs w:val="24"/>
          <w:lang w:val="en-US" w:eastAsia="zh-CN" w:bidi="ar-SA"/>
        </w:rPr>
        <w:t>2</w:t>
      </w:r>
      <w:r>
        <w:rPr>
          <w:rFonts w:hint="eastAsia" w:asciiTheme="minorEastAsia" w:hAnsiTheme="minorEastAsia" w:eastAsiaTheme="minorEastAsia" w:cstheme="minorEastAsia"/>
          <w:b w:val="0"/>
          <w:bCs w:val="0"/>
          <w:kern w:val="2"/>
          <w:sz w:val="21"/>
          <w:szCs w:val="24"/>
          <w:lang w:val="en-US" w:eastAsia="zh-CN" w:bidi="ar-SA"/>
        </w:rPr>
        <w:t>-0</w:t>
      </w:r>
      <w:r>
        <w:rPr>
          <w:rFonts w:hint="eastAsia" w:asciiTheme="minorEastAsia" w:hAnsiTheme="minorEastAsia" w:cstheme="minorEastAsia"/>
          <w:b w:val="0"/>
          <w:bCs w:val="0"/>
          <w:kern w:val="2"/>
          <w:sz w:val="21"/>
          <w:szCs w:val="24"/>
          <w:lang w:val="en-US" w:eastAsia="zh-CN" w:bidi="ar-SA"/>
        </w:rPr>
        <w:t>9</w:t>
      </w: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t>22</w:t>
      </w:r>
      <w:r>
        <w:rPr>
          <w:rFonts w:hint="eastAsia" w:asciiTheme="minorEastAsia" w:hAnsiTheme="minorEastAsia" w:eastAsiaTheme="minorEastAsia" w:cstheme="minorEastAsia"/>
          <w:b w:val="0"/>
          <w:bCs w:val="0"/>
          <w:kern w:val="2"/>
          <w:sz w:val="21"/>
          <w:szCs w:val="24"/>
          <w:lang w:val="en-US" w:eastAsia="zh-CN" w:bidi="ar-SA"/>
        </w:rPr>
        <w:t>].http://www.moe.gov.cn/jyb_xwfb/moe_176/202009/t20200923_489988.html</w:t>
      </w:r>
      <w:r>
        <w:rPr>
          <w:rFonts w:hint="eastAsia" w:asciiTheme="minorEastAsia" w:hAnsiTheme="minorEastAsia" w:cstheme="minorEastAsia"/>
          <w:b w:val="0"/>
          <w:bCs w:val="0"/>
          <w:kern w:val="2"/>
          <w:sz w:val="21"/>
          <w:szCs w:val="24"/>
          <w:lang w:val="en-US" w:eastAsia="zh-CN" w:bidi="ar-SA"/>
        </w:rPr>
        <w:t>.</w:t>
      </w:r>
    </w:p>
  </w:endnote>
  <w:endnote w:id="13">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eastAsia" w:asciiTheme="minorEastAsia" w:hAnsiTheme="minorEastAsia" w:cstheme="minorEastAsia"/>
          <w:b w:val="0"/>
          <w:bCs w:val="0"/>
          <w:kern w:val="2"/>
          <w:sz w:val="21"/>
          <w:szCs w:val="24"/>
          <w:lang w:val="en-US" w:eastAsia="zh-CN" w:bidi="ar-SA"/>
        </w:rPr>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戴妍,徐佳虹.我国中小</w:t>
      </w:r>
      <w:r>
        <w:rPr>
          <w:rFonts w:hint="eastAsia"/>
          <w:lang w:val="en-US" w:eastAsia="zh-CN"/>
        </w:rPr>
        <w:t>学</w:t>
      </w:r>
      <w:r>
        <w:rPr>
          <w:rFonts w:hint="eastAsia" w:asciiTheme="minorEastAsia" w:hAnsiTheme="minorEastAsia" w:cstheme="minorEastAsia"/>
          <w:b w:val="0"/>
          <w:bCs w:val="0"/>
          <w:kern w:val="2"/>
          <w:sz w:val="21"/>
          <w:szCs w:val="24"/>
          <w:lang w:val="en-US" w:eastAsia="zh-CN" w:bidi="ar-SA"/>
        </w:rPr>
        <w:t>校外教育的政策演进与价值取向[J].河北师范大学学报(教育科学版),2018,20(04):111-118.</w:t>
      </w:r>
    </w:p>
  </w:endnote>
  <w:endnote w:id="14">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default" w:asciiTheme="minorEastAsia" w:hAnsiTheme="minorEastAsia" w:cstheme="minorEastAsia"/>
          <w:b w:val="0"/>
          <w:bCs w:val="0"/>
          <w:kern w:val="2"/>
          <w:sz w:val="21"/>
          <w:szCs w:val="24"/>
          <w:lang w:val="en-US" w:eastAsia="zh-CN" w:bidi="ar-SA"/>
        </w:rPr>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校外培训机构从业人员同样应落实好立德树人根本任务</w:t>
      </w:r>
      <w:r>
        <w:rPr>
          <w:rFonts w:hint="eastAsia" w:asciiTheme="minorEastAsia" w:hAnsiTheme="minorEastAsia" w:eastAsiaTheme="minorEastAsia" w:cstheme="minorEastAsia"/>
          <w:b w:val="0"/>
          <w:bCs w:val="0"/>
          <w:kern w:val="2"/>
          <w:sz w:val="21"/>
          <w:szCs w:val="24"/>
          <w:lang w:val="en-US" w:eastAsia="zh-CN" w:bidi="ar-SA"/>
        </w:rPr>
        <w:t>[EB/OL].[202</w:t>
      </w:r>
      <w:r>
        <w:rPr>
          <w:rFonts w:hint="eastAsia" w:asciiTheme="minorEastAsia" w:hAnsiTheme="minorEastAsia" w:cstheme="minorEastAsia"/>
          <w:b w:val="0"/>
          <w:bCs w:val="0"/>
          <w:kern w:val="2"/>
          <w:sz w:val="21"/>
          <w:szCs w:val="24"/>
          <w:lang w:val="en-US" w:eastAsia="zh-CN" w:bidi="ar-SA"/>
        </w:rPr>
        <w:t>1</w:t>
      </w:r>
      <w:r>
        <w:rPr>
          <w:rFonts w:hint="eastAsia" w:asciiTheme="minorEastAsia" w:hAnsiTheme="minorEastAsia" w:eastAsiaTheme="minorEastAsia" w:cstheme="minorEastAsia"/>
          <w:b w:val="0"/>
          <w:bCs w:val="0"/>
          <w:kern w:val="2"/>
          <w:sz w:val="21"/>
          <w:szCs w:val="24"/>
          <w:lang w:val="en-US" w:eastAsia="zh-CN" w:bidi="ar-SA"/>
        </w:rPr>
        <w:t>-0</w:t>
      </w:r>
      <w:r>
        <w:rPr>
          <w:rFonts w:hint="eastAsia" w:asciiTheme="minorEastAsia" w:hAnsiTheme="minorEastAsia" w:cstheme="minorEastAsia"/>
          <w:b w:val="0"/>
          <w:bCs w:val="0"/>
          <w:kern w:val="2"/>
          <w:sz w:val="21"/>
          <w:szCs w:val="24"/>
          <w:lang w:val="en-US" w:eastAsia="zh-CN" w:bidi="ar-SA"/>
        </w:rPr>
        <w:t>9</w:t>
      </w: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t>14</w:t>
      </w:r>
      <w:r>
        <w:rPr>
          <w:rFonts w:hint="eastAsia" w:asciiTheme="minorEastAsia" w:hAnsiTheme="minorEastAsia" w:eastAsiaTheme="minorEastAsia" w:cstheme="minorEastAsia"/>
          <w:b w:val="0"/>
          <w:bCs w:val="0"/>
          <w:kern w:val="2"/>
          <w:sz w:val="21"/>
          <w:szCs w:val="24"/>
          <w:lang w:val="en-US" w:eastAsia="zh-CN" w:bidi="ar-SA"/>
        </w:rPr>
        <w:t>].http://www.moe.gov.cn/jyb_xwfb/moe_2082/2021/2021_zl59/202109/t20210914_562909.html</w:t>
      </w:r>
      <w:r>
        <w:rPr>
          <w:rFonts w:hint="eastAsia" w:asciiTheme="minorEastAsia" w:hAnsiTheme="minorEastAsia" w:cstheme="minorEastAsia"/>
          <w:b w:val="0"/>
          <w:bCs w:val="0"/>
          <w:kern w:val="2"/>
          <w:sz w:val="21"/>
          <w:szCs w:val="24"/>
          <w:lang w:val="en-US" w:eastAsia="zh-CN" w:bidi="ar-SA"/>
        </w:rPr>
        <w:t>.</w:t>
      </w:r>
    </w:p>
  </w:endnote>
  <w:endnote w:id="15">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default" w:asciiTheme="minorEastAsia" w:hAnsiTheme="minorEastAsia" w:cstheme="minorEastAsia"/>
          <w:b w:val="0"/>
          <w:bCs w:val="0"/>
          <w:kern w:val="2"/>
          <w:sz w:val="21"/>
          <w:szCs w:val="24"/>
          <w:lang w:val="en-US" w:eastAsia="zh-CN" w:bidi="ar-SA"/>
        </w:rPr>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让校外教育发挥更大育人作用</w:t>
      </w:r>
      <w:r>
        <w:rPr>
          <w:rFonts w:hint="eastAsia" w:asciiTheme="minorEastAsia" w:hAnsiTheme="minorEastAsia" w:eastAsiaTheme="minorEastAsia" w:cstheme="minorEastAsia"/>
          <w:b w:val="0"/>
          <w:bCs w:val="0"/>
          <w:kern w:val="2"/>
          <w:sz w:val="21"/>
          <w:szCs w:val="24"/>
          <w:lang w:val="en-US" w:eastAsia="zh-CN" w:bidi="ar-SA"/>
        </w:rPr>
        <w:t>[EB/OL].[20</w:t>
      </w:r>
      <w:r>
        <w:rPr>
          <w:rFonts w:hint="eastAsia" w:asciiTheme="minorEastAsia" w:hAnsiTheme="minorEastAsia" w:cstheme="minorEastAsia"/>
          <w:b w:val="0"/>
          <w:bCs w:val="0"/>
          <w:kern w:val="2"/>
          <w:sz w:val="21"/>
          <w:szCs w:val="24"/>
          <w:lang w:val="en-US" w:eastAsia="zh-CN" w:bidi="ar-SA"/>
        </w:rPr>
        <w:t>17</w:t>
      </w:r>
      <w:r>
        <w:rPr>
          <w:rFonts w:hint="eastAsia" w:asciiTheme="minorEastAsia" w:hAnsiTheme="minorEastAsia" w:eastAsiaTheme="minorEastAsia" w:cstheme="minorEastAsia"/>
          <w:b w:val="0"/>
          <w:bCs w:val="0"/>
          <w:kern w:val="2"/>
          <w:sz w:val="21"/>
          <w:szCs w:val="24"/>
          <w:lang w:val="en-US" w:eastAsia="zh-CN" w:bidi="ar-SA"/>
        </w:rPr>
        <w:t>-0</w:t>
      </w:r>
      <w:r>
        <w:rPr>
          <w:rFonts w:hint="eastAsia" w:asciiTheme="minorEastAsia" w:hAnsiTheme="minorEastAsia" w:cstheme="minorEastAsia"/>
          <w:b w:val="0"/>
          <w:bCs w:val="0"/>
          <w:kern w:val="2"/>
          <w:sz w:val="21"/>
          <w:szCs w:val="24"/>
          <w:lang w:val="en-US" w:eastAsia="zh-CN" w:bidi="ar-SA"/>
        </w:rPr>
        <w:t>3</w:t>
      </w: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t>21</w:t>
      </w:r>
      <w:r>
        <w:rPr>
          <w:rFonts w:hint="eastAsia" w:asciiTheme="minorEastAsia" w:hAnsiTheme="minorEastAsia" w:eastAsiaTheme="minorEastAsia" w:cstheme="minorEastAsia"/>
          <w:b w:val="0"/>
          <w:bCs w:val="0"/>
          <w:kern w:val="2"/>
          <w:sz w:val="21"/>
          <w:szCs w:val="24"/>
          <w:lang w:val="en-US" w:eastAsia="zh-CN" w:bidi="ar-SA"/>
        </w:rPr>
        <w:t>].http://www.moe.gov.cn/jyb_xwfb/s5147/201703/t20170321_300273.html</w:t>
      </w:r>
      <w:r>
        <w:rPr>
          <w:rFonts w:hint="eastAsia" w:asciiTheme="minorEastAsia" w:hAnsiTheme="minorEastAsia" w:cstheme="minorEastAsia"/>
          <w:b w:val="0"/>
          <w:bCs w:val="0"/>
          <w:kern w:val="2"/>
          <w:sz w:val="21"/>
          <w:szCs w:val="24"/>
          <w:lang w:val="en-US" w:eastAsia="zh-CN" w:bidi="ar-SA"/>
        </w:rPr>
        <w:t>.</w:t>
      </w:r>
    </w:p>
  </w:endnote>
  <w:endnote w:id="16">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eastAsia" w:asciiTheme="minorEastAsia" w:hAnsiTheme="minorEastAsia" w:cstheme="minorEastAsia"/>
          <w:b w:val="0"/>
          <w:bCs w:val="0"/>
          <w:kern w:val="2"/>
          <w:sz w:val="21"/>
          <w:szCs w:val="24"/>
          <w:lang w:val="en-US" w:eastAsia="zh-CN" w:bidi="ar-SA"/>
        </w:rPr>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郭玉成,李守培,刘韬光,朱永飞,冯孟辉,徐在贵.中国武术教育倡议[J].武术研究,2021,6(12):2.</w:t>
      </w:r>
    </w:p>
  </w:endnote>
  <w:endnote w:id="17">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eastAsia" w:asciiTheme="minorEastAsia" w:hAnsiTheme="minorEastAsia" w:cstheme="minorEastAsia"/>
          <w:b w:val="0"/>
          <w:bCs w:val="0"/>
          <w:kern w:val="2"/>
          <w:sz w:val="21"/>
          <w:szCs w:val="24"/>
          <w:lang w:val="en-US" w:eastAsia="zh-CN" w:bidi="ar-SA"/>
        </w:rPr>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柴云梅.蔡元培体育教育观研究及其启示[J].北京体育大学学报,2017,40(04):69-74+82.</w:t>
      </w:r>
    </w:p>
  </w:endnote>
  <w:endnote w:id="18">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教育部关于印发义务教育课程方案和课程标准（2022年版）的通知</w:t>
      </w:r>
      <w:r>
        <w:rPr>
          <w:rFonts w:hint="eastAsia" w:asciiTheme="minorEastAsia" w:hAnsiTheme="minorEastAsia" w:eastAsiaTheme="minorEastAsia" w:cstheme="minorEastAsia"/>
          <w:b w:val="0"/>
          <w:bCs w:val="0"/>
          <w:kern w:val="2"/>
          <w:sz w:val="21"/>
          <w:szCs w:val="24"/>
          <w:lang w:val="en-US" w:eastAsia="zh-CN" w:bidi="ar-SA"/>
        </w:rPr>
        <w:t>[EB/OL].[202</w:t>
      </w:r>
      <w:r>
        <w:rPr>
          <w:rFonts w:hint="eastAsia" w:asciiTheme="minorEastAsia" w:hAnsiTheme="minorEastAsia" w:cstheme="minorEastAsia"/>
          <w:b w:val="0"/>
          <w:bCs w:val="0"/>
          <w:kern w:val="2"/>
          <w:sz w:val="21"/>
          <w:szCs w:val="24"/>
          <w:lang w:val="en-US" w:eastAsia="zh-CN" w:bidi="ar-SA"/>
        </w:rPr>
        <w:t>2</w:t>
      </w:r>
      <w:r>
        <w:rPr>
          <w:rFonts w:hint="eastAsia" w:asciiTheme="minorEastAsia" w:hAnsiTheme="minorEastAsia" w:eastAsiaTheme="minorEastAsia" w:cstheme="minorEastAsia"/>
          <w:b w:val="0"/>
          <w:bCs w:val="0"/>
          <w:kern w:val="2"/>
          <w:sz w:val="21"/>
          <w:szCs w:val="24"/>
          <w:lang w:val="en-US" w:eastAsia="zh-CN" w:bidi="ar-SA"/>
        </w:rPr>
        <w:t>-0</w:t>
      </w:r>
      <w:r>
        <w:rPr>
          <w:rFonts w:hint="eastAsia" w:asciiTheme="minorEastAsia" w:hAnsiTheme="minorEastAsia" w:cstheme="minorEastAsia"/>
          <w:b w:val="0"/>
          <w:bCs w:val="0"/>
          <w:kern w:val="2"/>
          <w:sz w:val="21"/>
          <w:szCs w:val="24"/>
          <w:lang w:val="en-US" w:eastAsia="zh-CN" w:bidi="ar-SA"/>
        </w:rPr>
        <w:t>4</w:t>
      </w: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t>21</w:t>
      </w:r>
      <w:r>
        <w:rPr>
          <w:rFonts w:hint="eastAsia" w:asciiTheme="minorEastAsia" w:hAnsiTheme="minorEastAsia" w:eastAsiaTheme="minorEastAsia" w:cstheme="minorEastAsia"/>
          <w:b w:val="0"/>
          <w:bCs w:val="0"/>
          <w:kern w:val="2"/>
          <w:sz w:val="21"/>
          <w:szCs w:val="24"/>
          <w:lang w:val="en-US" w:eastAsia="zh-CN" w:bidi="ar-SA"/>
        </w:rPr>
        <w:t>].http://www.moe.gov.cn/srcsite/A26/s8001/202204/t20220420_619921.html</w:t>
      </w:r>
      <w:r>
        <w:rPr>
          <w:rFonts w:hint="eastAsia" w:asciiTheme="minorEastAsia" w:hAnsiTheme="minorEastAsia" w:cstheme="minorEastAsia"/>
          <w:b w:val="0"/>
          <w:bCs w:val="0"/>
          <w:kern w:val="2"/>
          <w:sz w:val="21"/>
          <w:szCs w:val="24"/>
          <w:lang w:val="en-US" w:eastAsia="zh-CN" w:bidi="ar-SA"/>
        </w:rPr>
        <w:t>.</w:t>
      </w:r>
    </w:p>
  </w:endnote>
  <w:endnote w:id="19">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高天厚土铺展大美画卷--习近平总书记考察青海纪实[EB/OL].http://www.xinhuanet.com/politics/2021-06/11/c_1127552138.htm,2021-05-12.</w:t>
      </w:r>
    </w:p>
  </w:endnote>
  <w:endnote w:id="20">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rPr>
          <w:rFonts w:hint="eastAsia" w:asciiTheme="minorEastAsia" w:hAnsiTheme="minorEastAsia" w:cstheme="minorEastAsia"/>
          <w:b w:val="0"/>
          <w:bCs w:val="0"/>
          <w:kern w:val="2"/>
          <w:sz w:val="21"/>
          <w:szCs w:val="24"/>
          <w:lang w:val="en-US" w:eastAsia="zh-CN" w:bidi="ar-SA"/>
        </w:rPr>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薛二勇,李健,张志萍.校外教育培训治理的形势、挑战与路径[J].中国电化教育,2021(08):1-8.</w:t>
      </w:r>
    </w:p>
  </w:endnote>
  <w:endnote w:id="21">
    <w:p>
      <w:pPr>
        <w:pStyle w:val="4"/>
        <w:keepNext w:val="0"/>
        <w:keepLines w:val="0"/>
        <w:pageBreakBefore w:val="0"/>
        <w:widowControl w:val="0"/>
        <w:kinsoku/>
        <w:wordWrap w:val="0"/>
        <w:overflowPunct/>
        <w:topLinePunct w:val="0"/>
        <w:autoSpaceDE/>
        <w:autoSpaceDN/>
        <w:bidi w:val="0"/>
        <w:adjustRightInd/>
        <w:snapToGrid w:val="0"/>
        <w:spacing w:line="400" w:lineRule="exact"/>
        <w:ind w:left="0" w:firstLine="0" w:firstLineChars="0"/>
        <w:jc w:val="left"/>
        <w:textAlignment w:val="auto"/>
      </w:pPr>
      <w:r>
        <w:rPr>
          <w:rFonts w:hint="eastAsia" w:asciiTheme="minorEastAsia" w:hAnsiTheme="minorEastAsia" w:cstheme="minorEastAsia"/>
          <w:b w:val="0"/>
          <w:bCs w:val="0"/>
          <w:kern w:val="2"/>
          <w:sz w:val="21"/>
          <w:szCs w:val="24"/>
          <w:lang w:val="en-US" w:eastAsia="zh-CN" w:bidi="ar-SA"/>
        </w:rPr>
        <w:t>[</w:t>
      </w:r>
      <w:r>
        <w:rPr>
          <w:rFonts w:hint="eastAsia" w:asciiTheme="minorEastAsia" w:hAnsiTheme="minorEastAsia" w:cstheme="minorEastAsia"/>
          <w:b w:val="0"/>
          <w:bCs w:val="0"/>
          <w:kern w:val="2"/>
          <w:sz w:val="21"/>
          <w:szCs w:val="24"/>
          <w:lang w:val="en-US" w:eastAsia="zh-CN" w:bidi="ar-SA"/>
        </w:rPr>
        <w:endnoteRef/>
      </w:r>
      <w:r>
        <w:rPr>
          <w:rFonts w:hint="eastAsia" w:asciiTheme="minorEastAsia" w:hAnsiTheme="minorEastAsia" w:cstheme="minorEastAsia"/>
          <w:b w:val="0"/>
          <w:bCs w:val="0"/>
          <w:kern w:val="2"/>
          <w:sz w:val="21"/>
          <w:szCs w:val="24"/>
          <w:lang w:val="en-US" w:eastAsia="zh-CN" w:bidi="ar-SA"/>
        </w:rPr>
        <w:t>] 教育部关于印发义务教育课程方案和课程标准（2022年版）的通知[EB/OL].[2022-04-21].http://www.moe.gov.cn/srcsi</w:t>
      </w:r>
      <w:r>
        <w:rPr>
          <w:rFonts w:hint="eastAsia" w:asciiTheme="minorEastAsia" w:hAnsiTheme="minorEastAsia" w:eastAsiaTheme="minorEastAsia" w:cstheme="minorEastAsia"/>
          <w:b w:val="0"/>
          <w:bCs w:val="0"/>
          <w:kern w:val="2"/>
          <w:sz w:val="21"/>
          <w:szCs w:val="24"/>
          <w:lang w:val="en-US" w:eastAsia="zh-CN" w:bidi="ar-SA"/>
        </w:rPr>
        <w:t>te/A26/s8001/202204/t20220420_619921.html</w:t>
      </w:r>
      <w:r>
        <w:rPr>
          <w:rFonts w:hint="eastAsia" w:asciiTheme="minorEastAsia" w:hAnsiTheme="minorEastAsia" w:cstheme="minorEastAsia"/>
          <w:b w:val="0"/>
          <w:bCs w:val="0"/>
          <w:kern w:val="2"/>
          <w:sz w:val="21"/>
          <w:szCs w:val="24"/>
          <w:lang w:val="en-US" w:eastAsia="zh-CN" w:bidi="ar-SA"/>
        </w:rPr>
        <w:t>.</w:t>
      </w:r>
    </w:p>
  </w:endnote>
  <w:endnote w:id="22">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b w:val="0"/>
          <w:bCs w:val="0"/>
          <w:kern w:val="2"/>
          <w:sz w:val="21"/>
          <w:szCs w:val="24"/>
          <w:lang w:val="en-US" w:eastAsia="zh-CN" w:bidi="ar-SA"/>
        </w:rPr>
      </w:pPr>
      <w:r>
        <w:rPr>
          <w:rFonts w:hint="eastAsia" w:asciiTheme="minorEastAsia" w:hAnsiTheme="minorEastAsia" w:eastAsiaTheme="minorEastAsia" w:cstheme="minorEastAsia"/>
          <w:b w:val="0"/>
          <w:bCs w:val="0"/>
          <w:kern w:val="2"/>
          <w:sz w:val="21"/>
          <w:szCs w:val="24"/>
          <w:lang w:val="en-US" w:eastAsia="zh-CN" w:bidi="ar-SA"/>
        </w:rPr>
        <w:t>[</w:t>
      </w:r>
      <w:r>
        <w:rPr>
          <w:rFonts w:hint="eastAsia" w:asciiTheme="minorEastAsia" w:hAnsiTheme="minorEastAsia" w:eastAsiaTheme="minorEastAsia" w:cstheme="minorEastAsia"/>
          <w:b w:val="0"/>
          <w:bCs w:val="0"/>
          <w:kern w:val="2"/>
          <w:sz w:val="21"/>
          <w:szCs w:val="24"/>
          <w:lang w:val="en-US" w:eastAsia="zh-CN" w:bidi="ar-SA"/>
        </w:rPr>
        <w:endnoteRef/>
      </w:r>
      <w:r>
        <w:rPr>
          <w:rFonts w:hint="eastAsia" w:asciiTheme="minorEastAsia" w:hAnsiTheme="minorEastAsia" w:eastAsiaTheme="minorEastAsia" w:cstheme="minorEastAsia"/>
          <w:b w:val="0"/>
          <w:bCs w:val="0"/>
          <w:kern w:val="2"/>
          <w:sz w:val="21"/>
          <w:szCs w:val="24"/>
          <w:lang w:val="en-US" w:eastAsia="zh-CN" w:bidi="ar-SA"/>
        </w:rPr>
        <w:t xml:space="preserve">] </w:t>
      </w:r>
      <w:r>
        <w:rPr>
          <w:rFonts w:hint="default" w:asciiTheme="minorEastAsia" w:hAnsiTheme="minorEastAsia" w:eastAsiaTheme="minorEastAsia" w:cstheme="minorEastAsia"/>
          <w:b w:val="0"/>
          <w:bCs w:val="0"/>
          <w:kern w:val="2"/>
          <w:sz w:val="21"/>
          <w:szCs w:val="24"/>
          <w:lang w:val="en-US" w:eastAsia="zh-CN" w:bidi="ar-SA"/>
        </w:rPr>
        <w:t>我国政策评估方法选择和评估指标体系构建的思路和建议</w:t>
      </w:r>
      <w:r>
        <w:rPr>
          <w:rFonts w:hint="eastAsia" w:asciiTheme="minorEastAsia" w:hAnsiTheme="minorEastAsia" w:cstheme="minorEastAsia"/>
          <w:b w:val="0"/>
          <w:bCs w:val="0"/>
          <w:kern w:val="2"/>
          <w:sz w:val="21"/>
          <w:szCs w:val="24"/>
          <w:lang w:val="en-US" w:eastAsia="zh-CN" w:bidi="ar-SA"/>
        </w:rPr>
        <w:t>[EB/OL].[2020-07-08].https://www.ndrc.gov.cn/xxgk/jd/wsdwhfz/202008/t20200803_1235488.html.</w:t>
      </w:r>
    </w:p>
    <w:p>
      <w:pPr>
        <w:pStyle w:val="4"/>
        <w:snapToGrid w:val="0"/>
      </w:pPr>
    </w:p>
    <w:p>
      <w:pPr>
        <w:pStyle w:val="4"/>
        <w:snapToGrid w:val="0"/>
      </w:pPr>
    </w:p>
    <w:p>
      <w:pPr>
        <w:pStyle w:val="4"/>
        <w:snapToGrid w:val="0"/>
        <w:rPr>
          <w:rFonts w:hint="default" w:eastAsiaTheme="minorEastAsia"/>
          <w:lang w:val="en-US" w:eastAsia="zh-CN"/>
        </w:rPr>
      </w:pPr>
      <w:r>
        <w:rPr>
          <w:rFonts w:hint="eastAsia"/>
          <w:lang w:eastAsia="zh-CN"/>
        </w:rPr>
        <w:t>交流于</w:t>
      </w:r>
      <w:r>
        <w:rPr>
          <w:rFonts w:hint="eastAsia"/>
          <w:lang w:val="en-US" w:eastAsia="zh-CN"/>
        </w:rPr>
        <w:t>2023年3月14日</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numFmt w:val="decimal"/>
    <w:endnote w:id="46"/>
    <w:endnote w:id="47"/>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yNjQ5OWU1NGMzY2RiZGFkZGFmZGY0MThmODY4ZTAifQ=="/>
  </w:docVars>
  <w:rsids>
    <w:rsidRoot w:val="741F45FC"/>
    <w:rsid w:val="001113BD"/>
    <w:rsid w:val="001C66E0"/>
    <w:rsid w:val="0031380D"/>
    <w:rsid w:val="005F65CD"/>
    <w:rsid w:val="00754481"/>
    <w:rsid w:val="00B71F65"/>
    <w:rsid w:val="00D23D37"/>
    <w:rsid w:val="01057174"/>
    <w:rsid w:val="012C2953"/>
    <w:rsid w:val="012F5F9F"/>
    <w:rsid w:val="015D0D5E"/>
    <w:rsid w:val="020A2568"/>
    <w:rsid w:val="022A6766"/>
    <w:rsid w:val="026003DA"/>
    <w:rsid w:val="026E3293"/>
    <w:rsid w:val="02C60B85"/>
    <w:rsid w:val="02CB619B"/>
    <w:rsid w:val="02CD5A6F"/>
    <w:rsid w:val="02F23728"/>
    <w:rsid w:val="03035935"/>
    <w:rsid w:val="030D0562"/>
    <w:rsid w:val="03217B69"/>
    <w:rsid w:val="036F4D79"/>
    <w:rsid w:val="037C7496"/>
    <w:rsid w:val="0394658D"/>
    <w:rsid w:val="03EE0393"/>
    <w:rsid w:val="03F11C32"/>
    <w:rsid w:val="04061B4E"/>
    <w:rsid w:val="04A722F0"/>
    <w:rsid w:val="04C64E6C"/>
    <w:rsid w:val="04D94B9F"/>
    <w:rsid w:val="04DE21B6"/>
    <w:rsid w:val="050634BB"/>
    <w:rsid w:val="055E32F7"/>
    <w:rsid w:val="05856AD5"/>
    <w:rsid w:val="05883ED0"/>
    <w:rsid w:val="05940AC6"/>
    <w:rsid w:val="05E97064"/>
    <w:rsid w:val="06293905"/>
    <w:rsid w:val="06471FDD"/>
    <w:rsid w:val="066F6E3E"/>
    <w:rsid w:val="067468F8"/>
    <w:rsid w:val="067A5F0E"/>
    <w:rsid w:val="06B84C89"/>
    <w:rsid w:val="06F757B1"/>
    <w:rsid w:val="07034156"/>
    <w:rsid w:val="0768128A"/>
    <w:rsid w:val="082779D0"/>
    <w:rsid w:val="0854453D"/>
    <w:rsid w:val="088A7F5F"/>
    <w:rsid w:val="089B216C"/>
    <w:rsid w:val="08B576D2"/>
    <w:rsid w:val="08E43B13"/>
    <w:rsid w:val="09322AD0"/>
    <w:rsid w:val="09442803"/>
    <w:rsid w:val="09864BCA"/>
    <w:rsid w:val="098D7D07"/>
    <w:rsid w:val="099F5C8C"/>
    <w:rsid w:val="09A339CE"/>
    <w:rsid w:val="0A037FC9"/>
    <w:rsid w:val="0A187F18"/>
    <w:rsid w:val="0A80786B"/>
    <w:rsid w:val="0AA03A6A"/>
    <w:rsid w:val="0AA51080"/>
    <w:rsid w:val="0AD025A1"/>
    <w:rsid w:val="0B287D1F"/>
    <w:rsid w:val="0B5C5BE2"/>
    <w:rsid w:val="0BAB0918"/>
    <w:rsid w:val="0C1A784C"/>
    <w:rsid w:val="0C2661F0"/>
    <w:rsid w:val="0C5745FC"/>
    <w:rsid w:val="0C774C9E"/>
    <w:rsid w:val="0C7B478E"/>
    <w:rsid w:val="0C7E602C"/>
    <w:rsid w:val="0C8C24F7"/>
    <w:rsid w:val="0C9E222B"/>
    <w:rsid w:val="0CE265BB"/>
    <w:rsid w:val="0CE916F8"/>
    <w:rsid w:val="0CFB767D"/>
    <w:rsid w:val="0D020A0B"/>
    <w:rsid w:val="0D1C7D1F"/>
    <w:rsid w:val="0D244E26"/>
    <w:rsid w:val="0D676AC1"/>
    <w:rsid w:val="0D6B035F"/>
    <w:rsid w:val="0D6D057B"/>
    <w:rsid w:val="0D7D4536"/>
    <w:rsid w:val="0D907DC5"/>
    <w:rsid w:val="0E4A4418"/>
    <w:rsid w:val="0E590AFF"/>
    <w:rsid w:val="0E910299"/>
    <w:rsid w:val="0F00541F"/>
    <w:rsid w:val="0F7756E1"/>
    <w:rsid w:val="0FB73D2F"/>
    <w:rsid w:val="0FC65D20"/>
    <w:rsid w:val="0FC91CB4"/>
    <w:rsid w:val="0FC93A62"/>
    <w:rsid w:val="0FCB3337"/>
    <w:rsid w:val="0FCD5301"/>
    <w:rsid w:val="10390BE8"/>
    <w:rsid w:val="10710382"/>
    <w:rsid w:val="10D17073"/>
    <w:rsid w:val="10E16B8A"/>
    <w:rsid w:val="118B5473"/>
    <w:rsid w:val="11902A8A"/>
    <w:rsid w:val="119D6F55"/>
    <w:rsid w:val="11C91AF8"/>
    <w:rsid w:val="11EB5F12"/>
    <w:rsid w:val="11FA43A7"/>
    <w:rsid w:val="12154D3D"/>
    <w:rsid w:val="12274A70"/>
    <w:rsid w:val="12767ED2"/>
    <w:rsid w:val="1284733B"/>
    <w:rsid w:val="12A83E03"/>
    <w:rsid w:val="12C0114D"/>
    <w:rsid w:val="13086650"/>
    <w:rsid w:val="132E255A"/>
    <w:rsid w:val="133438E9"/>
    <w:rsid w:val="139F5206"/>
    <w:rsid w:val="13E62E35"/>
    <w:rsid w:val="148055BF"/>
    <w:rsid w:val="14832432"/>
    <w:rsid w:val="148A7C64"/>
    <w:rsid w:val="149B1AB8"/>
    <w:rsid w:val="14A800EA"/>
    <w:rsid w:val="15001CD4"/>
    <w:rsid w:val="151237B6"/>
    <w:rsid w:val="15875F52"/>
    <w:rsid w:val="158A77F0"/>
    <w:rsid w:val="1594241D"/>
    <w:rsid w:val="159B37AB"/>
    <w:rsid w:val="15B64A89"/>
    <w:rsid w:val="15C727F2"/>
    <w:rsid w:val="15D13671"/>
    <w:rsid w:val="15D32F45"/>
    <w:rsid w:val="1606156C"/>
    <w:rsid w:val="160C28FB"/>
    <w:rsid w:val="161F618A"/>
    <w:rsid w:val="16210154"/>
    <w:rsid w:val="16337E88"/>
    <w:rsid w:val="163A2FC4"/>
    <w:rsid w:val="165B2F3A"/>
    <w:rsid w:val="16781D3E"/>
    <w:rsid w:val="16921052"/>
    <w:rsid w:val="16A668AC"/>
    <w:rsid w:val="16BF796D"/>
    <w:rsid w:val="1791130A"/>
    <w:rsid w:val="17CF3BE0"/>
    <w:rsid w:val="18041ADC"/>
    <w:rsid w:val="180A2E6A"/>
    <w:rsid w:val="1820443C"/>
    <w:rsid w:val="18583BD5"/>
    <w:rsid w:val="18BE612E"/>
    <w:rsid w:val="18C15C1F"/>
    <w:rsid w:val="18D71B86"/>
    <w:rsid w:val="19006747"/>
    <w:rsid w:val="190F0738"/>
    <w:rsid w:val="19137AFC"/>
    <w:rsid w:val="195919B3"/>
    <w:rsid w:val="19801636"/>
    <w:rsid w:val="198F7ACB"/>
    <w:rsid w:val="19EC6CCB"/>
    <w:rsid w:val="1A147FD0"/>
    <w:rsid w:val="1A2E4BEE"/>
    <w:rsid w:val="1A497C7A"/>
    <w:rsid w:val="1A8E1B30"/>
    <w:rsid w:val="1AEF6A73"/>
    <w:rsid w:val="1B1A33C4"/>
    <w:rsid w:val="1B3721C8"/>
    <w:rsid w:val="1B8151F1"/>
    <w:rsid w:val="1C0025BA"/>
    <w:rsid w:val="1C1E0C92"/>
    <w:rsid w:val="1C2C33AF"/>
    <w:rsid w:val="1C4E77C9"/>
    <w:rsid w:val="1C6012AB"/>
    <w:rsid w:val="1C7A6810"/>
    <w:rsid w:val="1C993E3E"/>
    <w:rsid w:val="1C9F1DD3"/>
    <w:rsid w:val="1CA613B3"/>
    <w:rsid w:val="1CB57848"/>
    <w:rsid w:val="1CB735C0"/>
    <w:rsid w:val="1CB82E95"/>
    <w:rsid w:val="1CE66200"/>
    <w:rsid w:val="1D2422D8"/>
    <w:rsid w:val="1D884F5D"/>
    <w:rsid w:val="1DA376A1"/>
    <w:rsid w:val="1DBC4C07"/>
    <w:rsid w:val="1DCD0BC2"/>
    <w:rsid w:val="1DD41F50"/>
    <w:rsid w:val="1DFC3255"/>
    <w:rsid w:val="1E036392"/>
    <w:rsid w:val="1E0A3BC4"/>
    <w:rsid w:val="1E220F0E"/>
    <w:rsid w:val="1E3173A3"/>
    <w:rsid w:val="1E57048B"/>
    <w:rsid w:val="1E9B0CC0"/>
    <w:rsid w:val="1FC009DE"/>
    <w:rsid w:val="1FCD4EA9"/>
    <w:rsid w:val="1FD2426D"/>
    <w:rsid w:val="1FD30294"/>
    <w:rsid w:val="1FD47FE6"/>
    <w:rsid w:val="1FF468DA"/>
    <w:rsid w:val="206E043A"/>
    <w:rsid w:val="206F7D0E"/>
    <w:rsid w:val="207F5E65"/>
    <w:rsid w:val="208D63E6"/>
    <w:rsid w:val="20947775"/>
    <w:rsid w:val="20D02EA3"/>
    <w:rsid w:val="20EE50D7"/>
    <w:rsid w:val="20FF72E4"/>
    <w:rsid w:val="21020B82"/>
    <w:rsid w:val="21022930"/>
    <w:rsid w:val="21244F9D"/>
    <w:rsid w:val="21350F58"/>
    <w:rsid w:val="21A32365"/>
    <w:rsid w:val="222608A0"/>
    <w:rsid w:val="22573150"/>
    <w:rsid w:val="232F19D7"/>
    <w:rsid w:val="236C49D9"/>
    <w:rsid w:val="23B00D6A"/>
    <w:rsid w:val="23D20CE0"/>
    <w:rsid w:val="24013373"/>
    <w:rsid w:val="247B1377"/>
    <w:rsid w:val="248D10AB"/>
    <w:rsid w:val="248F097F"/>
    <w:rsid w:val="249935AC"/>
    <w:rsid w:val="24D46CDA"/>
    <w:rsid w:val="24FB4266"/>
    <w:rsid w:val="24FE78B3"/>
    <w:rsid w:val="2519649B"/>
    <w:rsid w:val="2564005E"/>
    <w:rsid w:val="25643BBA"/>
    <w:rsid w:val="257D4C7B"/>
    <w:rsid w:val="25B032A3"/>
    <w:rsid w:val="25BA1A2C"/>
    <w:rsid w:val="25CC175F"/>
    <w:rsid w:val="25D24FC7"/>
    <w:rsid w:val="2601765A"/>
    <w:rsid w:val="261455E0"/>
    <w:rsid w:val="26170C2C"/>
    <w:rsid w:val="26597496"/>
    <w:rsid w:val="26C1503C"/>
    <w:rsid w:val="26D66D39"/>
    <w:rsid w:val="27003DB6"/>
    <w:rsid w:val="2708106B"/>
    <w:rsid w:val="271B299E"/>
    <w:rsid w:val="27433CA3"/>
    <w:rsid w:val="2751016E"/>
    <w:rsid w:val="275814FC"/>
    <w:rsid w:val="278C564A"/>
    <w:rsid w:val="27982240"/>
    <w:rsid w:val="27CE5C62"/>
    <w:rsid w:val="27E70AD2"/>
    <w:rsid w:val="27E86D24"/>
    <w:rsid w:val="28414686"/>
    <w:rsid w:val="28687E65"/>
    <w:rsid w:val="28722A91"/>
    <w:rsid w:val="288822B5"/>
    <w:rsid w:val="28AA222B"/>
    <w:rsid w:val="28B5297E"/>
    <w:rsid w:val="29115E06"/>
    <w:rsid w:val="2953641F"/>
    <w:rsid w:val="295D54F0"/>
    <w:rsid w:val="29932CBF"/>
    <w:rsid w:val="29A7676B"/>
    <w:rsid w:val="29B844D4"/>
    <w:rsid w:val="29DA6B40"/>
    <w:rsid w:val="2A391AB9"/>
    <w:rsid w:val="2A44220C"/>
    <w:rsid w:val="2A64640A"/>
    <w:rsid w:val="2A701253"/>
    <w:rsid w:val="2AA1765E"/>
    <w:rsid w:val="2ACF5F79"/>
    <w:rsid w:val="2BA03472"/>
    <w:rsid w:val="2C077995"/>
    <w:rsid w:val="2C29790B"/>
    <w:rsid w:val="2C536736"/>
    <w:rsid w:val="2C6B3A80"/>
    <w:rsid w:val="2D355E3C"/>
    <w:rsid w:val="2D480265"/>
    <w:rsid w:val="2D654973"/>
    <w:rsid w:val="2D67693D"/>
    <w:rsid w:val="2D83304B"/>
    <w:rsid w:val="2DB72CF5"/>
    <w:rsid w:val="2DCC2C44"/>
    <w:rsid w:val="2DCF44E2"/>
    <w:rsid w:val="2DE97352"/>
    <w:rsid w:val="2E141EF5"/>
    <w:rsid w:val="2E3F6F72"/>
    <w:rsid w:val="2ED55B28"/>
    <w:rsid w:val="2EE43FBD"/>
    <w:rsid w:val="2EE47B19"/>
    <w:rsid w:val="2EE61AE3"/>
    <w:rsid w:val="2EF53AD4"/>
    <w:rsid w:val="2F083808"/>
    <w:rsid w:val="2F2D326E"/>
    <w:rsid w:val="2F407445"/>
    <w:rsid w:val="2F8C268B"/>
    <w:rsid w:val="2FE52CF3"/>
    <w:rsid w:val="2FF87D20"/>
    <w:rsid w:val="30093CDB"/>
    <w:rsid w:val="303643A5"/>
    <w:rsid w:val="30444D13"/>
    <w:rsid w:val="3062163D"/>
    <w:rsid w:val="307750E9"/>
    <w:rsid w:val="308415B4"/>
    <w:rsid w:val="317C672F"/>
    <w:rsid w:val="31973569"/>
    <w:rsid w:val="31D65E3F"/>
    <w:rsid w:val="31F77B64"/>
    <w:rsid w:val="325356E2"/>
    <w:rsid w:val="32963820"/>
    <w:rsid w:val="32987598"/>
    <w:rsid w:val="32A61CB5"/>
    <w:rsid w:val="32AF043E"/>
    <w:rsid w:val="32B1065A"/>
    <w:rsid w:val="32DA195F"/>
    <w:rsid w:val="32F02F31"/>
    <w:rsid w:val="32F26CA9"/>
    <w:rsid w:val="331C3D26"/>
    <w:rsid w:val="335A484E"/>
    <w:rsid w:val="33631954"/>
    <w:rsid w:val="33641229"/>
    <w:rsid w:val="336D4581"/>
    <w:rsid w:val="337F6063"/>
    <w:rsid w:val="33A00599"/>
    <w:rsid w:val="33CD3272"/>
    <w:rsid w:val="33F16F60"/>
    <w:rsid w:val="34117602"/>
    <w:rsid w:val="341B5D8B"/>
    <w:rsid w:val="34272982"/>
    <w:rsid w:val="34311A53"/>
    <w:rsid w:val="34384B8F"/>
    <w:rsid w:val="343926B5"/>
    <w:rsid w:val="34592D57"/>
    <w:rsid w:val="346A6D13"/>
    <w:rsid w:val="346F257B"/>
    <w:rsid w:val="34DD1293"/>
    <w:rsid w:val="34F0546A"/>
    <w:rsid w:val="35103416"/>
    <w:rsid w:val="352D221A"/>
    <w:rsid w:val="35325A82"/>
    <w:rsid w:val="35753BC1"/>
    <w:rsid w:val="35A324DC"/>
    <w:rsid w:val="35EB79DF"/>
    <w:rsid w:val="362C0724"/>
    <w:rsid w:val="368F0CB2"/>
    <w:rsid w:val="36A209E6"/>
    <w:rsid w:val="36F423A8"/>
    <w:rsid w:val="36F56D67"/>
    <w:rsid w:val="36F86858"/>
    <w:rsid w:val="3727713D"/>
    <w:rsid w:val="372F1B4E"/>
    <w:rsid w:val="37307DA0"/>
    <w:rsid w:val="376D0FF4"/>
    <w:rsid w:val="379C5435"/>
    <w:rsid w:val="37DF3574"/>
    <w:rsid w:val="37F30DCD"/>
    <w:rsid w:val="37FC2378"/>
    <w:rsid w:val="38564826"/>
    <w:rsid w:val="385B709E"/>
    <w:rsid w:val="388A7983"/>
    <w:rsid w:val="39070FD4"/>
    <w:rsid w:val="393022D9"/>
    <w:rsid w:val="395C1320"/>
    <w:rsid w:val="3962620A"/>
    <w:rsid w:val="3986639D"/>
    <w:rsid w:val="399A3BF6"/>
    <w:rsid w:val="39EE5CF0"/>
    <w:rsid w:val="3A086DB2"/>
    <w:rsid w:val="3AAC3BE1"/>
    <w:rsid w:val="3ACA22B9"/>
    <w:rsid w:val="3AE710BD"/>
    <w:rsid w:val="3AEE41FA"/>
    <w:rsid w:val="3B2319C9"/>
    <w:rsid w:val="3B245E6D"/>
    <w:rsid w:val="3B2B211B"/>
    <w:rsid w:val="3B2F65C0"/>
    <w:rsid w:val="3B871F58"/>
    <w:rsid w:val="3B90705F"/>
    <w:rsid w:val="3BC35686"/>
    <w:rsid w:val="3BE9676F"/>
    <w:rsid w:val="3C0417FB"/>
    <w:rsid w:val="3C413DAD"/>
    <w:rsid w:val="3C430575"/>
    <w:rsid w:val="3C5E0F0B"/>
    <w:rsid w:val="3C681D8A"/>
    <w:rsid w:val="3CC05722"/>
    <w:rsid w:val="3CCC056A"/>
    <w:rsid w:val="3CF950D8"/>
    <w:rsid w:val="3D08531B"/>
    <w:rsid w:val="3D0A1093"/>
    <w:rsid w:val="3D1C4922"/>
    <w:rsid w:val="3D1E68EC"/>
    <w:rsid w:val="3D4A76E1"/>
    <w:rsid w:val="3D687B67"/>
    <w:rsid w:val="3D87623F"/>
    <w:rsid w:val="3DAC214A"/>
    <w:rsid w:val="3E46434D"/>
    <w:rsid w:val="3E921340"/>
    <w:rsid w:val="3EAD43CC"/>
    <w:rsid w:val="3EAE5A4E"/>
    <w:rsid w:val="3EBC63BD"/>
    <w:rsid w:val="3EC82FB3"/>
    <w:rsid w:val="3EDC6A5F"/>
    <w:rsid w:val="3F087854"/>
    <w:rsid w:val="3F185CE9"/>
    <w:rsid w:val="3F1B1335"/>
    <w:rsid w:val="3F214472"/>
    <w:rsid w:val="3F7A03EE"/>
    <w:rsid w:val="3FE43E1D"/>
    <w:rsid w:val="3FE95BD3"/>
    <w:rsid w:val="401B7113"/>
    <w:rsid w:val="4024246B"/>
    <w:rsid w:val="402E6E46"/>
    <w:rsid w:val="40E8793D"/>
    <w:rsid w:val="41250249"/>
    <w:rsid w:val="41270465"/>
    <w:rsid w:val="413E130B"/>
    <w:rsid w:val="41594397"/>
    <w:rsid w:val="41635215"/>
    <w:rsid w:val="4182744A"/>
    <w:rsid w:val="41D35EF7"/>
    <w:rsid w:val="41DB1250"/>
    <w:rsid w:val="41F12821"/>
    <w:rsid w:val="421D3616"/>
    <w:rsid w:val="425863FC"/>
    <w:rsid w:val="42984A4B"/>
    <w:rsid w:val="42AE426E"/>
    <w:rsid w:val="42B37AD7"/>
    <w:rsid w:val="42C30140"/>
    <w:rsid w:val="42EF6D61"/>
    <w:rsid w:val="42F36125"/>
    <w:rsid w:val="42F51E9D"/>
    <w:rsid w:val="432B58BF"/>
    <w:rsid w:val="43615785"/>
    <w:rsid w:val="43721740"/>
    <w:rsid w:val="439B47F3"/>
    <w:rsid w:val="439D4A0F"/>
    <w:rsid w:val="43B835F7"/>
    <w:rsid w:val="43CD4BC8"/>
    <w:rsid w:val="43F05A57"/>
    <w:rsid w:val="446E63AB"/>
    <w:rsid w:val="448B0D0B"/>
    <w:rsid w:val="449D0A3E"/>
    <w:rsid w:val="44A92F3F"/>
    <w:rsid w:val="44CC0C37"/>
    <w:rsid w:val="45280308"/>
    <w:rsid w:val="45C83899"/>
    <w:rsid w:val="45CC15DB"/>
    <w:rsid w:val="46146ADE"/>
    <w:rsid w:val="461F5BAF"/>
    <w:rsid w:val="462D194E"/>
    <w:rsid w:val="46503FBA"/>
    <w:rsid w:val="46584C1D"/>
    <w:rsid w:val="46647A66"/>
    <w:rsid w:val="46841EB6"/>
    <w:rsid w:val="471D19C3"/>
    <w:rsid w:val="47486A40"/>
    <w:rsid w:val="4783216D"/>
    <w:rsid w:val="47D604EF"/>
    <w:rsid w:val="486A50DB"/>
    <w:rsid w:val="486C2C02"/>
    <w:rsid w:val="48895562"/>
    <w:rsid w:val="48D6451F"/>
    <w:rsid w:val="48E94252"/>
    <w:rsid w:val="493556E9"/>
    <w:rsid w:val="49465201"/>
    <w:rsid w:val="495B3989"/>
    <w:rsid w:val="49852EF8"/>
    <w:rsid w:val="49973CAE"/>
    <w:rsid w:val="49F7299F"/>
    <w:rsid w:val="4A1C41B3"/>
    <w:rsid w:val="4A282B58"/>
    <w:rsid w:val="4A3D2AA8"/>
    <w:rsid w:val="4A7D10F6"/>
    <w:rsid w:val="4B4C2876"/>
    <w:rsid w:val="4B83273C"/>
    <w:rsid w:val="4BE13907"/>
    <w:rsid w:val="4C1C66ED"/>
    <w:rsid w:val="4C561BFF"/>
    <w:rsid w:val="4C786019"/>
    <w:rsid w:val="4CC90623"/>
    <w:rsid w:val="4CDB2104"/>
    <w:rsid w:val="4CE47164"/>
    <w:rsid w:val="4CEA67EB"/>
    <w:rsid w:val="4CF84A64"/>
    <w:rsid w:val="4D461C73"/>
    <w:rsid w:val="4D6640C3"/>
    <w:rsid w:val="4D902EEE"/>
    <w:rsid w:val="4D92310A"/>
    <w:rsid w:val="4D93478D"/>
    <w:rsid w:val="4DA16EA9"/>
    <w:rsid w:val="4E6C395B"/>
    <w:rsid w:val="4EA12A85"/>
    <w:rsid w:val="4ECA68D4"/>
    <w:rsid w:val="4EF86F9D"/>
    <w:rsid w:val="4F821112"/>
    <w:rsid w:val="4F860A4D"/>
    <w:rsid w:val="501C315F"/>
    <w:rsid w:val="503A35E5"/>
    <w:rsid w:val="506643DA"/>
    <w:rsid w:val="50A62A29"/>
    <w:rsid w:val="50C25AB5"/>
    <w:rsid w:val="50E84DEF"/>
    <w:rsid w:val="50FA3728"/>
    <w:rsid w:val="511F2F07"/>
    <w:rsid w:val="5147420C"/>
    <w:rsid w:val="516721B8"/>
    <w:rsid w:val="516A3A56"/>
    <w:rsid w:val="51F24178"/>
    <w:rsid w:val="51FA302C"/>
    <w:rsid w:val="52214A5D"/>
    <w:rsid w:val="528A2602"/>
    <w:rsid w:val="52952D55"/>
    <w:rsid w:val="529A036B"/>
    <w:rsid w:val="52C75604"/>
    <w:rsid w:val="53346A12"/>
    <w:rsid w:val="533F163E"/>
    <w:rsid w:val="53C953AC"/>
    <w:rsid w:val="53D004E8"/>
    <w:rsid w:val="541C372E"/>
    <w:rsid w:val="54C6369A"/>
    <w:rsid w:val="54CB6F02"/>
    <w:rsid w:val="54E57FC4"/>
    <w:rsid w:val="54F621D1"/>
    <w:rsid w:val="550146D2"/>
    <w:rsid w:val="550A17D8"/>
    <w:rsid w:val="551D59AF"/>
    <w:rsid w:val="55287EB0"/>
    <w:rsid w:val="55366A71"/>
    <w:rsid w:val="555962BC"/>
    <w:rsid w:val="55651104"/>
    <w:rsid w:val="559519EA"/>
    <w:rsid w:val="55A0213D"/>
    <w:rsid w:val="55A7171D"/>
    <w:rsid w:val="55B31E70"/>
    <w:rsid w:val="56095F34"/>
    <w:rsid w:val="56356D29"/>
    <w:rsid w:val="5640122A"/>
    <w:rsid w:val="565F5B54"/>
    <w:rsid w:val="568D446F"/>
    <w:rsid w:val="56921A85"/>
    <w:rsid w:val="56E66275"/>
    <w:rsid w:val="574F3E1A"/>
    <w:rsid w:val="5774562F"/>
    <w:rsid w:val="57831D16"/>
    <w:rsid w:val="57B65C47"/>
    <w:rsid w:val="583152CE"/>
    <w:rsid w:val="5846521D"/>
    <w:rsid w:val="5853793A"/>
    <w:rsid w:val="58B06B3A"/>
    <w:rsid w:val="58BC103B"/>
    <w:rsid w:val="58EA204C"/>
    <w:rsid w:val="592117E6"/>
    <w:rsid w:val="59B47F65"/>
    <w:rsid w:val="59C52172"/>
    <w:rsid w:val="5A427C66"/>
    <w:rsid w:val="5A533C21"/>
    <w:rsid w:val="5A61633E"/>
    <w:rsid w:val="5A673229"/>
    <w:rsid w:val="5AAB1367"/>
    <w:rsid w:val="5ABF3065"/>
    <w:rsid w:val="5B2D6220"/>
    <w:rsid w:val="5B4377F2"/>
    <w:rsid w:val="5B8B1199"/>
    <w:rsid w:val="5BBB7CD0"/>
    <w:rsid w:val="5BE508A9"/>
    <w:rsid w:val="5BEF34D6"/>
    <w:rsid w:val="5BF84A80"/>
    <w:rsid w:val="5C25339C"/>
    <w:rsid w:val="5C734107"/>
    <w:rsid w:val="5CA73DB1"/>
    <w:rsid w:val="5CEB0141"/>
    <w:rsid w:val="5D11258F"/>
    <w:rsid w:val="5D121B72"/>
    <w:rsid w:val="5D752101"/>
    <w:rsid w:val="5D755C5D"/>
    <w:rsid w:val="5D973E25"/>
    <w:rsid w:val="5DDD134E"/>
    <w:rsid w:val="5DEF5A0F"/>
    <w:rsid w:val="5DF179D9"/>
    <w:rsid w:val="5DF54CD0"/>
    <w:rsid w:val="5E084D23"/>
    <w:rsid w:val="5E457D25"/>
    <w:rsid w:val="5E4775F9"/>
    <w:rsid w:val="5E5D0BCB"/>
    <w:rsid w:val="5EA93E10"/>
    <w:rsid w:val="5EE27322"/>
    <w:rsid w:val="5F28567D"/>
    <w:rsid w:val="5F322057"/>
    <w:rsid w:val="5F3E6C4E"/>
    <w:rsid w:val="5F447FDD"/>
    <w:rsid w:val="5F5D4BFA"/>
    <w:rsid w:val="5F6441DB"/>
    <w:rsid w:val="5FAB3BB8"/>
    <w:rsid w:val="5FB05672"/>
    <w:rsid w:val="5FBC7B73"/>
    <w:rsid w:val="5FD17AC2"/>
    <w:rsid w:val="60002155"/>
    <w:rsid w:val="601259E5"/>
    <w:rsid w:val="60545FFD"/>
    <w:rsid w:val="60714E01"/>
    <w:rsid w:val="6089214B"/>
    <w:rsid w:val="60912DAE"/>
    <w:rsid w:val="61167757"/>
    <w:rsid w:val="614E6BF2"/>
    <w:rsid w:val="61BF394A"/>
    <w:rsid w:val="61F061FA"/>
    <w:rsid w:val="62353C0D"/>
    <w:rsid w:val="62546789"/>
    <w:rsid w:val="63584057"/>
    <w:rsid w:val="63691DC0"/>
    <w:rsid w:val="639257BA"/>
    <w:rsid w:val="63A64DC2"/>
    <w:rsid w:val="63AD43A2"/>
    <w:rsid w:val="63B374DF"/>
    <w:rsid w:val="63E94CAF"/>
    <w:rsid w:val="641066DF"/>
    <w:rsid w:val="64264155"/>
    <w:rsid w:val="64354398"/>
    <w:rsid w:val="64393E88"/>
    <w:rsid w:val="64607667"/>
    <w:rsid w:val="64803865"/>
    <w:rsid w:val="64FD3107"/>
    <w:rsid w:val="65102E3B"/>
    <w:rsid w:val="65150451"/>
    <w:rsid w:val="656767D3"/>
    <w:rsid w:val="657131AE"/>
    <w:rsid w:val="65AA2631"/>
    <w:rsid w:val="65B85280"/>
    <w:rsid w:val="65D11E9E"/>
    <w:rsid w:val="65E46075"/>
    <w:rsid w:val="665F56FC"/>
    <w:rsid w:val="667D6473"/>
    <w:rsid w:val="668D04BB"/>
    <w:rsid w:val="669435F8"/>
    <w:rsid w:val="66A17AC3"/>
    <w:rsid w:val="66AC6B93"/>
    <w:rsid w:val="66B15F58"/>
    <w:rsid w:val="66F26570"/>
    <w:rsid w:val="670A1B0C"/>
    <w:rsid w:val="6712451C"/>
    <w:rsid w:val="673B7F17"/>
    <w:rsid w:val="67762CFD"/>
    <w:rsid w:val="677671A1"/>
    <w:rsid w:val="68057F7E"/>
    <w:rsid w:val="68232E85"/>
    <w:rsid w:val="68444BA9"/>
    <w:rsid w:val="687E630D"/>
    <w:rsid w:val="68CD1043"/>
    <w:rsid w:val="68CD4B9F"/>
    <w:rsid w:val="695D4175"/>
    <w:rsid w:val="69822B13"/>
    <w:rsid w:val="69D63F27"/>
    <w:rsid w:val="6A0942FC"/>
    <w:rsid w:val="6A260A0B"/>
    <w:rsid w:val="6A5D01A4"/>
    <w:rsid w:val="6A771266"/>
    <w:rsid w:val="6A9C0CCD"/>
    <w:rsid w:val="6ABC311D"/>
    <w:rsid w:val="6ACB3360"/>
    <w:rsid w:val="6B19231D"/>
    <w:rsid w:val="6B1940CB"/>
    <w:rsid w:val="6B1B7E43"/>
    <w:rsid w:val="6B4F21E3"/>
    <w:rsid w:val="6BA20565"/>
    <w:rsid w:val="6BBB1626"/>
    <w:rsid w:val="6BE40B7D"/>
    <w:rsid w:val="6BE50451"/>
    <w:rsid w:val="6BF568E6"/>
    <w:rsid w:val="6BFF59B7"/>
    <w:rsid w:val="6CF7668E"/>
    <w:rsid w:val="6D056FFD"/>
    <w:rsid w:val="6D0F39D8"/>
    <w:rsid w:val="6D2B458A"/>
    <w:rsid w:val="6DA5433C"/>
    <w:rsid w:val="6DC04CD2"/>
    <w:rsid w:val="6DC5053A"/>
    <w:rsid w:val="6DE07122"/>
    <w:rsid w:val="6DF1132F"/>
    <w:rsid w:val="6DF332FA"/>
    <w:rsid w:val="6DFB0400"/>
    <w:rsid w:val="6DFD5F26"/>
    <w:rsid w:val="6E113780"/>
    <w:rsid w:val="6E3B25AB"/>
    <w:rsid w:val="6E645FA5"/>
    <w:rsid w:val="6E753D0F"/>
    <w:rsid w:val="6EAE7221"/>
    <w:rsid w:val="6F321C00"/>
    <w:rsid w:val="6F433E0D"/>
    <w:rsid w:val="6F885CC3"/>
    <w:rsid w:val="6F8A5598"/>
    <w:rsid w:val="6FD9207B"/>
    <w:rsid w:val="702552C0"/>
    <w:rsid w:val="702F613F"/>
    <w:rsid w:val="705838E8"/>
    <w:rsid w:val="706E310B"/>
    <w:rsid w:val="70B56644"/>
    <w:rsid w:val="710650F2"/>
    <w:rsid w:val="71213CDA"/>
    <w:rsid w:val="714A1482"/>
    <w:rsid w:val="715F2A54"/>
    <w:rsid w:val="718D136F"/>
    <w:rsid w:val="71CA611F"/>
    <w:rsid w:val="71EA4A14"/>
    <w:rsid w:val="72330169"/>
    <w:rsid w:val="723F1BAF"/>
    <w:rsid w:val="72442376"/>
    <w:rsid w:val="726F6CC7"/>
    <w:rsid w:val="727442DD"/>
    <w:rsid w:val="72916C3D"/>
    <w:rsid w:val="72930C07"/>
    <w:rsid w:val="729A3D44"/>
    <w:rsid w:val="72C07522"/>
    <w:rsid w:val="736A5E0C"/>
    <w:rsid w:val="739E7864"/>
    <w:rsid w:val="73A34E7A"/>
    <w:rsid w:val="73C44DF0"/>
    <w:rsid w:val="741F45FC"/>
    <w:rsid w:val="747B5DF7"/>
    <w:rsid w:val="7487654A"/>
    <w:rsid w:val="74C23A26"/>
    <w:rsid w:val="74CD7799"/>
    <w:rsid w:val="753A7A60"/>
    <w:rsid w:val="755E374E"/>
    <w:rsid w:val="757271FA"/>
    <w:rsid w:val="75D73501"/>
    <w:rsid w:val="75F45E61"/>
    <w:rsid w:val="76870A83"/>
    <w:rsid w:val="768A0573"/>
    <w:rsid w:val="76B37ACA"/>
    <w:rsid w:val="76C21ABB"/>
    <w:rsid w:val="76DD06A3"/>
    <w:rsid w:val="771D4F43"/>
    <w:rsid w:val="773D3837"/>
    <w:rsid w:val="774921DC"/>
    <w:rsid w:val="774E15A1"/>
    <w:rsid w:val="775748F9"/>
    <w:rsid w:val="778C3E77"/>
    <w:rsid w:val="77B84C6C"/>
    <w:rsid w:val="78411105"/>
    <w:rsid w:val="78CA4C57"/>
    <w:rsid w:val="78EA52F9"/>
    <w:rsid w:val="79030169"/>
    <w:rsid w:val="79256331"/>
    <w:rsid w:val="799D05BD"/>
    <w:rsid w:val="79BF22E2"/>
    <w:rsid w:val="79C618C2"/>
    <w:rsid w:val="79EF706B"/>
    <w:rsid w:val="7A7C6425"/>
    <w:rsid w:val="7AB94F83"/>
    <w:rsid w:val="7AD973D3"/>
    <w:rsid w:val="7B551150"/>
    <w:rsid w:val="7B7610C6"/>
    <w:rsid w:val="7BA75723"/>
    <w:rsid w:val="7BB0282A"/>
    <w:rsid w:val="7BEB3862"/>
    <w:rsid w:val="7BEB5610"/>
    <w:rsid w:val="7BFF730D"/>
    <w:rsid w:val="7C016BE2"/>
    <w:rsid w:val="7C1728A9"/>
    <w:rsid w:val="7C1D1542"/>
    <w:rsid w:val="7C3945CD"/>
    <w:rsid w:val="7C653614"/>
    <w:rsid w:val="7C7575D0"/>
    <w:rsid w:val="7C8415C1"/>
    <w:rsid w:val="7C9C2DAE"/>
    <w:rsid w:val="7CA57EB5"/>
    <w:rsid w:val="7CE0713F"/>
    <w:rsid w:val="7D1172F8"/>
    <w:rsid w:val="7D1B1F25"/>
    <w:rsid w:val="7D1C7A4B"/>
    <w:rsid w:val="7D2D3A06"/>
    <w:rsid w:val="7D382AD7"/>
    <w:rsid w:val="7D957F29"/>
    <w:rsid w:val="7DA77C5D"/>
    <w:rsid w:val="7DC97BD3"/>
    <w:rsid w:val="7E1075B0"/>
    <w:rsid w:val="7E1E7F1F"/>
    <w:rsid w:val="7E5573F1"/>
    <w:rsid w:val="7EE8052D"/>
    <w:rsid w:val="7F604567"/>
    <w:rsid w:val="7F71407E"/>
    <w:rsid w:val="7FAE7080"/>
    <w:rsid w:val="7FB328E9"/>
    <w:rsid w:val="7FF56A5D"/>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endnote text"/>
    <w:basedOn w:val="1"/>
    <w:qFormat/>
    <w:uiPriority w:val="0"/>
    <w:pPr>
      <w:snapToGrid w:val="0"/>
      <w:jc w:val="left"/>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bdr w:val="single" w:color="EBBE7A" w:sz="2" w:space="0"/>
    </w:rPr>
  </w:style>
  <w:style w:type="character" w:styleId="9">
    <w:name w:val="endnote reference"/>
    <w:basedOn w:val="7"/>
    <w:qFormat/>
    <w:uiPriority w:val="0"/>
    <w:rPr>
      <w:vertAlign w:val="superscript"/>
    </w:rPr>
  </w:style>
  <w:style w:type="character" w:styleId="10">
    <w:name w:val="FollowedHyperlink"/>
    <w:basedOn w:val="7"/>
    <w:qFormat/>
    <w:uiPriority w:val="0"/>
    <w:rPr>
      <w:color w:val="666666"/>
      <w:u w:val="none"/>
    </w:rPr>
  </w:style>
  <w:style w:type="character" w:styleId="11">
    <w:name w:val="Emphasis"/>
    <w:basedOn w:val="7"/>
    <w:qFormat/>
    <w:uiPriority w:val="0"/>
  </w:style>
  <w:style w:type="character" w:styleId="12">
    <w:name w:val="Hyperlink"/>
    <w:basedOn w:val="7"/>
    <w:qFormat/>
    <w:uiPriority w:val="0"/>
    <w:rPr>
      <w:color w:val="666666"/>
      <w:u w:val="none"/>
      <w:bdr w:val="single" w:color="D4D4D4" w:sz="2" w:space="0"/>
    </w:rPr>
  </w:style>
  <w:style w:type="character" w:customStyle="1" w:styleId="13">
    <w:name w:val="empty"/>
    <w:basedOn w:val="7"/>
    <w:qFormat/>
    <w:uiPriority w:val="0"/>
  </w:style>
  <w:style w:type="character" w:customStyle="1" w:styleId="14">
    <w:name w:val="empty1"/>
    <w:basedOn w:val="7"/>
    <w:qFormat/>
    <w:uiPriority w:val="0"/>
  </w:style>
  <w:style w:type="character" w:customStyle="1" w:styleId="15">
    <w:name w:val="layui-this"/>
    <w:basedOn w:val="7"/>
    <w:qFormat/>
    <w:uiPriority w:val="0"/>
    <w:rPr>
      <w:bdr w:val="single" w:color="EEEEEE" w:sz="2" w:space="0"/>
      <w:shd w:val="clear" w:fill="FFFFFF"/>
    </w:rPr>
  </w:style>
  <w:style w:type="character" w:customStyle="1" w:styleId="16">
    <w:name w:val="subpro"/>
    <w:basedOn w:val="7"/>
    <w:qFormat/>
    <w:uiPriority w:val="0"/>
  </w:style>
  <w:style w:type="character" w:customStyle="1" w:styleId="17">
    <w:name w:val="opts-count2"/>
    <w:basedOn w:val="7"/>
    <w:qFormat/>
    <w:uiPriority w:val="0"/>
    <w:rPr>
      <w:color w:val="000000"/>
      <w:sz w:val="9"/>
      <w:szCs w:val="9"/>
    </w:rPr>
  </w:style>
  <w:style w:type="character" w:customStyle="1" w:styleId="18">
    <w:name w:val="opts-count+span"/>
    <w:basedOn w:val="7"/>
    <w:qFormat/>
    <w:uiPriority w:val="0"/>
  </w:style>
  <w:style w:type="character" w:customStyle="1" w:styleId="19">
    <w:name w:val="first-child"/>
    <w:basedOn w:val="7"/>
    <w:qFormat/>
    <w:uiPriority w:val="0"/>
  </w:style>
  <w:style w:type="character" w:customStyle="1" w:styleId="20">
    <w:name w:val="qq_login_logo"/>
    <w:basedOn w:val="7"/>
    <w:qFormat/>
    <w:uiPriority w:val="0"/>
  </w:style>
  <w:style w:type="character" w:customStyle="1" w:styleId="21">
    <w:name w:val="opts-count"/>
    <w:basedOn w:val="7"/>
    <w:qFormat/>
    <w:uiPriority w:val="0"/>
    <w:rPr>
      <w:color w:val="000000"/>
      <w:sz w:val="9"/>
      <w:szCs w:val="9"/>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5802</Words>
  <Characters>5850</Characters>
  <Lines>0</Lines>
  <Paragraphs>0</Paragraphs>
  <TotalTime>11</TotalTime>
  <ScaleCrop>false</ScaleCrop>
  <LinksUpToDate>false</LinksUpToDate>
  <CharactersWithSpaces>5854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2022-10-22T00:41:00Z</dcterms:created>
  <dc:creator>人生本无名--明</dc:creator>
  <cp:lastModifiedBy>龚红</cp:lastModifiedBy>
  <dcterms:modified xsi:type="dcterms:W3CDTF">2023-04-19T01:31:04Z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EB068ABE66F34C9B8D8E7157FDCB207E</vt:lpwstr>
  </property>
</Properties>
</file>