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jc w:val="center"/>
        <w:textAlignment w:val="auto"/>
        <w:rPr>
          <w:rFonts w:hint="eastAsia" w:ascii="黑体" w:hAnsi="黑体" w:eastAsia="黑体" w:cs="黑体"/>
          <w:b/>
          <w:bCs/>
          <w:sz w:val="32"/>
          <w:szCs w:val="32"/>
        </w:rPr>
      </w:pPr>
      <w:r>
        <w:rPr>
          <w:rFonts w:hint="eastAsia" w:ascii="黑体" w:hAnsi="黑体" w:eastAsia="黑体" w:cs="黑体"/>
          <w:b/>
          <w:bCs/>
          <w:sz w:val="32"/>
          <w:szCs w:val="32"/>
        </w:rPr>
        <w:t>基于英语学习活动观的小学英语故事教学实践</w:t>
      </w:r>
    </w:p>
    <w:p>
      <w:pPr>
        <w:widowControl/>
        <w:spacing w:line="360" w:lineRule="auto"/>
        <w:jc w:val="center"/>
        <w:rPr>
          <w:rFonts w:hint="eastAsia" w:asciiTheme="minorEastAsia" w:hAnsiTheme="minorEastAsia" w:eastAsiaTheme="minorEastAsia"/>
          <w:sz w:val="28"/>
          <w:szCs w:val="28"/>
          <w:lang w:eastAsia="zh-CN"/>
        </w:rPr>
      </w:pPr>
      <w:r>
        <w:rPr>
          <w:rFonts w:hint="eastAsia" w:asciiTheme="minorEastAsia" w:hAnsiTheme="minorEastAsia" w:eastAsiaTheme="minorEastAsia"/>
          <w:sz w:val="28"/>
          <w:szCs w:val="28"/>
        </w:rPr>
        <w:t xml:space="preserve">奉贤区西渡学校  </w:t>
      </w:r>
      <w:r>
        <w:rPr>
          <w:rFonts w:hint="eastAsia" w:asciiTheme="minorEastAsia" w:hAnsiTheme="minorEastAsia" w:eastAsiaTheme="minorEastAsia"/>
          <w:sz w:val="28"/>
          <w:szCs w:val="28"/>
          <w:lang w:val="en-US" w:eastAsia="zh-CN"/>
        </w:rPr>
        <w:t>曹云帆</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sz w:val="28"/>
          <w:szCs w:val="28"/>
        </w:rPr>
      </w:pPr>
      <w:r>
        <w:rPr>
          <w:rFonts w:hint="eastAsia" w:ascii="宋体" w:hAnsi="宋体" w:cs="宋体"/>
          <w:b/>
          <w:bCs/>
          <w:sz w:val="28"/>
          <w:szCs w:val="28"/>
        </w:rPr>
        <w:t>【摘要】</w:t>
      </w:r>
      <w:r>
        <w:rPr>
          <w:rFonts w:hint="eastAsia" w:ascii="宋体" w:hAnsi="宋体" w:cs="宋体"/>
          <w:sz w:val="28"/>
          <w:szCs w:val="28"/>
        </w:rPr>
        <w:t>本文结合牛津</w:t>
      </w:r>
      <w:r>
        <w:rPr>
          <w:rFonts w:hint="eastAsia" w:ascii="宋体" w:hAnsi="宋体" w:cs="宋体"/>
          <w:sz w:val="28"/>
          <w:szCs w:val="28"/>
          <w:lang w:val="en-US" w:eastAsia="zh-CN"/>
        </w:rPr>
        <w:t>上海</w:t>
      </w:r>
      <w:r>
        <w:rPr>
          <w:rFonts w:hint="eastAsia" w:ascii="Times New Roman" w:hAnsi="Times New Roman"/>
          <w:sz w:val="28"/>
          <w:szCs w:val="28"/>
          <w:lang w:val="en-US" w:eastAsia="zh-CN"/>
        </w:rPr>
        <w:t>版(Oxford Shanghai Edition)</w:t>
      </w:r>
      <w:r>
        <w:rPr>
          <w:rFonts w:ascii="Times New Roman" w:hAnsi="Times New Roman"/>
          <w:sz w:val="28"/>
          <w:szCs w:val="28"/>
        </w:rPr>
        <w:t>5BM2U1 Food and drinks中Read a story</w:t>
      </w:r>
      <w:r>
        <w:rPr>
          <w:rFonts w:hint="eastAsia" w:ascii="宋体" w:hAnsi="宋体" w:cs="宋体"/>
          <w:sz w:val="28"/>
          <w:szCs w:val="28"/>
        </w:rPr>
        <w:t>板块的教学案例，探讨了英语学习活动观下小学英语故事教学的方法。教师深入研读语篇，</w:t>
      </w:r>
      <w:bookmarkStart w:id="0" w:name="_GoBack"/>
      <w:bookmarkEnd w:id="0"/>
      <w:r>
        <w:rPr>
          <w:rFonts w:hint="eastAsia" w:ascii="宋体" w:hAnsi="宋体" w:cs="宋体"/>
          <w:sz w:val="28"/>
          <w:szCs w:val="28"/>
        </w:rPr>
        <w:t>从单元整体视角出发提炼故事主题意义，再以主题意义为主线，通过设计和开展学习理解、应用实践、迁移创新等相互关联、层层递进的教学活动，践行英语学习活动观，培养学生的核心素养。</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textAlignment w:val="auto"/>
        <w:rPr>
          <w:rFonts w:ascii="宋体" w:hAnsi="宋体" w:cs="宋体"/>
          <w:sz w:val="28"/>
          <w:szCs w:val="28"/>
        </w:rPr>
      </w:pPr>
      <w:r>
        <w:rPr>
          <w:rFonts w:hint="eastAsia" w:ascii="宋体" w:hAnsi="宋体" w:cs="宋体"/>
          <w:b/>
          <w:bCs/>
          <w:sz w:val="28"/>
          <w:szCs w:val="28"/>
        </w:rPr>
        <w:t>【关键词】</w:t>
      </w:r>
      <w:r>
        <w:rPr>
          <w:rFonts w:hint="eastAsia" w:ascii="宋体" w:hAnsi="宋体" w:cs="宋体"/>
          <w:sz w:val="28"/>
          <w:szCs w:val="28"/>
        </w:rPr>
        <w:t xml:space="preserve">英语学习活动观；小学英语；故事教学 </w:t>
      </w:r>
      <w:r>
        <w:rPr>
          <w:rFonts w:ascii="宋体" w:hAnsi="宋体" w:cs="宋体"/>
          <w:sz w:val="28"/>
          <w:szCs w:val="28"/>
        </w:rPr>
        <w:t xml:space="preserve"> </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560" w:firstLineChars="200"/>
        <w:textAlignment w:val="auto"/>
        <w:rPr>
          <w:rFonts w:ascii="宋体" w:hAnsi="宋体" w:cs="宋体"/>
          <w:sz w:val="28"/>
          <w:szCs w:val="28"/>
        </w:rPr>
      </w:pPr>
      <w:r>
        <w:rPr>
          <w:rFonts w:hint="eastAsia" w:ascii="宋体" w:hAnsi="宋体" w:cs="宋体"/>
          <w:sz w:val="28"/>
          <w:szCs w:val="28"/>
        </w:rPr>
        <w:t>《义务教育英语课程标准(</w:t>
      </w:r>
      <w:r>
        <w:rPr>
          <w:rFonts w:hint="eastAsia" w:ascii="Times New Roman" w:hAnsi="Times New Roman"/>
          <w:sz w:val="28"/>
          <w:szCs w:val="28"/>
          <w:lang w:val="en-US" w:eastAsia="zh-CN"/>
        </w:rPr>
        <w:t>2022</w:t>
      </w:r>
      <w:r>
        <w:rPr>
          <w:rFonts w:hint="eastAsia" w:ascii="宋体" w:hAnsi="宋体" w:cs="宋体"/>
          <w:sz w:val="28"/>
          <w:szCs w:val="28"/>
        </w:rPr>
        <w:t>年版)》提出“践行学思结合﹑用创为本的英语学习活动观”这一理念。英语学习活动观是指向英语学科核心素养的有效学习策略，它对义务教育阶段的小学英语教学具有很强的教学指导性。英语学习活动观强调以学生为主题，以主题为引领，以语篇为依托，倡导学生围绕真实情境和真实问题，激活已知，参与到指向主题意义探究的学习理解、应用实践和迁移创新等一系列相互关联、循环递进的语言学习和运用活动中（教育部，</w:t>
      </w:r>
      <w:r>
        <w:rPr>
          <w:rFonts w:hint="eastAsia" w:ascii="Times New Roman" w:hAnsi="Times New Roman"/>
          <w:sz w:val="28"/>
          <w:szCs w:val="28"/>
          <w:lang w:val="en-US" w:eastAsia="zh-CN"/>
        </w:rPr>
        <w:t>2022</w:t>
      </w:r>
      <w:r>
        <w:rPr>
          <w:rFonts w:hint="eastAsia" w:ascii="宋体" w:hAnsi="宋体" w:cs="宋体"/>
          <w:sz w:val="28"/>
          <w:szCs w:val="28"/>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宋体" w:hAnsi="宋体" w:cs="宋体"/>
          <w:b/>
          <w:bCs/>
          <w:sz w:val="28"/>
          <w:szCs w:val="28"/>
        </w:rPr>
      </w:pPr>
      <w:r>
        <w:rPr>
          <w:rFonts w:hint="eastAsia" w:ascii="宋体" w:hAnsi="宋体" w:cs="宋体"/>
          <w:sz w:val="28"/>
          <w:szCs w:val="28"/>
        </w:rPr>
        <w:t>小学英语教学的重要载体之一就是故事教学，基于英语学习活动观，教师设计与开展与故事相关的多种教学活动，促进学生语言能力、文化意识、思维品质和学习能力等方面协同发展的教学策略。本文以牛津</w:t>
      </w:r>
      <w:r>
        <w:rPr>
          <w:rFonts w:hint="eastAsia" w:ascii="宋体" w:hAnsi="宋体" w:cs="宋体"/>
          <w:sz w:val="28"/>
          <w:szCs w:val="28"/>
          <w:lang w:val="en-US" w:eastAsia="zh-CN"/>
        </w:rPr>
        <w:t>上海</w:t>
      </w:r>
      <w:r>
        <w:rPr>
          <w:rFonts w:hint="eastAsia" w:ascii="Times New Roman" w:hAnsi="Times New Roman"/>
          <w:sz w:val="28"/>
          <w:szCs w:val="28"/>
          <w:lang w:val="en-US" w:eastAsia="zh-CN"/>
        </w:rPr>
        <w:t>版(Oxford Shanghai Edition)</w:t>
      </w:r>
      <w:r>
        <w:rPr>
          <w:rFonts w:ascii="Times New Roman" w:hAnsi="Times New Roman"/>
          <w:sz w:val="28"/>
          <w:szCs w:val="28"/>
        </w:rPr>
        <w:t>5BM2U1中Read a story</w:t>
      </w:r>
      <w:r>
        <w:rPr>
          <w:rFonts w:hint="eastAsia" w:ascii="宋体" w:hAnsi="宋体" w:cs="宋体"/>
          <w:sz w:val="28"/>
          <w:szCs w:val="28"/>
        </w:rPr>
        <w:t>板块的教学为例，阐述如何深入研读语篇，从单元整体视角出发提炼故事主题意义，再以主题意义为主线开展践行学习活动观，培养学生文化意识、提升学生的核心素养。</w:t>
      </w:r>
    </w:p>
    <w:p>
      <w:pPr>
        <w:pStyle w:val="9"/>
        <w:keepNext w:val="0"/>
        <w:keepLines w:val="0"/>
        <w:pageBreakBefore w:val="0"/>
        <w:widowControl w:val="0"/>
        <w:numPr>
          <w:ilvl w:val="0"/>
          <w:numId w:val="1"/>
        </w:numPr>
        <w:kinsoku/>
        <w:wordWrap/>
        <w:overflowPunct/>
        <w:topLinePunct w:val="0"/>
        <w:autoSpaceDE/>
        <w:autoSpaceDN/>
        <w:bidi w:val="0"/>
        <w:adjustRightInd/>
        <w:snapToGrid/>
        <w:spacing w:before="156" w:beforeLines="50" w:after="156" w:afterLines="50" w:line="360" w:lineRule="auto"/>
        <w:ind w:firstLineChars="0"/>
        <w:textAlignment w:val="auto"/>
        <w:rPr>
          <w:rFonts w:ascii="宋体" w:hAnsi="宋体" w:cs="宋体"/>
          <w:b/>
          <w:bCs/>
          <w:sz w:val="30"/>
          <w:szCs w:val="30"/>
        </w:rPr>
      </w:pPr>
      <w:r>
        <w:rPr>
          <w:rFonts w:hint="eastAsia" w:ascii="宋体" w:hAnsi="宋体" w:cs="宋体"/>
          <w:b/>
          <w:bCs/>
          <w:sz w:val="30"/>
          <w:szCs w:val="30"/>
        </w:rPr>
        <w:t>以单元为引领，多方面解读故事文本</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ascii="宋体" w:hAnsi="宋体" w:cs="宋体"/>
          <w:sz w:val="28"/>
          <w:szCs w:val="28"/>
        </w:rPr>
      </w:pPr>
      <w:r>
        <w:rPr>
          <w:rFonts w:hint="eastAsia" w:ascii="宋体" w:hAnsi="宋体" w:cs="宋体"/>
          <w:sz w:val="28"/>
          <w:szCs w:val="28"/>
        </w:rPr>
        <w:t>为开展有效教学设计、实现学科育人价值、落实英语学习活动观，文本解读是必不可少的一步。在小学英语故事课堂教学中，教师需基于单元整体视角，从</w:t>
      </w:r>
      <w:r>
        <w:rPr>
          <w:rFonts w:ascii="Times New Roman" w:hAnsi="Times New Roman"/>
          <w:sz w:val="28"/>
          <w:szCs w:val="28"/>
        </w:rPr>
        <w:t>What、Why、How</w:t>
      </w:r>
      <w:r>
        <w:rPr>
          <w:rFonts w:hint="eastAsia" w:ascii="宋体" w:hAnsi="宋体" w:cs="宋体"/>
          <w:sz w:val="28"/>
          <w:szCs w:val="28"/>
        </w:rPr>
        <w:t>这三个维度深入解读文本,对文本有多层面认识,探究文本的主题意义、挖掘文本的主要内容、了解文本的文体结构和语言，把握教学主线。</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ascii="Times New Roman" w:hAnsi="Times New Roman"/>
          <w:sz w:val="28"/>
          <w:szCs w:val="28"/>
        </w:rPr>
      </w:pPr>
      <w:r>
        <w:rPr>
          <w:rFonts w:hint="eastAsia" w:ascii="宋体" w:hAnsi="宋体" w:cs="宋体"/>
          <w:sz w:val="28"/>
          <w:szCs w:val="28"/>
        </w:rPr>
        <w:t>在</w:t>
      </w:r>
      <w:r>
        <w:rPr>
          <w:rFonts w:ascii="Times New Roman" w:hAnsi="Times New Roman"/>
          <w:sz w:val="28"/>
          <w:szCs w:val="28"/>
        </w:rPr>
        <w:t>What</w:t>
      </w:r>
      <w:r>
        <w:rPr>
          <w:rFonts w:hint="eastAsia" w:ascii="宋体" w:hAnsi="宋体" w:cs="宋体"/>
          <w:sz w:val="28"/>
          <w:szCs w:val="28"/>
        </w:rPr>
        <w:t>方面，从单元整体视角来看，本单元主要围绕话题</w:t>
      </w:r>
      <w:r>
        <w:rPr>
          <w:rFonts w:ascii="Times New Roman" w:hAnsi="Times New Roman"/>
          <w:sz w:val="28"/>
          <w:szCs w:val="28"/>
        </w:rPr>
        <w:t>Food and drinks</w:t>
      </w:r>
      <w:r>
        <w:rPr>
          <w:rFonts w:hint="eastAsia" w:ascii="Times New Roman" w:hAnsi="Times New Roman"/>
          <w:sz w:val="28"/>
          <w:szCs w:val="28"/>
        </w:rPr>
        <w:t>展开。Read</w:t>
      </w:r>
      <w:r>
        <w:rPr>
          <w:rFonts w:ascii="Times New Roman" w:hAnsi="Times New Roman"/>
          <w:sz w:val="28"/>
          <w:szCs w:val="28"/>
        </w:rPr>
        <w:t xml:space="preserve"> </w:t>
      </w:r>
      <w:r>
        <w:rPr>
          <w:rFonts w:hint="eastAsia" w:ascii="Times New Roman" w:hAnsi="Times New Roman"/>
          <w:sz w:val="28"/>
          <w:szCs w:val="28"/>
        </w:rPr>
        <w:t>a</w:t>
      </w:r>
      <w:r>
        <w:rPr>
          <w:rFonts w:ascii="Times New Roman" w:hAnsi="Times New Roman"/>
          <w:sz w:val="28"/>
          <w:szCs w:val="28"/>
        </w:rPr>
        <w:t xml:space="preserve"> </w:t>
      </w:r>
      <w:r>
        <w:rPr>
          <w:rFonts w:hint="eastAsia" w:ascii="Times New Roman" w:hAnsi="Times New Roman"/>
          <w:sz w:val="28"/>
          <w:szCs w:val="28"/>
        </w:rPr>
        <w:t>story板块主要讲述了J</w:t>
      </w:r>
      <w:r>
        <w:rPr>
          <w:rFonts w:ascii="Times New Roman" w:hAnsi="Times New Roman"/>
          <w:sz w:val="28"/>
          <w:szCs w:val="28"/>
        </w:rPr>
        <w:t>im</w:t>
      </w:r>
      <w:r>
        <w:rPr>
          <w:rFonts w:hint="eastAsia" w:ascii="Times New Roman" w:hAnsi="Times New Roman"/>
          <w:sz w:val="28"/>
          <w:szCs w:val="28"/>
        </w:rPr>
        <w:t>和Matt两只老鼠日常不同的饮食喜好和运动习惯，并最终导致了它们在遇到</w:t>
      </w:r>
      <w:r>
        <w:rPr>
          <w:rFonts w:hint="eastAsia" w:ascii="Times New Roman" w:hAnsi="Times New Roman"/>
          <w:sz w:val="28"/>
          <w:szCs w:val="28"/>
          <w:lang w:val="en-US" w:eastAsia="zh-CN"/>
        </w:rPr>
        <w:t>Cat</w:t>
      </w:r>
      <w:r>
        <w:rPr>
          <w:rFonts w:hint="eastAsia" w:ascii="Times New Roman" w:hAnsi="Times New Roman"/>
          <w:sz w:val="28"/>
          <w:szCs w:val="28"/>
        </w:rPr>
        <w:t>时的不同结局。该文本属于人与自我主题范畴下的饮食与健康子主题。</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hint="eastAsia" w:ascii="Times New Roman" w:hAnsi="Times New Roman"/>
          <w:sz w:val="28"/>
          <w:szCs w:val="28"/>
        </w:rPr>
      </w:pPr>
      <w:r>
        <w:rPr>
          <w:rFonts w:hint="eastAsia" w:ascii="Times New Roman" w:hAnsi="Times New Roman"/>
          <w:sz w:val="28"/>
          <w:szCs w:val="28"/>
        </w:rPr>
        <w:t>在Why方面，该文本的主题意义是希望人们养成健康合理的饮食和生活习</w:t>
      </w:r>
      <w:r>
        <w:rPr>
          <w:rFonts w:hint="eastAsia" w:ascii="Times New Roman" w:hAnsi="Times New Roman"/>
          <w:sz w:val="28"/>
          <w:szCs w:val="28"/>
          <w:lang w:eastAsia="zh-CN"/>
        </w:rPr>
        <w:t>，</w:t>
      </w:r>
      <w:r>
        <w:rPr>
          <w:rFonts w:hint="eastAsia" w:ascii="Times New Roman" w:hAnsi="Times New Roman"/>
          <w:sz w:val="28"/>
          <w:szCs w:val="28"/>
        </w:rPr>
        <w:t>它是对本单元主题Food</w:t>
      </w:r>
      <w:r>
        <w:rPr>
          <w:rFonts w:ascii="Times New Roman" w:hAnsi="Times New Roman"/>
          <w:sz w:val="28"/>
          <w:szCs w:val="28"/>
        </w:rPr>
        <w:t xml:space="preserve"> </w:t>
      </w:r>
      <w:r>
        <w:rPr>
          <w:rFonts w:hint="eastAsia" w:ascii="Times New Roman" w:hAnsi="Times New Roman"/>
          <w:sz w:val="28"/>
          <w:szCs w:val="28"/>
        </w:rPr>
        <w:t>and</w:t>
      </w:r>
      <w:r>
        <w:rPr>
          <w:rFonts w:ascii="Times New Roman" w:hAnsi="Times New Roman"/>
          <w:sz w:val="28"/>
          <w:szCs w:val="28"/>
        </w:rPr>
        <w:t xml:space="preserve"> </w:t>
      </w:r>
      <w:r>
        <w:rPr>
          <w:rFonts w:hint="eastAsia" w:ascii="Times New Roman" w:hAnsi="Times New Roman"/>
          <w:sz w:val="28"/>
          <w:szCs w:val="28"/>
        </w:rPr>
        <w:t>drinks的进一步探究。</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ascii="Times New Roman" w:hAnsi="Times New Roman"/>
          <w:sz w:val="28"/>
          <w:szCs w:val="28"/>
        </w:rPr>
      </w:pPr>
      <w:r>
        <w:rPr>
          <w:rFonts w:hint="eastAsia" w:ascii="Times New Roman" w:hAnsi="Times New Roman"/>
          <w:sz w:val="28"/>
          <w:szCs w:val="28"/>
        </w:rPr>
        <w:t>在How方面，语篇是一篇陈述文本，全文分为两部分，即介绍Jim和Matt的饮食喜好和运动习惯和遇到</w:t>
      </w:r>
      <w:r>
        <w:rPr>
          <w:rFonts w:hint="eastAsia" w:ascii="Times New Roman" w:hAnsi="Times New Roman"/>
          <w:sz w:val="28"/>
          <w:szCs w:val="28"/>
          <w:lang w:val="en-US" w:eastAsia="zh-CN"/>
        </w:rPr>
        <w:t>Cat</w:t>
      </w:r>
      <w:r>
        <w:rPr>
          <w:rFonts w:hint="eastAsia" w:ascii="Times New Roman" w:hAnsi="Times New Roman"/>
          <w:sz w:val="28"/>
          <w:szCs w:val="28"/>
        </w:rPr>
        <w:t>之后的不同反应。通过它们之间鲜明的结局对比，凸显语篇的主题意义。</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hint="eastAsia" w:ascii="Times New Roman" w:hAnsi="Times New Roman"/>
          <w:sz w:val="28"/>
          <w:szCs w:val="28"/>
        </w:rPr>
      </w:pPr>
      <w:r>
        <w:rPr>
          <w:rFonts w:hint="eastAsia" w:ascii="Times New Roman" w:hAnsi="Times New Roman"/>
          <w:sz w:val="28"/>
          <w:szCs w:val="28"/>
        </w:rPr>
        <w:t>语篇的深入研读，可以帮助教师多层次、多角度地分析语篇所传递的内在意义和深层逻辑。教师依此提炼主题意义，并设计围绕主题意义探究的语言学习活动。</w:t>
      </w:r>
    </w:p>
    <w:p>
      <w:pPr>
        <w:pStyle w:val="9"/>
        <w:keepNext w:val="0"/>
        <w:keepLines w:val="0"/>
        <w:pageBreakBefore w:val="0"/>
        <w:widowControl w:val="0"/>
        <w:numPr>
          <w:ilvl w:val="0"/>
          <w:numId w:val="1"/>
        </w:numPr>
        <w:kinsoku/>
        <w:wordWrap/>
        <w:overflowPunct/>
        <w:topLinePunct w:val="0"/>
        <w:autoSpaceDE/>
        <w:autoSpaceDN/>
        <w:bidi w:val="0"/>
        <w:adjustRightInd/>
        <w:snapToGrid/>
        <w:spacing w:before="156" w:beforeLines="50" w:after="156" w:afterLines="50" w:line="360" w:lineRule="auto"/>
        <w:ind w:firstLineChars="0"/>
        <w:textAlignment w:val="auto"/>
        <w:rPr>
          <w:rFonts w:ascii="宋体" w:hAnsi="宋体" w:cs="宋体"/>
          <w:b/>
          <w:bCs/>
          <w:sz w:val="30"/>
          <w:szCs w:val="30"/>
        </w:rPr>
      </w:pPr>
      <w:r>
        <w:rPr>
          <w:rFonts w:hint="eastAsia" w:ascii="宋体" w:hAnsi="宋体" w:cs="宋体"/>
          <w:b/>
          <w:bCs/>
          <w:sz w:val="30"/>
          <w:szCs w:val="30"/>
        </w:rPr>
        <w:t>以素养为指向，践行英语学习活动观</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ascii="宋体" w:hAnsi="宋体" w:cs="宋体"/>
          <w:sz w:val="28"/>
          <w:szCs w:val="28"/>
        </w:rPr>
      </w:pPr>
      <w:r>
        <w:rPr>
          <w:rFonts w:hint="eastAsia" w:ascii="宋体" w:hAnsi="宋体" w:cs="宋体"/>
          <w:sz w:val="28"/>
          <w:szCs w:val="28"/>
        </w:rPr>
        <w:t>教学设计与实施要以主题为引领，以语篇为依托,通过学习理解、应用实践和迁移创新等活动,引导学生整合性地学习语言知识和文化知识，进而运用所学知识、技能和策略,围绕主题表达个人观点和态度,解决真实问题,达到在教学中培养学生核心素养的目的(教育部,</w:t>
      </w:r>
      <w:r>
        <w:rPr>
          <w:rFonts w:ascii="Times New Roman" w:hAnsi="Times New Roman"/>
          <w:sz w:val="28"/>
          <w:szCs w:val="28"/>
        </w:rPr>
        <w:t>2022)</w:t>
      </w:r>
      <w:r>
        <w:rPr>
          <w:rFonts w:hint="eastAsia" w:ascii="宋体" w:hAnsi="宋体" w:cs="宋体"/>
          <w:sz w:val="28"/>
          <w:szCs w:val="28"/>
        </w:rPr>
        <w:t>。</w:t>
      </w:r>
    </w:p>
    <w:p>
      <w:pPr>
        <w:pStyle w:val="9"/>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Chars="0"/>
        <w:textAlignment w:val="auto"/>
        <w:rPr>
          <w:rFonts w:ascii="宋体" w:hAnsi="宋体" w:cs="宋体"/>
          <w:sz w:val="28"/>
          <w:szCs w:val="28"/>
        </w:rPr>
      </w:pPr>
      <w:r>
        <w:rPr>
          <w:rFonts w:hint="eastAsia" w:ascii="宋体" w:hAnsi="宋体" w:cs="宋体"/>
          <w:sz w:val="28"/>
          <w:szCs w:val="28"/>
        </w:rPr>
        <w:t>基于语篇，设计学习理解类活动</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hint="eastAsia" w:ascii="宋体" w:hAnsi="宋体" w:cs="宋体"/>
          <w:sz w:val="28"/>
          <w:szCs w:val="28"/>
        </w:rPr>
      </w:pPr>
      <w:r>
        <w:rPr>
          <w:rFonts w:hint="eastAsia" w:ascii="宋体" w:hAnsi="宋体" w:cs="宋体"/>
          <w:sz w:val="28"/>
          <w:szCs w:val="28"/>
        </w:rPr>
        <w:t>关于学习理解类活动，教师要把握感知与注意、获取与梳理、概括与整合等基于语篇的学习活动的要求（教育部</w:t>
      </w:r>
      <w:r>
        <w:rPr>
          <w:rFonts w:ascii="Times New Roman" w:hAnsi="Times New Roman"/>
          <w:sz w:val="28"/>
          <w:szCs w:val="28"/>
        </w:rPr>
        <w:t>，2022</w:t>
      </w:r>
      <w:r>
        <w:rPr>
          <w:rFonts w:hint="eastAsia" w:ascii="宋体" w:hAnsi="宋体" w:cs="宋体"/>
          <w:sz w:val="28"/>
          <w:szCs w:val="28"/>
        </w:rPr>
        <w:t>）。在这一层次的活动中，学生通过欣赏歌曲</w:t>
      </w:r>
      <w:r>
        <w:rPr>
          <w:rFonts w:hint="eastAsia" w:ascii="Times New Roman" w:hAnsi="Times New Roman"/>
          <w:sz w:val="28"/>
          <w:szCs w:val="28"/>
        </w:rPr>
        <w:t>、浏览图片等方式激活已有知识和经验，并关联整合已有知识、经验和所学内容。教师则通过所设计的指向主题意义探究的相关问题，引导学生通过整体文本输入来获取主要文本内容，感知语篇承载的文化内涵和价值取向。</w:t>
      </w:r>
    </w:p>
    <w:p>
      <w:pPr>
        <w:pStyle w:val="9"/>
        <w:keepNext w:val="0"/>
        <w:keepLines w:val="0"/>
        <w:pageBreakBefore w:val="0"/>
        <w:widowControl w:val="0"/>
        <w:numPr>
          <w:ilvl w:val="0"/>
          <w:numId w:val="3"/>
        </w:numPr>
        <w:kinsoku/>
        <w:wordWrap/>
        <w:overflowPunct/>
        <w:topLinePunct w:val="0"/>
        <w:autoSpaceDE/>
        <w:autoSpaceDN/>
        <w:bidi w:val="0"/>
        <w:adjustRightInd/>
        <w:snapToGrid/>
        <w:spacing w:line="360" w:lineRule="auto"/>
        <w:ind w:firstLineChars="0"/>
        <w:textAlignment w:val="auto"/>
        <w:rPr>
          <w:rFonts w:ascii="宋体" w:hAnsi="宋体" w:cs="宋体"/>
          <w:sz w:val="28"/>
          <w:szCs w:val="28"/>
        </w:rPr>
      </w:pPr>
      <w:r>
        <w:rPr>
          <w:rFonts w:hint="eastAsia" w:ascii="宋体" w:hAnsi="宋体" w:cs="宋体"/>
          <w:sz w:val="28"/>
          <w:szCs w:val="28"/>
        </w:rPr>
        <w:t>感知与注意</w:t>
      </w:r>
    </w:p>
    <w:p>
      <w:pPr>
        <w:pStyle w:val="9"/>
        <w:keepNext w:val="0"/>
        <w:keepLines w:val="0"/>
        <w:pageBreakBefore w:val="0"/>
        <w:widowControl w:val="0"/>
        <w:numPr>
          <w:ilvl w:val="0"/>
          <w:numId w:val="0"/>
        </w:numPr>
        <w:kinsoku/>
        <w:wordWrap/>
        <w:overflowPunct/>
        <w:topLinePunct w:val="0"/>
        <w:autoSpaceDE/>
        <w:autoSpaceDN/>
        <w:bidi w:val="0"/>
        <w:adjustRightInd/>
        <w:snapToGrid/>
        <w:spacing w:line="360" w:lineRule="auto"/>
        <w:ind w:left="1000" w:leftChars="0"/>
        <w:textAlignment w:val="auto"/>
        <w:rPr>
          <w:rFonts w:ascii="宋体" w:hAnsi="宋体" w:cs="宋体"/>
          <w:sz w:val="28"/>
          <w:szCs w:val="28"/>
        </w:rPr>
      </w:pPr>
      <w:r>
        <w:rPr>
          <w:rFonts w:hint="eastAsia" w:ascii="宋体" w:hAnsi="宋体" w:cs="宋体"/>
          <w:sz w:val="28"/>
          <w:szCs w:val="28"/>
          <w:lang w:val="en-US" w:eastAsia="zh-CN"/>
        </w:rPr>
        <w:t>①</w:t>
      </w:r>
      <w:r>
        <w:rPr>
          <w:rFonts w:hint="eastAsia" w:ascii="宋体" w:hAnsi="宋体" w:cs="宋体"/>
          <w:sz w:val="28"/>
          <w:szCs w:val="28"/>
        </w:rPr>
        <w:t>视听结合，感知课时主题</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ascii="Times New Roman" w:hAnsi="Times New Roman"/>
          <w:sz w:val="28"/>
          <w:szCs w:val="28"/>
        </w:rPr>
      </w:pPr>
      <w:r>
        <w:rPr>
          <w:rFonts w:hint="eastAsia" w:ascii="宋体" w:hAnsi="宋体" w:cs="宋体"/>
          <w:sz w:val="28"/>
          <w:szCs w:val="28"/>
        </w:rPr>
        <w:t>课前准备环节，教师播放与本课时主题相关的儿歌曲视频“</w:t>
      </w:r>
      <w:r>
        <w:rPr>
          <w:rFonts w:ascii="Times New Roman" w:hAnsi="Times New Roman"/>
          <w:sz w:val="28"/>
          <w:szCs w:val="28"/>
        </w:rPr>
        <w:t xml:space="preserve">Healthy </w:t>
      </w:r>
      <w:r>
        <w:rPr>
          <w:rFonts w:hint="eastAsia" w:ascii="Times New Roman" w:hAnsi="Times New Roman"/>
          <w:sz w:val="28"/>
          <w:szCs w:val="28"/>
        </w:rPr>
        <w:t>H</w:t>
      </w:r>
      <w:r>
        <w:rPr>
          <w:rFonts w:ascii="Times New Roman" w:hAnsi="Times New Roman"/>
          <w:sz w:val="28"/>
          <w:szCs w:val="28"/>
        </w:rPr>
        <w:t xml:space="preserve">abits </w:t>
      </w:r>
      <w:r>
        <w:rPr>
          <w:rFonts w:hint="eastAsia" w:ascii="Times New Roman" w:hAnsi="Times New Roman"/>
          <w:sz w:val="28"/>
          <w:szCs w:val="28"/>
        </w:rPr>
        <w:t>Song</w:t>
      </w:r>
      <w:r>
        <w:rPr>
          <w:rFonts w:ascii="Times New Roman" w:hAnsi="Times New Roman"/>
          <w:sz w:val="28"/>
          <w:szCs w:val="28"/>
        </w:rPr>
        <w:t xml:space="preserve"> </w:t>
      </w:r>
      <w:r>
        <w:rPr>
          <w:rFonts w:hint="eastAsia" w:ascii="Times New Roman" w:hAnsi="Times New Roman"/>
          <w:sz w:val="28"/>
          <w:szCs w:val="28"/>
        </w:rPr>
        <w:t>for</w:t>
      </w:r>
      <w:r>
        <w:rPr>
          <w:rFonts w:ascii="Times New Roman" w:hAnsi="Times New Roman"/>
          <w:sz w:val="28"/>
          <w:szCs w:val="28"/>
        </w:rPr>
        <w:t xml:space="preserve"> </w:t>
      </w:r>
      <w:r>
        <w:rPr>
          <w:rFonts w:hint="eastAsia" w:ascii="Times New Roman" w:hAnsi="Times New Roman"/>
          <w:sz w:val="28"/>
          <w:szCs w:val="28"/>
        </w:rPr>
        <w:t>Kids”来活跃课堂气氛，调动学生多感官的参与到课堂活动中来。通过观看视频，学生初步感知本课时主题——健康的饮食和生活习惯。</w:t>
      </w:r>
    </w:p>
    <w:p>
      <w:pPr>
        <w:pStyle w:val="9"/>
        <w:keepNext w:val="0"/>
        <w:keepLines w:val="0"/>
        <w:pageBreakBefore w:val="0"/>
        <w:widowControl w:val="0"/>
        <w:numPr>
          <w:ilvl w:val="0"/>
          <w:numId w:val="0"/>
        </w:numPr>
        <w:kinsoku/>
        <w:wordWrap/>
        <w:overflowPunct/>
        <w:topLinePunct w:val="0"/>
        <w:autoSpaceDE/>
        <w:autoSpaceDN/>
        <w:bidi w:val="0"/>
        <w:adjustRightInd/>
        <w:snapToGrid/>
        <w:spacing w:line="360" w:lineRule="auto"/>
        <w:ind w:left="1000" w:leftChars="0"/>
        <w:textAlignment w:val="auto"/>
        <w:rPr>
          <w:rFonts w:ascii="宋体" w:hAnsi="宋体" w:cs="宋体"/>
          <w:sz w:val="28"/>
          <w:szCs w:val="28"/>
        </w:rPr>
      </w:pPr>
      <w:r>
        <w:rPr>
          <w:rFonts w:hint="eastAsia" w:ascii="宋体" w:hAnsi="宋体" w:cs="宋体"/>
          <w:sz w:val="28"/>
          <w:szCs w:val="28"/>
          <w:lang w:val="en-US" w:eastAsia="zh-CN"/>
        </w:rPr>
        <w:t>②</w:t>
      </w:r>
      <w:r>
        <w:rPr>
          <w:rFonts w:hint="eastAsia" w:ascii="宋体" w:hAnsi="宋体" w:cs="宋体"/>
          <w:sz w:val="28"/>
          <w:szCs w:val="28"/>
        </w:rPr>
        <w:t>链接生活，激活已有旧知</w:t>
      </w:r>
    </w:p>
    <w:p>
      <w:pPr>
        <w:pStyle w:val="9"/>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sz w:val="28"/>
          <w:szCs w:val="28"/>
        </w:rPr>
      </w:pPr>
      <w:r>
        <w:rPr>
          <w:rFonts w:hint="eastAsia" w:ascii="宋体" w:hAnsi="宋体" w:cs="宋体"/>
          <w:sz w:val="28"/>
          <w:szCs w:val="28"/>
        </w:rPr>
        <w:t>教师呈现歌曲中的图片（见图</w:t>
      </w:r>
      <w:r>
        <w:rPr>
          <w:rFonts w:hint="eastAsia" w:ascii="Times New Roman" w:hAnsi="Times New Roman"/>
          <w:sz w:val="28"/>
          <w:szCs w:val="28"/>
        </w:rPr>
        <w:t>1</w:t>
      </w:r>
      <w:r>
        <w:rPr>
          <w:rFonts w:hint="eastAsia" w:ascii="宋体" w:hAnsi="宋体" w:cs="宋体"/>
          <w:sz w:val="28"/>
          <w:szCs w:val="28"/>
        </w:rPr>
        <w:t>、图</w:t>
      </w:r>
      <w:r>
        <w:rPr>
          <w:rFonts w:hint="eastAsia" w:ascii="Times New Roman" w:hAnsi="Times New Roman"/>
          <w:sz w:val="28"/>
          <w:szCs w:val="28"/>
        </w:rPr>
        <w:t>2</w:t>
      </w:r>
      <w:r>
        <w:rPr>
          <w:rFonts w:hint="eastAsia" w:ascii="宋体" w:hAnsi="宋体" w:cs="宋体"/>
          <w:sz w:val="28"/>
          <w:szCs w:val="28"/>
        </w:rPr>
        <w:t>），用疑问句“</w:t>
      </w:r>
      <w:r>
        <w:rPr>
          <w:rFonts w:hint="eastAsia" w:ascii="Times New Roman" w:hAnsi="Times New Roman"/>
          <w:sz w:val="28"/>
          <w:szCs w:val="28"/>
        </w:rPr>
        <w:t>Do you like..?</w:t>
      </w:r>
      <w:r>
        <w:rPr>
          <w:rFonts w:hint="eastAsia" w:ascii="Times New Roman" w:hAnsi="Times New Roman"/>
          <w:sz w:val="28"/>
          <w:szCs w:val="28"/>
          <w:lang w:eastAsia="zh-CN"/>
        </w:rPr>
        <w:t>”</w:t>
      </w:r>
      <w:r>
        <w:rPr>
          <w:rFonts w:hint="eastAsia" w:ascii="宋体" w:hAnsi="宋体" w:cs="宋体"/>
          <w:sz w:val="28"/>
          <w:szCs w:val="28"/>
        </w:rPr>
        <w:t>来询问学生的日常喜好,让他们结合生活实际回答。激活学生旧知的同时又复习饮食、运动类词汇，帮助学生初步感知主题。</w:t>
      </w:r>
    </w:p>
    <w:p>
      <w:pPr>
        <w:keepNext w:val="0"/>
        <w:keepLines w:val="0"/>
        <w:pageBreakBefore w:val="0"/>
        <w:widowControl w:val="0"/>
        <w:kinsoku/>
        <w:wordWrap/>
        <w:overflowPunct/>
        <w:topLinePunct w:val="0"/>
        <w:autoSpaceDE/>
        <w:autoSpaceDN/>
        <w:bidi w:val="0"/>
        <w:adjustRightInd/>
        <w:snapToGrid/>
        <w:spacing w:line="360" w:lineRule="auto"/>
        <w:ind w:firstLine="2100" w:firstLineChars="1000"/>
        <w:textAlignment w:val="auto"/>
        <w:rPr>
          <w:rFonts w:hint="eastAsia"/>
        </w:rPr>
      </w:pPr>
      <w:r>
        <w:rPr>
          <w:rFonts w:hint="eastAsia"/>
        </w:rPr>
        <w:drawing>
          <wp:anchor distT="0" distB="0" distL="114300" distR="114300" simplePos="0" relativeHeight="251661312" behindDoc="0" locked="0" layoutInCell="1" allowOverlap="1">
            <wp:simplePos x="0" y="0"/>
            <wp:positionH relativeFrom="margin">
              <wp:posOffset>327025</wp:posOffset>
            </wp:positionH>
            <wp:positionV relativeFrom="paragraph">
              <wp:posOffset>118745</wp:posOffset>
            </wp:positionV>
            <wp:extent cx="2313305" cy="1301115"/>
            <wp:effectExtent l="19050" t="19050" r="10795" b="13335"/>
            <wp:wrapTopAndBottom/>
            <wp:docPr id="12128949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94919" name="Picture 2"/>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2313305" cy="1301115"/>
                    </a:xfrm>
                    <a:prstGeom prst="rect">
                      <a:avLst/>
                    </a:prstGeom>
                    <a:ln>
                      <a:solidFill>
                        <a:srgbClr val="FFC000"/>
                      </a:solidFill>
                    </a:ln>
                  </pic:spPr>
                </pic:pic>
              </a:graphicData>
            </a:graphic>
          </wp:anchor>
        </w:drawing>
      </w:r>
      <w:r>
        <w:rPr>
          <w:rFonts w:hint="eastAsia"/>
        </w:rPr>
        <w:drawing>
          <wp:anchor distT="0" distB="0" distL="114300" distR="114300" simplePos="0" relativeHeight="251662336" behindDoc="0" locked="0" layoutInCell="1" allowOverlap="1">
            <wp:simplePos x="0" y="0"/>
            <wp:positionH relativeFrom="margin">
              <wp:posOffset>3028950</wp:posOffset>
            </wp:positionH>
            <wp:positionV relativeFrom="paragraph">
              <wp:posOffset>126365</wp:posOffset>
            </wp:positionV>
            <wp:extent cx="2310765" cy="1299845"/>
            <wp:effectExtent l="19050" t="19050" r="13970" b="15240"/>
            <wp:wrapThrough wrapText="bothSides">
              <wp:wrapPolygon>
                <wp:start x="-178" y="-317"/>
                <wp:lineTo x="-178" y="21537"/>
                <wp:lineTo x="21553" y="21537"/>
                <wp:lineTo x="21553" y="-317"/>
                <wp:lineTo x="-178" y="-317"/>
              </wp:wrapPolygon>
            </wp:wrapThrough>
            <wp:docPr id="1744265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265582" name="Picture 1"/>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2310610" cy="1299600"/>
                    </a:xfrm>
                    <a:prstGeom prst="rect">
                      <a:avLst/>
                    </a:prstGeom>
                    <a:ln>
                      <a:solidFill>
                        <a:srgbClr val="FFC000"/>
                      </a:solidFill>
                    </a:ln>
                  </pic:spPr>
                </pic:pic>
              </a:graphicData>
            </a:graphic>
          </wp:anchor>
        </w:drawing>
      </w:r>
      <w:r>
        <w:rPr>
          <w:rFonts w:hint="eastAsia"/>
        </w:rPr>
        <w:t>图</w:t>
      </w:r>
      <w:r>
        <w:rPr>
          <w:rFonts w:hint="eastAsia" w:ascii="宋体" w:hAnsi="宋体"/>
        </w:rPr>
        <w:t>1</w:t>
      </w:r>
      <w:r>
        <w:rPr>
          <w:rFonts w:ascii="宋体" w:hAnsi="宋体"/>
        </w:rPr>
        <w:t xml:space="preserve">                                 </w:t>
      </w:r>
      <w:r>
        <w:rPr>
          <w:rFonts w:hint="eastAsia" w:ascii="宋体" w:hAnsi="宋体"/>
          <w:lang w:val="en-US" w:eastAsia="zh-CN"/>
        </w:rPr>
        <w:t xml:space="preserve">   </w:t>
      </w:r>
      <w:r>
        <w:rPr>
          <w:rFonts w:ascii="宋体" w:hAnsi="宋体"/>
        </w:rPr>
        <w:t xml:space="preserve">  </w:t>
      </w:r>
      <w:r>
        <w:rPr>
          <w:rFonts w:hint="eastAsia" w:ascii="宋体" w:hAnsi="宋体"/>
        </w:rPr>
        <w:t>图2</w:t>
      </w:r>
    </w:p>
    <w:p>
      <w:pPr>
        <w:pStyle w:val="9"/>
        <w:keepNext w:val="0"/>
        <w:keepLines w:val="0"/>
        <w:pageBreakBefore w:val="0"/>
        <w:widowControl w:val="0"/>
        <w:numPr>
          <w:ilvl w:val="0"/>
          <w:numId w:val="0"/>
        </w:numPr>
        <w:kinsoku/>
        <w:wordWrap/>
        <w:overflowPunct/>
        <w:topLinePunct w:val="0"/>
        <w:autoSpaceDE/>
        <w:autoSpaceDN/>
        <w:bidi w:val="0"/>
        <w:adjustRightInd/>
        <w:snapToGrid/>
        <w:spacing w:line="360" w:lineRule="auto"/>
        <w:ind w:left="1000" w:leftChars="0"/>
        <w:textAlignment w:val="auto"/>
        <w:rPr>
          <w:rFonts w:ascii="宋体" w:hAnsi="宋体" w:cs="宋体"/>
          <w:sz w:val="28"/>
          <w:szCs w:val="28"/>
        </w:rPr>
      </w:pPr>
      <w:r>
        <w:rPr>
          <w:rFonts w:hint="eastAsia" w:ascii="宋体" w:hAnsi="宋体" w:cs="宋体"/>
          <w:sz w:val="28"/>
          <w:szCs w:val="28"/>
          <w:lang w:val="en-US" w:eastAsia="zh-CN"/>
        </w:rPr>
        <w:t>③</w:t>
      </w:r>
      <w:r>
        <w:rPr>
          <w:rFonts w:hint="eastAsia" w:ascii="宋体" w:hAnsi="宋体" w:cs="宋体"/>
          <w:sz w:val="28"/>
          <w:szCs w:val="28"/>
        </w:rPr>
        <w:t>观察图片，创设主题情境</w:t>
      </w:r>
    </w:p>
    <w:p>
      <w:pPr>
        <w:keepNext w:val="0"/>
        <w:keepLines w:val="0"/>
        <w:pageBreakBefore w:val="0"/>
        <w:widowControl w:val="0"/>
        <w:kinsoku/>
        <w:wordWrap/>
        <w:overflowPunct/>
        <w:topLinePunct w:val="0"/>
        <w:autoSpaceDE/>
        <w:autoSpaceDN/>
        <w:bidi w:val="0"/>
        <w:adjustRightInd/>
        <w:snapToGrid/>
        <w:spacing w:line="360" w:lineRule="auto"/>
        <w:ind w:firstLine="420" w:firstLineChars="150"/>
        <w:textAlignment w:val="auto"/>
        <w:rPr>
          <w:rFonts w:ascii="宋体" w:hAnsi="宋体" w:cs="宋体"/>
          <w:sz w:val="28"/>
          <w:szCs w:val="28"/>
        </w:rPr>
      </w:pPr>
      <w:r>
        <w:rPr>
          <w:rFonts w:hint="eastAsia" w:ascii="宋体" w:hAnsi="宋体" w:cs="宋体"/>
          <w:sz w:val="28"/>
          <w:szCs w:val="28"/>
        </w:rPr>
        <w:t>教师呈现故事主人公</w:t>
      </w:r>
      <w:r>
        <w:rPr>
          <w:rFonts w:ascii="Times New Roman" w:hAnsi="Times New Roman"/>
          <w:sz w:val="28"/>
          <w:szCs w:val="28"/>
        </w:rPr>
        <w:t>Jim和Matt</w:t>
      </w:r>
      <w:r>
        <w:rPr>
          <w:rFonts w:hint="eastAsia" w:ascii="宋体" w:hAnsi="宋体" w:cs="宋体"/>
          <w:sz w:val="28"/>
          <w:szCs w:val="28"/>
        </w:rPr>
        <w:t>（见图</w:t>
      </w:r>
      <w:r>
        <w:rPr>
          <w:rFonts w:hint="eastAsia" w:ascii="Times New Roman" w:hAnsi="Times New Roman"/>
          <w:sz w:val="28"/>
          <w:szCs w:val="28"/>
        </w:rPr>
        <w:t>3）</w:t>
      </w:r>
      <w:r>
        <w:rPr>
          <w:rFonts w:hint="eastAsia" w:ascii="宋体" w:hAnsi="宋体" w:cs="宋体"/>
          <w:sz w:val="28"/>
          <w:szCs w:val="28"/>
        </w:rPr>
        <w:t>。引导学生聚焦图片，通过观察</w:t>
      </w:r>
      <w:r>
        <w:rPr>
          <w:rFonts w:hint="eastAsia" w:ascii="Times New Roman" w:hAnsi="Times New Roman" w:eastAsia="宋体" w:cs="Times New Roman"/>
          <w:kern w:val="2"/>
          <w:sz w:val="28"/>
          <w:szCs w:val="28"/>
          <w:lang w:val="en-US" w:eastAsia="zh-CN" w:bidi="ar-SA"/>
        </w:rPr>
        <w:t>Jim</w:t>
      </w:r>
      <w:r>
        <w:rPr>
          <w:rFonts w:hint="eastAsia" w:ascii="宋体" w:hAnsi="宋体" w:cs="宋体"/>
          <w:sz w:val="28"/>
          <w:szCs w:val="28"/>
        </w:rPr>
        <w:t>和</w:t>
      </w:r>
      <w:r>
        <w:rPr>
          <w:rFonts w:hint="eastAsia" w:ascii="Times New Roman" w:hAnsi="Times New Roman" w:eastAsia="宋体" w:cs="Times New Roman"/>
          <w:kern w:val="2"/>
          <w:sz w:val="28"/>
          <w:szCs w:val="28"/>
          <w:lang w:val="en-US" w:eastAsia="zh-CN" w:bidi="ar-SA"/>
        </w:rPr>
        <w:t>Matt</w:t>
      </w:r>
      <w:r>
        <w:rPr>
          <w:rFonts w:hint="eastAsia" w:ascii="宋体" w:hAnsi="宋体" w:cs="宋体"/>
          <w:sz w:val="28"/>
          <w:szCs w:val="28"/>
        </w:rPr>
        <w:t>身形的差别，推测他们在日常生活中习惯的差别，给予学生猜想和预测的机会。该活动锻炼了学生的读图能力和观察能力，激发了学生对故事的兴趣，为学生在语境中获取与梳理文本信息作铺垫。</w:t>
      </w:r>
    </w:p>
    <w:p>
      <w:pPr>
        <w:keepNext w:val="0"/>
        <w:keepLines w:val="0"/>
        <w:pageBreakBefore w:val="0"/>
        <w:widowControl w:val="0"/>
        <w:kinsoku/>
        <w:wordWrap/>
        <w:overflowPunct/>
        <w:topLinePunct w:val="0"/>
        <w:autoSpaceDE/>
        <w:autoSpaceDN/>
        <w:bidi w:val="0"/>
        <w:adjustRightInd/>
        <w:snapToGrid/>
        <w:spacing w:line="360" w:lineRule="auto"/>
        <w:ind w:firstLine="2205" w:firstLineChars="1050"/>
        <w:textAlignment w:val="auto"/>
        <w:rPr>
          <w:rFonts w:hint="eastAsia"/>
        </w:rPr>
      </w:pPr>
      <w:r>
        <w:drawing>
          <wp:anchor distT="0" distB="0" distL="114300" distR="114300" simplePos="0" relativeHeight="251660288" behindDoc="0" locked="0" layoutInCell="1" allowOverlap="1">
            <wp:simplePos x="0" y="0"/>
            <wp:positionH relativeFrom="margin">
              <wp:posOffset>440055</wp:posOffset>
            </wp:positionH>
            <wp:positionV relativeFrom="paragraph">
              <wp:posOffset>191135</wp:posOffset>
            </wp:positionV>
            <wp:extent cx="2484120" cy="1299845"/>
            <wp:effectExtent l="19050" t="19050" r="12065" b="1524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
                      <a:extLst>
                        <a:ext uri="{28A0092B-C50C-407E-A947-70E740481C1C}">
                          <a14:useLocalDpi xmlns:a14="http://schemas.microsoft.com/office/drawing/2010/main" val="0"/>
                        </a:ext>
                      </a:extLst>
                    </a:blip>
                    <a:srcRect l="3493" t="54232" r="53227" b="11833"/>
                    <a:stretch>
                      <a:fillRect/>
                    </a:stretch>
                  </pic:blipFill>
                  <pic:spPr>
                    <a:xfrm>
                      <a:off x="0" y="0"/>
                      <a:ext cx="2483815" cy="1299600"/>
                    </a:xfrm>
                    <a:prstGeom prst="rect">
                      <a:avLst/>
                    </a:prstGeom>
                    <a:noFill/>
                    <a:ln>
                      <a:solidFill>
                        <a:srgbClr val="FFC000"/>
                      </a:solidFill>
                    </a:ln>
                  </pic:spPr>
                </pic:pic>
              </a:graphicData>
            </a:graphic>
          </wp:anchor>
        </w:drawing>
      </w:r>
      <w:r>
        <w:rPr>
          <w:rFonts w:hint="eastAsia"/>
        </w:rPr>
        <w:t>图3</w:t>
      </w:r>
    </w:p>
    <w:p>
      <w:pPr>
        <w:pStyle w:val="9"/>
        <w:keepNext w:val="0"/>
        <w:keepLines w:val="0"/>
        <w:pageBreakBefore w:val="0"/>
        <w:widowControl w:val="0"/>
        <w:numPr>
          <w:ilvl w:val="0"/>
          <w:numId w:val="3"/>
        </w:numPr>
        <w:kinsoku/>
        <w:wordWrap/>
        <w:overflowPunct/>
        <w:topLinePunct w:val="0"/>
        <w:autoSpaceDE/>
        <w:autoSpaceDN/>
        <w:bidi w:val="0"/>
        <w:adjustRightInd/>
        <w:snapToGrid/>
        <w:spacing w:line="360" w:lineRule="auto"/>
        <w:ind w:firstLineChars="0"/>
        <w:textAlignment w:val="auto"/>
        <w:rPr>
          <w:rFonts w:ascii="宋体" w:hAnsi="宋体" w:cs="宋体"/>
          <w:sz w:val="28"/>
          <w:szCs w:val="28"/>
        </w:rPr>
      </w:pPr>
      <w:r>
        <w:rPr>
          <w:rFonts w:hint="eastAsia" w:ascii="宋体" w:hAnsi="宋体" w:cs="宋体"/>
          <w:sz w:val="28"/>
          <w:szCs w:val="28"/>
        </w:rPr>
        <w:t>获取与梳理</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560" w:firstLineChars="200"/>
        <w:textAlignment w:val="auto"/>
        <w:rPr>
          <w:rFonts w:hint="eastAsia" w:ascii="宋体" w:hAnsi="宋体" w:cs="宋体"/>
          <w:sz w:val="28"/>
          <w:szCs w:val="28"/>
        </w:rPr>
      </w:pPr>
      <w:r>
        <w:rPr>
          <w:rFonts w:hint="eastAsia" w:ascii="宋体" w:hAnsi="宋体" w:cs="宋体"/>
          <w:sz w:val="28"/>
          <w:szCs w:val="28"/>
        </w:rPr>
        <w:t>该阶段中，教师以问题为抓手，帮助学生关注整体语篇，获取文本信息，初步梳理并理解整个语篇，构建文本框架。</w:t>
      </w:r>
      <w:r>
        <w:rPr>
          <w:rFonts w:hint="eastAsia" w:ascii="宋体" w:hAnsi="宋体" w:cs="宋体"/>
          <w:sz w:val="28"/>
          <w:szCs w:val="28"/>
          <w:lang w:val="en-US" w:eastAsia="zh-CN"/>
        </w:rPr>
        <w:t>教师</w:t>
      </w:r>
      <w:r>
        <w:rPr>
          <w:rFonts w:hint="eastAsia" w:ascii="宋体" w:hAnsi="宋体" w:eastAsia="宋体" w:cs="宋体"/>
          <w:sz w:val="28"/>
          <w:szCs w:val="28"/>
          <w:lang w:val="en-US" w:eastAsia="zh-CN"/>
        </w:rPr>
        <w:t>综合故事的内容，设计了一模一样的问题来描述三位主人公，让学生“由扶到放”的进行练习</w:t>
      </w:r>
      <w:r>
        <w:rPr>
          <w:rFonts w:hint="eastAsia" w:ascii="宋体" w:hAnsi="宋体" w:cs="宋体"/>
          <w:sz w:val="28"/>
          <w:szCs w:val="28"/>
          <w:lang w:val="en-US" w:eastAsia="zh-CN"/>
        </w:rPr>
        <w:t>，其</w:t>
      </w:r>
      <w:r>
        <w:rPr>
          <w:rFonts w:hint="eastAsia" w:ascii="宋体" w:hAnsi="宋体" w:cs="宋体"/>
          <w:sz w:val="28"/>
          <w:szCs w:val="28"/>
        </w:rPr>
        <w:t>问题如下：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sz w:val="24"/>
          <w:lang w:val="en-US" w:eastAsia="zh-CN"/>
        </w:rPr>
      </w:pPr>
      <w:r>
        <w:rPr>
          <w:rFonts w:hint="eastAsia" w:ascii="宋体" w:hAnsi="宋体" w:cs="宋体"/>
          <w:sz w:val="24"/>
          <w:lang w:val="en-US" w:eastAsia="zh-CN"/>
        </w:rPr>
        <w:t>①对</w:t>
      </w:r>
      <w:r>
        <w:rPr>
          <w:rFonts w:hint="eastAsia" w:ascii="Times New Roman" w:hAnsi="Times New Roman" w:eastAsia="宋体" w:cs="Times New Roman"/>
          <w:kern w:val="2"/>
          <w:sz w:val="28"/>
          <w:szCs w:val="28"/>
          <w:lang w:val="en-US" w:eastAsia="zh-CN" w:bidi="ar-SA"/>
        </w:rPr>
        <w:t>Jim</w:t>
      </w:r>
      <w:r>
        <w:rPr>
          <w:rFonts w:hint="eastAsia" w:ascii="宋体" w:hAnsi="宋体" w:cs="宋体"/>
          <w:sz w:val="24"/>
          <w:lang w:val="en-US" w:eastAsia="zh-CN"/>
        </w:rPr>
        <w:t>进行提问</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Q1：What does Jim like doing?</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 xml:space="preserve">Q2：How is Jim?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 xml:space="preserve">Q3：What does Jim say to Matt?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sz w:val="24"/>
          <w:lang w:val="en-US" w:eastAsia="zh-CN"/>
        </w:rPr>
      </w:pPr>
      <w:r>
        <w:rPr>
          <w:rFonts w:hint="eastAsia" w:ascii="宋体" w:hAnsi="宋体" w:cs="宋体"/>
          <w:sz w:val="24"/>
          <w:lang w:val="en-US" w:eastAsia="zh-CN"/>
        </w:rPr>
        <w:t>②对</w:t>
      </w:r>
      <w:r>
        <w:rPr>
          <w:rFonts w:hint="eastAsia" w:ascii="Times New Roman" w:hAnsi="Times New Roman" w:eastAsia="宋体" w:cs="Times New Roman"/>
          <w:kern w:val="2"/>
          <w:sz w:val="28"/>
          <w:szCs w:val="28"/>
          <w:lang w:val="en-US" w:eastAsia="zh-CN" w:bidi="ar-SA"/>
        </w:rPr>
        <w:t>Matt</w:t>
      </w:r>
      <w:r>
        <w:rPr>
          <w:rFonts w:hint="eastAsia" w:ascii="宋体" w:hAnsi="宋体" w:cs="宋体"/>
          <w:sz w:val="24"/>
          <w:lang w:val="en-US" w:eastAsia="zh-CN"/>
        </w:rPr>
        <w:t>进行提问</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 xml:space="preserve">Q1：What does Matt like doing?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 xml:space="preserve">Q2：How is Matt?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 xml:space="preserve">Q3：What does Matt say to Jim?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sz w:val="24"/>
          <w:lang w:val="en-US" w:eastAsia="zh-CN"/>
        </w:rPr>
      </w:pPr>
      <w:r>
        <w:rPr>
          <w:rFonts w:hint="eastAsia" w:ascii="宋体" w:hAnsi="宋体" w:cs="宋体"/>
          <w:sz w:val="24"/>
          <w:lang w:val="en-US" w:eastAsia="zh-CN"/>
        </w:rPr>
        <w:t>③对</w:t>
      </w:r>
      <w:r>
        <w:rPr>
          <w:rFonts w:hint="eastAsia" w:ascii="Times New Roman" w:hAnsi="Times New Roman" w:eastAsia="宋体" w:cs="Times New Roman"/>
          <w:kern w:val="2"/>
          <w:sz w:val="28"/>
          <w:szCs w:val="28"/>
          <w:lang w:val="en-US" w:eastAsia="zh-CN" w:bidi="ar-SA"/>
        </w:rPr>
        <w:t>Cat</w:t>
      </w:r>
      <w:r>
        <w:rPr>
          <w:rFonts w:hint="eastAsia" w:ascii="宋体" w:hAnsi="宋体" w:cs="宋体"/>
          <w:sz w:val="24"/>
          <w:lang w:val="en-US" w:eastAsia="zh-CN"/>
        </w:rPr>
        <w:t>进行提问</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 xml:space="preserve">Q1：What does Cat like doing?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Q2：How is Cat?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Times New Roman" w:hAnsi="Times New Roman" w:eastAsia="宋体" w:cs="Times New Roman"/>
          <w:kern w:val="2"/>
          <w:sz w:val="28"/>
          <w:szCs w:val="28"/>
          <w:lang w:val="en-US" w:eastAsia="zh-CN" w:bidi="ar-SA"/>
        </w:rPr>
      </w:pPr>
      <w:r>
        <w:rPr>
          <w:rFonts w:hint="eastAsia" w:ascii="Times New Roman" w:hAnsi="Times New Roman" w:eastAsia="宋体" w:cs="Times New Roman"/>
          <w:kern w:val="2"/>
          <w:sz w:val="28"/>
          <w:szCs w:val="28"/>
          <w:lang w:val="en-US" w:eastAsia="zh-CN" w:bidi="ar-SA"/>
        </w:rPr>
        <w:t xml:space="preserve">Q3：What does Matt say to Jim? </w:t>
      </w:r>
    </w:p>
    <w:p>
      <w:pPr>
        <w:keepNext w:val="0"/>
        <w:keepLines w:val="0"/>
        <w:pageBreakBefore w:val="0"/>
        <w:widowControl w:val="0"/>
        <w:kinsoku/>
        <w:wordWrap/>
        <w:overflowPunct/>
        <w:topLinePunct w:val="0"/>
        <w:autoSpaceDE/>
        <w:autoSpaceDN/>
        <w:bidi w:val="0"/>
        <w:adjustRightInd/>
        <w:snapToGrid/>
        <w:spacing w:line="360" w:lineRule="auto"/>
        <w:ind w:left="0" w:firstLine="560" w:firstLineChars="200"/>
        <w:textAlignment w:val="auto"/>
        <w:rPr>
          <w:rFonts w:hint="eastAsia" w:ascii="宋体" w:hAnsi="宋体" w:cs="宋体"/>
          <w:sz w:val="28"/>
          <w:szCs w:val="28"/>
        </w:rPr>
      </w:pPr>
      <w:r>
        <w:rPr>
          <w:rFonts w:hint="eastAsia" w:ascii="宋体" w:hAnsi="宋体" w:cs="宋体"/>
          <w:sz w:val="28"/>
          <w:szCs w:val="28"/>
        </w:rPr>
        <w:t>通过结构化的问题，学生带着问题听音频获取文本信息，了解文本主旨大意并给出判断依据。学生在此过程中，不仅得到了听说技能的提升，学习动力也得到激发，思维得以激活。</w:t>
      </w:r>
    </w:p>
    <w:p>
      <w:pPr>
        <w:pStyle w:val="9"/>
        <w:keepNext w:val="0"/>
        <w:keepLines w:val="0"/>
        <w:pageBreakBefore w:val="0"/>
        <w:widowControl w:val="0"/>
        <w:numPr>
          <w:ilvl w:val="0"/>
          <w:numId w:val="3"/>
        </w:numPr>
        <w:kinsoku/>
        <w:wordWrap/>
        <w:overflowPunct/>
        <w:topLinePunct w:val="0"/>
        <w:autoSpaceDE/>
        <w:autoSpaceDN/>
        <w:bidi w:val="0"/>
        <w:adjustRightInd/>
        <w:snapToGrid/>
        <w:spacing w:line="360" w:lineRule="auto"/>
        <w:ind w:firstLineChars="0"/>
        <w:textAlignment w:val="auto"/>
        <w:rPr>
          <w:rFonts w:ascii="宋体" w:hAnsi="宋体" w:cs="宋体"/>
          <w:sz w:val="28"/>
          <w:szCs w:val="28"/>
        </w:rPr>
      </w:pPr>
      <w:r>
        <w:rPr>
          <w:rFonts w:hint="eastAsia" w:ascii="宋体" w:hAnsi="宋体" w:cs="宋体"/>
          <w:sz w:val="28"/>
          <w:szCs w:val="28"/>
        </w:rPr>
        <w:t>概括与整合</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ascii="宋体" w:hAnsi="宋体" w:cs="宋体"/>
          <w:sz w:val="28"/>
          <w:szCs w:val="28"/>
        </w:rPr>
      </w:pPr>
      <w:r>
        <w:rPr>
          <w:rFonts w:hint="eastAsia" w:ascii="宋体" w:hAnsi="宋体" w:cs="宋体"/>
          <w:sz w:val="28"/>
          <w:szCs w:val="28"/>
        </w:rPr>
        <w:t>为了让学生能更好的概括文本的主要信息，提升对目标语言的理解能力和概括能力，教师通过上述问题链，逐步引导学生整理</w:t>
      </w:r>
      <w:r>
        <w:rPr>
          <w:rFonts w:hint="eastAsia" w:ascii="Times New Roman" w:hAnsi="Times New Roman" w:eastAsia="宋体" w:cs="Times New Roman"/>
          <w:kern w:val="2"/>
          <w:sz w:val="28"/>
          <w:szCs w:val="28"/>
          <w:lang w:val="en-US" w:eastAsia="zh-CN" w:bidi="ar-SA"/>
        </w:rPr>
        <w:t>Jim</w:t>
      </w:r>
      <w:r>
        <w:rPr>
          <w:rFonts w:hint="eastAsia" w:ascii="宋体" w:hAnsi="宋体" w:cs="宋体"/>
          <w:sz w:val="28"/>
          <w:szCs w:val="28"/>
        </w:rPr>
        <w:t>和</w:t>
      </w:r>
      <w:r>
        <w:rPr>
          <w:rFonts w:hint="eastAsia" w:ascii="Times New Roman" w:hAnsi="Times New Roman" w:eastAsia="宋体" w:cs="Times New Roman"/>
          <w:kern w:val="2"/>
          <w:sz w:val="28"/>
          <w:szCs w:val="28"/>
          <w:lang w:val="en-US" w:eastAsia="zh-CN" w:bidi="ar-SA"/>
        </w:rPr>
        <w:t>Matt</w:t>
      </w:r>
      <w:r>
        <w:rPr>
          <w:rFonts w:hint="eastAsia" w:ascii="宋体" w:hAnsi="宋体" w:cs="宋体"/>
          <w:sz w:val="28"/>
          <w:szCs w:val="28"/>
        </w:rPr>
        <w:t>所做的事、所说的话和</w:t>
      </w:r>
      <w:r>
        <w:rPr>
          <w:rFonts w:hint="eastAsia" w:ascii="宋体" w:hAnsi="宋体" w:cs="宋体"/>
          <w:sz w:val="28"/>
          <w:szCs w:val="28"/>
          <w:lang w:val="en-US" w:eastAsia="zh-CN"/>
        </w:rPr>
        <w:t>看到</w:t>
      </w:r>
      <w:r>
        <w:rPr>
          <w:rFonts w:hint="eastAsia" w:ascii="Times New Roman" w:hAnsi="Times New Roman" w:eastAsia="宋体" w:cs="Times New Roman"/>
          <w:kern w:val="2"/>
          <w:sz w:val="28"/>
          <w:szCs w:val="28"/>
          <w:lang w:val="en-US" w:eastAsia="zh-CN" w:bidi="ar-SA"/>
        </w:rPr>
        <w:t>Cat</w:t>
      </w:r>
      <w:r>
        <w:rPr>
          <w:rFonts w:hint="eastAsia" w:ascii="宋体" w:hAnsi="宋体" w:cs="宋体"/>
          <w:sz w:val="28"/>
          <w:szCs w:val="28"/>
        </w:rPr>
        <w:t>后的结局，帮助学生提炼故事核心语言结构，厘清故事发展的脉络。学生得以捕捉关键信息、建构故事发展框架、形成结构化知识。</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hint="eastAsia" w:ascii="宋体" w:hAnsi="宋体" w:cs="宋体"/>
          <w:sz w:val="28"/>
          <w:szCs w:val="28"/>
        </w:rPr>
      </w:pPr>
      <w:r>
        <w:rPr>
          <w:rFonts w:hint="eastAsia" w:ascii="宋体" w:hAnsi="宋体" w:cs="宋体"/>
          <w:sz w:val="28"/>
          <w:szCs w:val="28"/>
        </w:rPr>
        <w:t>这既培养学生的学习能力和语言能力，其合作探究意识、逻辑思维、归纳、概括的思维能力也得到相应的发展。</w:t>
      </w:r>
    </w:p>
    <w:p>
      <w:pPr>
        <w:pStyle w:val="9"/>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Chars="0"/>
        <w:textAlignment w:val="auto"/>
        <w:rPr>
          <w:rFonts w:ascii="宋体" w:hAnsi="宋体" w:cs="宋体"/>
          <w:sz w:val="28"/>
          <w:szCs w:val="28"/>
        </w:rPr>
      </w:pPr>
      <w:r>
        <w:rPr>
          <w:rFonts w:hint="eastAsia" w:ascii="宋体" w:hAnsi="宋体" w:cs="宋体"/>
          <w:sz w:val="28"/>
          <w:szCs w:val="28"/>
        </w:rPr>
        <w:t>深入语篇，设计应用实践类活动</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hint="eastAsia" w:ascii="宋体" w:hAnsi="宋体" w:cs="宋体"/>
          <w:sz w:val="28"/>
          <w:szCs w:val="28"/>
        </w:rPr>
      </w:pPr>
      <w:r>
        <w:rPr>
          <w:rFonts w:hint="eastAsia" w:ascii="宋体" w:hAnsi="宋体" w:cs="宋体"/>
          <w:sz w:val="28"/>
          <w:szCs w:val="28"/>
        </w:rPr>
        <w:t>关于应用实践类活动，教师要把握描述与阐释、分析与判断、内化与运用等深入语篇的学习活动的要求（教育部，</w:t>
      </w:r>
      <w:r>
        <w:rPr>
          <w:rFonts w:hint="eastAsia" w:ascii="Times New Roman" w:hAnsi="Times New Roman" w:eastAsia="宋体" w:cs="Times New Roman"/>
          <w:kern w:val="2"/>
          <w:sz w:val="28"/>
          <w:szCs w:val="28"/>
          <w:lang w:val="en-US" w:eastAsia="zh-CN" w:bidi="ar-SA"/>
        </w:rPr>
        <w:t>2022</w:t>
      </w:r>
      <w:r>
        <w:rPr>
          <w:rFonts w:hint="eastAsia" w:ascii="宋体" w:hAnsi="宋体" w:cs="宋体"/>
          <w:sz w:val="28"/>
          <w:szCs w:val="28"/>
        </w:rPr>
        <w:t>）。在这一层次的活动中，教师根据主题意义引导学生使用不同的语篇结构和语言框架来展开描述语篇，以此来理解文本、内化语言知识，再旧知的基础上增添新知，促进知识向能力转化。</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ascii="宋体" w:hAnsi="宋体" w:cs="宋体"/>
          <w:sz w:val="28"/>
          <w:szCs w:val="28"/>
        </w:rPr>
      </w:pPr>
      <w:r>
        <w:rPr>
          <w:rFonts w:hint="eastAsia" w:ascii="宋体" w:hAnsi="宋体" w:cs="宋体"/>
          <w:sz w:val="28"/>
          <w:szCs w:val="28"/>
        </w:rPr>
        <w:t>（1）描述与阐释</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hint="eastAsia" w:ascii="宋体" w:hAnsi="宋体" w:cs="宋体"/>
          <w:sz w:val="28"/>
          <w:szCs w:val="28"/>
        </w:rPr>
      </w:pPr>
      <w:r>
        <w:rPr>
          <w:rFonts w:hint="eastAsia" w:ascii="宋体" w:hAnsi="宋体" w:cs="宋体"/>
          <w:sz w:val="28"/>
          <w:szCs w:val="28"/>
        </w:rPr>
        <w:t>为了让学生更好使用新学的语言知识描述整个故事文本，教师帮助学生利用</w:t>
      </w:r>
      <w:r>
        <w:rPr>
          <w:rFonts w:hint="eastAsia" w:ascii="Times New Roman" w:hAnsi="Times New Roman" w:eastAsia="宋体" w:cs="Times New Roman"/>
          <w:kern w:val="2"/>
          <w:sz w:val="28"/>
          <w:szCs w:val="28"/>
          <w:lang w:val="en-US" w:eastAsia="zh-CN" w:bidi="ar-SA"/>
        </w:rPr>
        <w:t>What(doing)、How和What（say）</w:t>
      </w:r>
      <w:r>
        <w:rPr>
          <w:rFonts w:hint="eastAsia" w:ascii="宋体" w:hAnsi="宋体" w:cs="宋体"/>
          <w:sz w:val="28"/>
          <w:szCs w:val="28"/>
        </w:rPr>
        <w:t>概括出的人物形象，让他们选择任一主人公进行描述，从而使其内化语言并巩固结构化知识。学生用自己的语言描述两位主人公，输出自己对故事的理解，更真实具体。</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ascii="宋体" w:hAnsi="宋体" w:cs="宋体"/>
          <w:sz w:val="28"/>
          <w:szCs w:val="28"/>
        </w:rPr>
      </w:pPr>
      <w:r>
        <w:rPr>
          <w:rFonts w:ascii="Times New Roman" w:hAnsi="Times New Roman"/>
          <w:sz w:val="28"/>
          <w:szCs w:val="28"/>
        </w:rPr>
        <w:t>（</w:t>
      </w:r>
      <w:r>
        <w:rPr>
          <w:rFonts w:hint="eastAsia" w:ascii="宋体" w:hAnsi="宋体" w:cs="宋体"/>
          <w:sz w:val="28"/>
          <w:szCs w:val="28"/>
        </w:rPr>
        <w:t>2</w:t>
      </w:r>
      <w:r>
        <w:rPr>
          <w:rFonts w:ascii="Times New Roman" w:hAnsi="Times New Roman"/>
          <w:sz w:val="28"/>
          <w:szCs w:val="28"/>
        </w:rPr>
        <w:t>）</w:t>
      </w:r>
      <w:r>
        <w:rPr>
          <w:rFonts w:hint="eastAsia" w:ascii="宋体" w:hAnsi="宋体" w:cs="宋体"/>
          <w:sz w:val="28"/>
          <w:szCs w:val="28"/>
        </w:rPr>
        <w:t>分析与判断</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ascii="宋体" w:hAnsi="宋体" w:cs="宋体"/>
          <w:sz w:val="28"/>
          <w:szCs w:val="28"/>
        </w:rPr>
      </w:pPr>
      <w:r>
        <w:rPr>
          <w:rFonts w:hint="eastAsia" w:ascii="Times New Roman" w:hAnsi="Times New Roman" w:eastAsia="宋体" w:cs="Times New Roman"/>
          <w:kern w:val="2"/>
          <w:sz w:val="28"/>
          <w:szCs w:val="28"/>
          <w:lang w:val="en-US" w:eastAsia="zh-CN" w:bidi="ar-SA"/>
        </w:rPr>
        <w:t>“Jim is safe there.”“…,but Matt cannot run fast.”</w:t>
      </w:r>
      <w:r>
        <w:rPr>
          <w:rFonts w:hint="eastAsia" w:ascii="宋体" w:hAnsi="宋体" w:cs="宋体"/>
          <w:sz w:val="28"/>
          <w:szCs w:val="28"/>
        </w:rPr>
        <w:t>这是从两段文本中选取出来的两句话，也正是显露两位主人公不同结局的关键信息。学生通过联系上下文，学习与理解故事信息，基于这两句话所给出的线索，推断出</w:t>
      </w:r>
      <w:r>
        <w:rPr>
          <w:rFonts w:hint="eastAsia" w:ascii="Times New Roman" w:hAnsi="Times New Roman" w:eastAsia="宋体" w:cs="Times New Roman"/>
          <w:kern w:val="2"/>
          <w:sz w:val="28"/>
          <w:szCs w:val="28"/>
          <w:lang w:val="en-US" w:eastAsia="zh-CN" w:bidi="ar-SA"/>
        </w:rPr>
        <w:t>Matt</w:t>
      </w:r>
      <w:r>
        <w:rPr>
          <w:rFonts w:hint="eastAsia" w:ascii="宋体" w:hAnsi="宋体" w:cs="宋体"/>
          <w:sz w:val="28"/>
          <w:szCs w:val="28"/>
        </w:rPr>
        <w:t>的不幸遭遇。教师指导学生有效地使用学习策略自主推断出故事隐藏结局，有助于培养学生乐学、善学和好学的品质。</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ascii="宋体" w:hAnsi="宋体" w:cs="宋体"/>
          <w:sz w:val="28"/>
          <w:szCs w:val="28"/>
        </w:rPr>
      </w:pPr>
      <w:r>
        <w:rPr>
          <w:rFonts w:ascii="Times New Roman" w:hAnsi="Times New Roman"/>
          <w:sz w:val="28"/>
          <w:szCs w:val="28"/>
        </w:rPr>
        <w:t>（</w:t>
      </w:r>
      <w:r>
        <w:rPr>
          <w:rFonts w:hint="eastAsia" w:ascii="宋体" w:hAnsi="宋体" w:eastAsia="宋体" w:cs="宋体"/>
          <w:sz w:val="28"/>
          <w:szCs w:val="28"/>
          <w:lang w:val="en-US" w:eastAsia="zh-CN"/>
        </w:rPr>
        <w:t>3</w:t>
      </w:r>
      <w:r>
        <w:rPr>
          <w:rFonts w:ascii="Times New Roman" w:hAnsi="Times New Roman"/>
          <w:sz w:val="28"/>
          <w:szCs w:val="28"/>
        </w:rPr>
        <w:t>）</w:t>
      </w:r>
      <w:r>
        <w:rPr>
          <w:rFonts w:hint="eastAsia" w:ascii="宋体" w:hAnsi="宋体" w:cs="宋体"/>
          <w:sz w:val="28"/>
          <w:szCs w:val="28"/>
        </w:rPr>
        <w:t>内化与运用</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宋体" w:hAnsi="宋体" w:cs="宋体"/>
          <w:sz w:val="28"/>
          <w:szCs w:val="28"/>
        </w:rPr>
      </w:pPr>
      <w:r>
        <w:rPr>
          <w:rFonts w:hint="eastAsia" w:ascii="宋体" w:hAnsi="宋体" w:cs="宋体"/>
          <w:sz w:val="28"/>
          <w:szCs w:val="28"/>
        </w:rPr>
        <w:t>在该阶段中，教师利用配音、角色扮演等活动，引导学生深入理解故事并形成自己的知识结构。学生通过体验来感受学习的乐趣，将故事链接到自己的生活，从中促成对知识的理解和主题意义的深化，以此有效的巩固所学知识结构。在给整个故事配完音之后，教师让学生充当旁白讲述整个故事，使学生深入理解故事展开和发展的逻辑顺序，巩固本节课新知，为在新的语境中合理、有效的运用所学语言作铺垫。</w:t>
      </w:r>
    </w:p>
    <w:p>
      <w:pPr>
        <w:pStyle w:val="9"/>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Chars="0"/>
        <w:textAlignment w:val="auto"/>
        <w:rPr>
          <w:rFonts w:ascii="宋体" w:hAnsi="宋体" w:cs="宋体"/>
          <w:sz w:val="28"/>
          <w:szCs w:val="28"/>
        </w:rPr>
      </w:pPr>
      <w:r>
        <w:rPr>
          <w:rFonts w:hint="eastAsia" w:ascii="宋体" w:hAnsi="宋体" w:cs="宋体"/>
          <w:sz w:val="28"/>
          <w:szCs w:val="28"/>
        </w:rPr>
        <w:t>超越语篇，设计迁移创新类活动</w:t>
      </w:r>
    </w:p>
    <w:p>
      <w:pPr>
        <w:pStyle w:val="9"/>
        <w:keepNext w:val="0"/>
        <w:keepLines w:val="0"/>
        <w:pageBreakBefore w:val="0"/>
        <w:widowControl w:val="0"/>
        <w:kinsoku/>
        <w:wordWrap/>
        <w:overflowPunct/>
        <w:topLinePunct w:val="0"/>
        <w:autoSpaceDE/>
        <w:autoSpaceDN/>
        <w:bidi w:val="0"/>
        <w:adjustRightInd/>
        <w:snapToGrid/>
        <w:spacing w:line="360" w:lineRule="auto"/>
        <w:ind w:firstLine="560"/>
        <w:textAlignment w:val="auto"/>
        <w:rPr>
          <w:rFonts w:hint="eastAsia" w:ascii="宋体" w:hAnsi="宋体" w:cs="宋体"/>
          <w:sz w:val="28"/>
          <w:szCs w:val="28"/>
        </w:rPr>
      </w:pPr>
      <w:r>
        <w:rPr>
          <w:rFonts w:hint="eastAsia" w:ascii="宋体" w:hAnsi="宋体" w:cs="宋体"/>
          <w:sz w:val="28"/>
          <w:szCs w:val="28"/>
        </w:rPr>
        <w:t>关于迁移创新类活动，教师要把握推理与论证、批判与评价、想象与创造等超越语篇的学习活动的要求（教育部，</w:t>
      </w:r>
      <w:r>
        <w:rPr>
          <w:rFonts w:ascii="Times New Roman" w:hAnsi="Times New Roman"/>
          <w:sz w:val="28"/>
          <w:szCs w:val="28"/>
        </w:rPr>
        <w:t>2022</w:t>
      </w:r>
      <w:r>
        <w:rPr>
          <w:rFonts w:hint="eastAsia" w:ascii="宋体" w:hAnsi="宋体" w:cs="宋体"/>
          <w:sz w:val="28"/>
          <w:szCs w:val="28"/>
        </w:rPr>
        <w:t>）。在这一层次的活动中，学生的思维品质得到提升，能力逐步向素养转化。</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ascii="宋体" w:hAnsi="宋体" w:cs="宋体"/>
          <w:sz w:val="28"/>
          <w:szCs w:val="28"/>
        </w:rPr>
      </w:pPr>
      <w:r>
        <w:rPr>
          <w:rFonts w:ascii="Times New Roman" w:hAnsi="Times New Roman"/>
          <w:sz w:val="28"/>
          <w:szCs w:val="28"/>
        </w:rPr>
        <w:t>（</w:t>
      </w:r>
      <w:r>
        <w:rPr>
          <w:rFonts w:hint="eastAsia" w:ascii="宋体" w:hAnsi="宋体" w:eastAsia="宋体" w:cs="宋体"/>
          <w:sz w:val="28"/>
          <w:szCs w:val="28"/>
        </w:rPr>
        <w:t>1</w:t>
      </w:r>
      <w:r>
        <w:rPr>
          <w:rFonts w:ascii="Times New Roman" w:hAnsi="Times New Roman"/>
          <w:sz w:val="28"/>
          <w:szCs w:val="28"/>
        </w:rPr>
        <w:t>）</w:t>
      </w:r>
      <w:r>
        <w:rPr>
          <w:rFonts w:hint="eastAsia" w:ascii="宋体" w:hAnsi="宋体" w:cs="宋体"/>
          <w:sz w:val="28"/>
          <w:szCs w:val="28"/>
        </w:rPr>
        <w:t>批判、评价与论证</w:t>
      </w:r>
    </w:p>
    <w:p>
      <w:pPr>
        <w:keepNext w:val="0"/>
        <w:keepLines w:val="0"/>
        <w:pageBreakBefore w:val="0"/>
        <w:widowControl w:val="0"/>
        <w:kinsoku/>
        <w:wordWrap/>
        <w:overflowPunct/>
        <w:topLinePunct w:val="0"/>
        <w:autoSpaceDE/>
        <w:autoSpaceDN/>
        <w:bidi w:val="0"/>
        <w:adjustRightInd/>
        <w:snapToGrid/>
        <w:spacing w:line="360" w:lineRule="auto"/>
        <w:ind w:firstLine="564"/>
        <w:textAlignment w:val="auto"/>
        <w:rPr>
          <w:rFonts w:ascii="宋体" w:hAnsi="宋体" w:cs="宋体"/>
          <w:sz w:val="28"/>
          <w:szCs w:val="28"/>
        </w:rPr>
      </w:pPr>
      <w:r>
        <w:rPr>
          <w:rFonts w:hint="eastAsia" w:ascii="宋体" w:hAnsi="宋体" w:cs="宋体"/>
          <w:sz w:val="28"/>
          <w:szCs w:val="28"/>
        </w:rPr>
        <w:t>此环节中，教师设置问题</w:t>
      </w:r>
      <w:r>
        <w:rPr>
          <w:rFonts w:ascii="Times New Roman" w:hAnsi="Times New Roman"/>
          <w:sz w:val="28"/>
          <w:szCs w:val="28"/>
        </w:rPr>
        <w:t>“Do you like Jim or Matt’s</w:t>
      </w:r>
      <w:r>
        <w:rPr>
          <w:rFonts w:hint="eastAsia" w:ascii="Times New Roman" w:hAnsi="Times New Roman"/>
          <w:sz w:val="28"/>
          <w:szCs w:val="28"/>
        </w:rPr>
        <w:t xml:space="preserve"> </w:t>
      </w:r>
      <w:r>
        <w:rPr>
          <w:rFonts w:ascii="Times New Roman" w:hAnsi="Times New Roman"/>
          <w:sz w:val="28"/>
          <w:szCs w:val="28"/>
        </w:rPr>
        <w:t>habits? Why?</w:t>
      </w:r>
      <w:r>
        <w:rPr>
          <w:rFonts w:hint="eastAsia" w:ascii="宋体" w:hAnsi="宋体" w:cs="宋体"/>
          <w:sz w:val="28"/>
          <w:szCs w:val="28"/>
        </w:rPr>
        <w:t>”让学生展开讨论，各抒己见。学生依托文本信息，深挖主题意义，了解深藏在故事背后的育人价值，形成自己的价值判断。他们结合自身实际回答问题，几乎所有同学都表示喜欢Jim的饮食和生活习惯，因为那样更健康，也更利于身心发展；只有个别同学则说现在更喜欢Matt的习惯，因为自己和Matt一样不喜欢吃蔬菜或者不喜欢运动，但看到了Matt的结局后，想到自己的身体健康，表示可以尝试多吃蔬菜或是运动。学生的语言能力和自主表达意识</w:t>
      </w:r>
      <w:r>
        <w:rPr>
          <w:rFonts w:hint="eastAsia" w:ascii="宋体" w:hAnsi="宋体" w:cs="宋体"/>
          <w:sz w:val="28"/>
          <w:szCs w:val="28"/>
          <w:lang w:val="en-US" w:eastAsia="zh-CN"/>
        </w:rPr>
        <w:t>借此</w:t>
      </w:r>
      <w:r>
        <w:rPr>
          <w:rFonts w:hint="eastAsia" w:ascii="宋体" w:hAnsi="宋体" w:cs="宋体"/>
          <w:sz w:val="28"/>
          <w:szCs w:val="28"/>
        </w:rPr>
        <w:t>得到增强，对主题意义的理解也更加深刻。</w:t>
      </w:r>
    </w:p>
    <w:p>
      <w:pPr>
        <w:keepNext w:val="0"/>
        <w:keepLines w:val="0"/>
        <w:pageBreakBefore w:val="0"/>
        <w:widowControl w:val="0"/>
        <w:kinsoku/>
        <w:wordWrap/>
        <w:overflowPunct/>
        <w:topLinePunct w:val="0"/>
        <w:autoSpaceDE/>
        <w:autoSpaceDN/>
        <w:bidi w:val="0"/>
        <w:adjustRightInd/>
        <w:snapToGrid/>
        <w:spacing w:line="360" w:lineRule="auto"/>
        <w:ind w:firstLine="564"/>
        <w:textAlignment w:val="auto"/>
        <w:rPr>
          <w:rFonts w:ascii="宋体" w:hAnsi="宋体" w:cs="宋体"/>
          <w:sz w:val="28"/>
          <w:szCs w:val="28"/>
        </w:rPr>
      </w:pPr>
      <w:r>
        <w:rPr>
          <w:rFonts w:ascii="Times New Roman" w:hAnsi="Times New Roman"/>
          <w:sz w:val="28"/>
          <w:szCs w:val="28"/>
        </w:rPr>
        <w:t>（</w:t>
      </w:r>
      <w:r>
        <w:rPr>
          <w:rFonts w:hint="eastAsia" w:ascii="宋体" w:hAnsi="宋体" w:eastAsia="宋体" w:cs="宋体"/>
          <w:sz w:val="28"/>
          <w:szCs w:val="28"/>
        </w:rPr>
        <w:t>2</w:t>
      </w:r>
      <w:r>
        <w:rPr>
          <w:rFonts w:ascii="Times New Roman" w:hAnsi="Times New Roman"/>
          <w:sz w:val="28"/>
          <w:szCs w:val="28"/>
        </w:rPr>
        <w:t>）</w:t>
      </w:r>
      <w:r>
        <w:rPr>
          <w:rFonts w:hint="eastAsia" w:ascii="宋体" w:hAnsi="宋体" w:cs="宋体"/>
          <w:sz w:val="28"/>
          <w:szCs w:val="28"/>
        </w:rPr>
        <w:t>推理、创造与想象</w:t>
      </w:r>
    </w:p>
    <w:p>
      <w:pPr>
        <w:keepNext w:val="0"/>
        <w:keepLines w:val="0"/>
        <w:pageBreakBefore w:val="0"/>
        <w:widowControl w:val="0"/>
        <w:kinsoku/>
        <w:wordWrap/>
        <w:overflowPunct/>
        <w:topLinePunct w:val="0"/>
        <w:autoSpaceDE/>
        <w:autoSpaceDN/>
        <w:bidi w:val="0"/>
        <w:adjustRightInd/>
        <w:snapToGrid/>
        <w:spacing w:line="360" w:lineRule="auto"/>
        <w:ind w:firstLine="564"/>
        <w:textAlignment w:val="auto"/>
        <w:rPr>
          <w:rFonts w:hint="eastAsia" w:ascii="Times New Roman" w:hAnsi="Times New Roman"/>
          <w:sz w:val="28"/>
          <w:szCs w:val="28"/>
        </w:rPr>
      </w:pPr>
      <w:r>
        <w:rPr>
          <w:rFonts w:hint="eastAsia" w:ascii="宋体" w:hAnsi="宋体" w:cs="宋体"/>
          <w:sz w:val="28"/>
          <w:szCs w:val="28"/>
        </w:rPr>
        <w:t>以问题“</w:t>
      </w:r>
      <w:r>
        <w:rPr>
          <w:rFonts w:hint="eastAsia" w:ascii="Times New Roman" w:hAnsi="Times New Roman"/>
          <w:sz w:val="28"/>
          <w:szCs w:val="28"/>
        </w:rPr>
        <w:t>If</w:t>
      </w:r>
      <w:r>
        <w:rPr>
          <w:rFonts w:ascii="Times New Roman" w:hAnsi="Times New Roman"/>
          <w:sz w:val="28"/>
          <w:szCs w:val="28"/>
        </w:rPr>
        <w:t xml:space="preserve"> </w:t>
      </w:r>
      <w:r>
        <w:rPr>
          <w:rFonts w:hint="eastAsia" w:ascii="Times New Roman" w:hAnsi="Times New Roman"/>
          <w:sz w:val="28"/>
          <w:szCs w:val="28"/>
        </w:rPr>
        <w:t>Matt</w:t>
      </w:r>
      <w:r>
        <w:rPr>
          <w:rFonts w:ascii="Times New Roman" w:hAnsi="Times New Roman"/>
          <w:sz w:val="28"/>
          <w:szCs w:val="28"/>
        </w:rPr>
        <w:t xml:space="preserve"> </w:t>
      </w:r>
      <w:r>
        <w:rPr>
          <w:rFonts w:hint="eastAsia" w:ascii="Times New Roman" w:hAnsi="Times New Roman"/>
          <w:sz w:val="28"/>
          <w:szCs w:val="28"/>
        </w:rPr>
        <w:t>is</w:t>
      </w:r>
      <w:r>
        <w:rPr>
          <w:rFonts w:ascii="Times New Roman" w:hAnsi="Times New Roman"/>
          <w:sz w:val="28"/>
          <w:szCs w:val="28"/>
        </w:rPr>
        <w:t xml:space="preserve"> </w:t>
      </w:r>
      <w:r>
        <w:rPr>
          <w:rFonts w:hint="eastAsia" w:ascii="Times New Roman" w:hAnsi="Times New Roman"/>
          <w:sz w:val="28"/>
          <w:szCs w:val="28"/>
        </w:rPr>
        <w:t>still</w:t>
      </w:r>
      <w:r>
        <w:rPr>
          <w:rFonts w:ascii="Times New Roman" w:hAnsi="Times New Roman"/>
          <w:sz w:val="28"/>
          <w:szCs w:val="28"/>
        </w:rPr>
        <w:t xml:space="preserve"> </w:t>
      </w:r>
      <w:r>
        <w:rPr>
          <w:rFonts w:hint="eastAsia" w:ascii="Times New Roman" w:hAnsi="Times New Roman"/>
          <w:sz w:val="28"/>
          <w:szCs w:val="28"/>
        </w:rPr>
        <w:t>alive,</w:t>
      </w:r>
      <w:r>
        <w:rPr>
          <w:rFonts w:ascii="Times New Roman" w:hAnsi="Times New Roman"/>
          <w:sz w:val="28"/>
          <w:szCs w:val="28"/>
        </w:rPr>
        <w:t xml:space="preserve"> what will he do？</w:t>
      </w:r>
      <w:r>
        <w:rPr>
          <w:rFonts w:hint="eastAsia" w:ascii="宋体" w:hAnsi="宋体" w:cs="宋体"/>
          <w:sz w:val="28"/>
          <w:szCs w:val="28"/>
        </w:rPr>
        <w:t>”引导学生思考并交流，其围绕“饮食与健康”进行拓展延伸，明白健康生活方式和饮食的重要性。在相互交流的基础上，布置学生说一说并写一写</w:t>
      </w:r>
      <w:r>
        <w:rPr>
          <w:rFonts w:ascii="Times New Roman" w:hAnsi="Times New Roman"/>
          <w:sz w:val="28"/>
          <w:szCs w:val="28"/>
        </w:rPr>
        <w:t>Matt</w:t>
      </w:r>
      <w:r>
        <w:rPr>
          <w:rFonts w:hint="eastAsia" w:ascii="宋体" w:hAnsi="宋体" w:cs="宋体"/>
          <w:sz w:val="28"/>
          <w:szCs w:val="28"/>
        </w:rPr>
        <w:t>的另一种生活方式。以思促读，以读促写，几者相结合，不仅提升了学生思维品质，同时也提升了学生的写作能力。而在夯实、内化语言的基础上，迁移与创新也得到了进一步的实现。</w:t>
      </w:r>
    </w:p>
    <w:p>
      <w:pPr>
        <w:pStyle w:val="9"/>
        <w:keepNext w:val="0"/>
        <w:keepLines w:val="0"/>
        <w:pageBreakBefore w:val="0"/>
        <w:widowControl w:val="0"/>
        <w:numPr>
          <w:ilvl w:val="0"/>
          <w:numId w:val="1"/>
        </w:numPr>
        <w:kinsoku/>
        <w:wordWrap/>
        <w:overflowPunct/>
        <w:topLinePunct w:val="0"/>
        <w:autoSpaceDE/>
        <w:autoSpaceDN/>
        <w:bidi w:val="0"/>
        <w:adjustRightInd/>
        <w:snapToGrid/>
        <w:spacing w:before="156" w:beforeLines="50" w:after="156" w:afterLines="50" w:line="360" w:lineRule="auto"/>
        <w:ind w:firstLineChars="0"/>
        <w:textAlignment w:val="auto"/>
        <w:rPr>
          <w:rFonts w:hint="eastAsia" w:ascii="宋体" w:hAnsi="宋体" w:cs="宋体"/>
          <w:b/>
          <w:bCs/>
          <w:sz w:val="30"/>
          <w:szCs w:val="30"/>
        </w:rPr>
      </w:pPr>
      <w:r>
        <w:rPr>
          <w:rFonts w:hint="eastAsia" w:ascii="宋体" w:hAnsi="宋体" w:cs="宋体"/>
          <w:b/>
          <w:bCs/>
          <w:sz w:val="30"/>
          <w:szCs w:val="30"/>
        </w:rPr>
        <w:t>结语</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560" w:firstLineChars="200"/>
        <w:textAlignment w:val="auto"/>
        <w:rPr>
          <w:rFonts w:hint="eastAsia" w:ascii="宋体" w:hAnsi="宋体" w:cs="宋体"/>
          <w:sz w:val="28"/>
          <w:szCs w:val="28"/>
        </w:rPr>
      </w:pPr>
      <w:r>
        <w:rPr>
          <w:rFonts w:hint="eastAsia" w:ascii="宋体" w:hAnsi="宋体" w:cs="宋体"/>
          <w:sz w:val="28"/>
          <w:szCs w:val="28"/>
        </w:rPr>
        <w:t>教师在故事教学中以学生为主体，以主题意义探究为主线，践行英语学习活动观。在学习理解类活动中创设主题情境；在应用实践类活动中巩固结构化知识；在迁移创新类活动换中链接自身生活，引导学生解决实际问题。在小学英语故事教学中英语学习活动观的落实过程,也是学生学科核心素养的形成过程，教师要在学习理解、应用实践、迁移创新等活动中,培养学生以语言能力、文化意识、思维品质和学习能力为主要内容的核心素养,促进学生的全面发展。</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cs="宋体"/>
          <w:sz w:val="28"/>
          <w:szCs w:val="28"/>
        </w:rPr>
      </w:pPr>
      <w:r>
        <w:rPr>
          <w:rFonts w:hint="eastAsia" w:ascii="宋体" w:hAnsi="宋体" w:eastAsia="宋体" w:cs="宋体"/>
          <w:b w:val="0"/>
          <w:bCs w:val="0"/>
          <w:color w:val="000000"/>
          <w:sz w:val="28"/>
          <w:szCs w:val="28"/>
          <w:highlight w:val="none"/>
          <w:u w:val="none"/>
          <w:lang w:val="en-US" w:eastAsia="zh-CN"/>
        </w:rPr>
        <w:t>该论文于2023年3月6日，在</w:t>
      </w:r>
      <w:r>
        <w:rPr>
          <w:rFonts w:hint="eastAsia" w:ascii="宋体" w:hAnsi="宋体" w:cs="宋体"/>
          <w:b w:val="0"/>
          <w:bCs w:val="0"/>
          <w:color w:val="000000"/>
          <w:sz w:val="28"/>
          <w:szCs w:val="28"/>
          <w:highlight w:val="none"/>
          <w:u w:val="none"/>
          <w:lang w:val="en-US" w:eastAsia="zh-CN"/>
        </w:rPr>
        <w:t>奉贤区西渡</w:t>
      </w:r>
      <w:r>
        <w:rPr>
          <w:rFonts w:hint="eastAsia" w:ascii="宋体" w:hAnsi="宋体" w:eastAsia="宋体" w:cs="宋体"/>
          <w:b w:val="0"/>
          <w:bCs w:val="0"/>
          <w:color w:val="000000"/>
          <w:sz w:val="28"/>
          <w:szCs w:val="28"/>
          <w:highlight w:val="none"/>
          <w:u w:val="none"/>
          <w:lang w:val="en-US" w:eastAsia="zh-CN"/>
        </w:rPr>
        <w:t>学校举办的青年教师教育教学经验</w:t>
      </w:r>
      <w:r>
        <w:rPr>
          <w:rFonts w:hint="eastAsia" w:ascii="宋体" w:hAnsi="宋体" w:cs="宋体"/>
          <w:b w:val="0"/>
          <w:bCs w:val="0"/>
          <w:color w:val="000000"/>
          <w:sz w:val="28"/>
          <w:szCs w:val="28"/>
          <w:highlight w:val="none"/>
          <w:u w:val="none"/>
          <w:lang w:val="en-US" w:eastAsia="zh-CN"/>
        </w:rPr>
        <w:t>分享</w:t>
      </w:r>
      <w:r>
        <w:rPr>
          <w:rFonts w:hint="eastAsia" w:ascii="宋体" w:hAnsi="宋体" w:eastAsia="宋体" w:cs="宋体"/>
          <w:b w:val="0"/>
          <w:bCs w:val="0"/>
          <w:color w:val="000000"/>
          <w:sz w:val="28"/>
          <w:szCs w:val="28"/>
          <w:highlight w:val="none"/>
          <w:u w:val="none"/>
          <w:lang w:val="en-US" w:eastAsia="zh-CN"/>
        </w:rPr>
        <w:t>会中作宣传交流。</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jc w:val="left"/>
        <w:textAlignment w:val="auto"/>
        <w:rPr>
          <w:rFonts w:hint="eastAsia" w:ascii="宋体" w:hAnsi="宋体" w:cs="宋体"/>
          <w:b/>
          <w:bCs/>
          <w:sz w:val="28"/>
          <w:szCs w:val="28"/>
        </w:rPr>
      </w:pPr>
      <w:r>
        <w:rPr>
          <w:rFonts w:hint="eastAsia" w:ascii="宋体" w:hAnsi="宋体" w:cs="宋体"/>
          <w:b/>
          <w:bCs/>
          <w:sz w:val="28"/>
          <w:szCs w:val="28"/>
        </w:rPr>
        <w:t>【</w:t>
      </w:r>
      <w:r>
        <w:rPr>
          <w:rFonts w:hint="eastAsia" w:ascii="宋体" w:hAnsi="宋体" w:cs="宋体"/>
          <w:b/>
          <w:bCs/>
          <w:sz w:val="28"/>
          <w:szCs w:val="28"/>
          <w:lang w:val="en-US" w:eastAsia="zh-CN"/>
        </w:rPr>
        <w:t>参考文献</w:t>
      </w:r>
      <w:r>
        <w:rPr>
          <w:rFonts w:hint="eastAsia" w:ascii="宋体" w:hAnsi="宋体" w:cs="宋体"/>
          <w:b/>
          <w:bCs/>
          <w:sz w:val="28"/>
          <w:szCs w:val="28"/>
        </w:rPr>
        <w:t>】</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560" w:firstLineChars="200"/>
        <w:textAlignment w:val="auto"/>
        <w:rPr>
          <w:rFonts w:hint="eastAsia" w:ascii="宋体" w:hAnsi="宋体" w:cs="宋体"/>
          <w:sz w:val="28"/>
          <w:szCs w:val="28"/>
        </w:rPr>
      </w:pPr>
      <w:r>
        <w:rPr>
          <w:rFonts w:hint="eastAsia" w:ascii="宋体" w:hAnsi="宋体" w:cs="宋体"/>
          <w:sz w:val="28"/>
          <w:szCs w:val="28"/>
        </w:rPr>
        <w:t>[1]杭燕楠.2022.基于英语学习活动观的小学英语绘本阅读教学设计[J]小学英语教与学，(1): 15-17.</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560" w:firstLineChars="200"/>
        <w:textAlignment w:val="auto"/>
        <w:rPr>
          <w:rFonts w:hint="eastAsia" w:ascii="宋体" w:hAnsi="宋体" w:cs="宋体"/>
          <w:sz w:val="28"/>
          <w:szCs w:val="28"/>
        </w:rPr>
      </w:pPr>
      <w:r>
        <w:rPr>
          <w:rFonts w:hint="eastAsia" w:ascii="宋体" w:hAnsi="宋体" w:cs="宋体"/>
          <w:sz w:val="28"/>
          <w:szCs w:val="28"/>
        </w:rPr>
        <w:t>[2] 教育部，2022.义务教育英语课程标准(202年版)[M]北京:北京师范大学出版社</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ind w:firstLine="560" w:firstLineChars="200"/>
        <w:textAlignment w:val="auto"/>
        <w:rPr>
          <w:rFonts w:hint="eastAsia" w:ascii="宋体" w:hAnsi="宋体" w:cs="宋体"/>
          <w:sz w:val="28"/>
          <w:szCs w:val="28"/>
        </w:rPr>
      </w:pPr>
      <w:r>
        <w:rPr>
          <w:rFonts w:hint="eastAsia" w:ascii="宋体" w:hAnsi="宋体" w:cs="宋体"/>
          <w:sz w:val="28"/>
          <w:szCs w:val="28"/>
        </w:rPr>
        <w:t>[3]李留建、 姚卫盛. 2018. 例析英语学习活动观在英语教学设计中的应用[J]中小学外语教学(中学篇),(11):49-53.</w:t>
      </w: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textAlignment w:val="auto"/>
        <w:rPr>
          <w:rFonts w:hint="eastAsia" w:ascii="宋体" w:hAnsi="宋体" w:cs="宋体"/>
          <w:sz w:val="28"/>
          <w:szCs w:val="28"/>
        </w:rPr>
      </w:pPr>
    </w:p>
    <w:p>
      <w:pPr>
        <w:keepNext w:val="0"/>
        <w:keepLines w:val="0"/>
        <w:pageBreakBefore w:val="0"/>
        <w:widowControl w:val="0"/>
        <w:kinsoku/>
        <w:wordWrap/>
        <w:overflowPunct/>
        <w:topLinePunct w:val="0"/>
        <w:autoSpaceDE/>
        <w:autoSpaceDN/>
        <w:bidi w:val="0"/>
        <w:adjustRightInd/>
        <w:snapToGrid/>
        <w:spacing w:before="156" w:beforeLines="50" w:after="156" w:afterLines="50" w:line="360" w:lineRule="auto"/>
        <w:textAlignment w:val="auto"/>
        <w:rPr>
          <w:rFonts w:ascii="宋体" w:hAnsi="宋体" w:cs="宋体"/>
          <w:szCs w:val="21"/>
        </w:rPr>
      </w:pPr>
    </w:p>
    <w:sectPr>
      <w:footerReference r:id="rId3" w:type="default"/>
      <w:pgSz w:w="11906" w:h="16838"/>
      <w:pgMar w:top="1134" w:right="1134" w:bottom="1134" w:left="1134" w:header="851" w:footer="850" w:gutter="0"/>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0CB7F54"/>
    <w:multiLevelType w:val="multilevel"/>
    <w:tmpl w:val="10CB7F54"/>
    <w:lvl w:ilvl="0" w:tentative="0">
      <w:start w:val="1"/>
      <w:numFmt w:val="decimal"/>
      <w:lvlText w:val="%1."/>
      <w:lvlJc w:val="left"/>
      <w:pPr>
        <w:ind w:left="920" w:hanging="360"/>
      </w:pPr>
      <w:rPr>
        <w:rFonts w:hint="default"/>
      </w:rPr>
    </w:lvl>
    <w:lvl w:ilvl="1" w:tentative="0">
      <w:start w:val="1"/>
      <w:numFmt w:val="lowerLetter"/>
      <w:lvlText w:val="%2)"/>
      <w:lvlJc w:val="left"/>
      <w:pPr>
        <w:ind w:left="1440" w:hanging="440"/>
      </w:pPr>
    </w:lvl>
    <w:lvl w:ilvl="2" w:tentative="0">
      <w:start w:val="1"/>
      <w:numFmt w:val="lowerRoman"/>
      <w:lvlText w:val="%3."/>
      <w:lvlJc w:val="right"/>
      <w:pPr>
        <w:ind w:left="1880" w:hanging="440"/>
      </w:pPr>
    </w:lvl>
    <w:lvl w:ilvl="3" w:tentative="0">
      <w:start w:val="1"/>
      <w:numFmt w:val="decimal"/>
      <w:lvlText w:val="%4."/>
      <w:lvlJc w:val="left"/>
      <w:pPr>
        <w:ind w:left="2320" w:hanging="440"/>
      </w:pPr>
    </w:lvl>
    <w:lvl w:ilvl="4" w:tentative="0">
      <w:start w:val="1"/>
      <w:numFmt w:val="lowerLetter"/>
      <w:lvlText w:val="%5)"/>
      <w:lvlJc w:val="left"/>
      <w:pPr>
        <w:ind w:left="2760" w:hanging="440"/>
      </w:pPr>
    </w:lvl>
    <w:lvl w:ilvl="5" w:tentative="0">
      <w:start w:val="1"/>
      <w:numFmt w:val="lowerRoman"/>
      <w:lvlText w:val="%6."/>
      <w:lvlJc w:val="right"/>
      <w:pPr>
        <w:ind w:left="3200" w:hanging="440"/>
      </w:pPr>
    </w:lvl>
    <w:lvl w:ilvl="6" w:tentative="0">
      <w:start w:val="1"/>
      <w:numFmt w:val="decimal"/>
      <w:lvlText w:val="%7."/>
      <w:lvlJc w:val="left"/>
      <w:pPr>
        <w:ind w:left="3640" w:hanging="440"/>
      </w:pPr>
    </w:lvl>
    <w:lvl w:ilvl="7" w:tentative="0">
      <w:start w:val="1"/>
      <w:numFmt w:val="lowerLetter"/>
      <w:lvlText w:val="%8)"/>
      <w:lvlJc w:val="left"/>
      <w:pPr>
        <w:ind w:left="4080" w:hanging="440"/>
      </w:pPr>
    </w:lvl>
    <w:lvl w:ilvl="8" w:tentative="0">
      <w:start w:val="1"/>
      <w:numFmt w:val="lowerRoman"/>
      <w:lvlText w:val="%9."/>
      <w:lvlJc w:val="right"/>
      <w:pPr>
        <w:ind w:left="4520" w:hanging="440"/>
      </w:pPr>
    </w:lvl>
  </w:abstractNum>
  <w:abstractNum w:abstractNumId="1">
    <w:nsid w:val="2B9D541C"/>
    <w:multiLevelType w:val="multilevel"/>
    <w:tmpl w:val="2B9D541C"/>
    <w:lvl w:ilvl="0" w:tentative="0">
      <w:start w:val="1"/>
      <w:numFmt w:val="decimal"/>
      <w:lvlText w:val="（%1）"/>
      <w:lvlJc w:val="left"/>
      <w:pPr>
        <w:ind w:left="1280" w:hanging="720"/>
      </w:pPr>
      <w:rPr>
        <w:rFonts w:hint="default"/>
      </w:rPr>
    </w:lvl>
    <w:lvl w:ilvl="1" w:tentative="0">
      <w:start w:val="1"/>
      <w:numFmt w:val="decimalEnclosedCircle"/>
      <w:lvlText w:val="%2"/>
      <w:lvlJc w:val="left"/>
      <w:pPr>
        <w:ind w:left="1360" w:hanging="360"/>
      </w:pPr>
      <w:rPr>
        <w:rFonts w:hint="default"/>
      </w:rPr>
    </w:lvl>
    <w:lvl w:ilvl="2" w:tentative="0">
      <w:start w:val="1"/>
      <w:numFmt w:val="lowerRoman"/>
      <w:lvlText w:val="%3."/>
      <w:lvlJc w:val="right"/>
      <w:pPr>
        <w:ind w:left="1880" w:hanging="440"/>
      </w:pPr>
    </w:lvl>
    <w:lvl w:ilvl="3" w:tentative="0">
      <w:start w:val="1"/>
      <w:numFmt w:val="decimal"/>
      <w:lvlText w:val="%4."/>
      <w:lvlJc w:val="left"/>
      <w:pPr>
        <w:ind w:left="2320" w:hanging="440"/>
      </w:pPr>
    </w:lvl>
    <w:lvl w:ilvl="4" w:tentative="0">
      <w:start w:val="1"/>
      <w:numFmt w:val="lowerLetter"/>
      <w:lvlText w:val="%5)"/>
      <w:lvlJc w:val="left"/>
      <w:pPr>
        <w:ind w:left="2760" w:hanging="440"/>
      </w:pPr>
    </w:lvl>
    <w:lvl w:ilvl="5" w:tentative="0">
      <w:start w:val="1"/>
      <w:numFmt w:val="lowerRoman"/>
      <w:lvlText w:val="%6."/>
      <w:lvlJc w:val="right"/>
      <w:pPr>
        <w:ind w:left="3200" w:hanging="440"/>
      </w:pPr>
    </w:lvl>
    <w:lvl w:ilvl="6" w:tentative="0">
      <w:start w:val="1"/>
      <w:numFmt w:val="decimal"/>
      <w:lvlText w:val="%7."/>
      <w:lvlJc w:val="left"/>
      <w:pPr>
        <w:ind w:left="3640" w:hanging="440"/>
      </w:pPr>
    </w:lvl>
    <w:lvl w:ilvl="7" w:tentative="0">
      <w:start w:val="1"/>
      <w:numFmt w:val="lowerLetter"/>
      <w:lvlText w:val="%8)"/>
      <w:lvlJc w:val="left"/>
      <w:pPr>
        <w:ind w:left="4080" w:hanging="440"/>
      </w:pPr>
    </w:lvl>
    <w:lvl w:ilvl="8" w:tentative="0">
      <w:start w:val="1"/>
      <w:numFmt w:val="lowerRoman"/>
      <w:lvlText w:val="%9."/>
      <w:lvlJc w:val="right"/>
      <w:pPr>
        <w:ind w:left="4520" w:hanging="440"/>
      </w:pPr>
    </w:lvl>
  </w:abstractNum>
  <w:abstractNum w:abstractNumId="2">
    <w:nsid w:val="2C306B48"/>
    <w:multiLevelType w:val="multilevel"/>
    <w:tmpl w:val="2C306B48"/>
    <w:lvl w:ilvl="0" w:tentative="0">
      <w:start w:val="1"/>
      <w:numFmt w:val="japaneseCounting"/>
      <w:lvlText w:val="%1、"/>
      <w:lvlJc w:val="left"/>
      <w:pPr>
        <w:ind w:left="720" w:hanging="72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U1MDE0M2M0NzFiOTQyYmUzYjA1YmVhMDE0NTc2ODEifQ=="/>
  </w:docVars>
  <w:rsids>
    <w:rsidRoot w:val="009A72FC"/>
    <w:rsid w:val="000051DC"/>
    <w:rsid w:val="00015BA8"/>
    <w:rsid w:val="00025C39"/>
    <w:rsid w:val="000309F1"/>
    <w:rsid w:val="0004001D"/>
    <w:rsid w:val="00061CE9"/>
    <w:rsid w:val="00066AD4"/>
    <w:rsid w:val="00081552"/>
    <w:rsid w:val="0008560F"/>
    <w:rsid w:val="0008618C"/>
    <w:rsid w:val="0008695B"/>
    <w:rsid w:val="000A1EAD"/>
    <w:rsid w:val="000A308D"/>
    <w:rsid w:val="000A365D"/>
    <w:rsid w:val="000C19BB"/>
    <w:rsid w:val="000C41C3"/>
    <w:rsid w:val="000D1E3D"/>
    <w:rsid w:val="000E20A7"/>
    <w:rsid w:val="0010377E"/>
    <w:rsid w:val="00104ABF"/>
    <w:rsid w:val="00141EF3"/>
    <w:rsid w:val="00146566"/>
    <w:rsid w:val="0015342F"/>
    <w:rsid w:val="00163764"/>
    <w:rsid w:val="001642EB"/>
    <w:rsid w:val="00165357"/>
    <w:rsid w:val="00171E9D"/>
    <w:rsid w:val="00180C35"/>
    <w:rsid w:val="00192B8F"/>
    <w:rsid w:val="001A2625"/>
    <w:rsid w:val="001A5AA0"/>
    <w:rsid w:val="001B55B1"/>
    <w:rsid w:val="001C1CD2"/>
    <w:rsid w:val="001C491D"/>
    <w:rsid w:val="001D0187"/>
    <w:rsid w:val="001D18AF"/>
    <w:rsid w:val="001D1B28"/>
    <w:rsid w:val="001E5397"/>
    <w:rsid w:val="001F4BCB"/>
    <w:rsid w:val="00210891"/>
    <w:rsid w:val="0021182B"/>
    <w:rsid w:val="00211DE2"/>
    <w:rsid w:val="002162D6"/>
    <w:rsid w:val="00217DCE"/>
    <w:rsid w:val="002201EF"/>
    <w:rsid w:val="0022178A"/>
    <w:rsid w:val="00223C9E"/>
    <w:rsid w:val="00241D35"/>
    <w:rsid w:val="00244B37"/>
    <w:rsid w:val="00247649"/>
    <w:rsid w:val="00252CAC"/>
    <w:rsid w:val="00265C11"/>
    <w:rsid w:val="00272617"/>
    <w:rsid w:val="00273443"/>
    <w:rsid w:val="00287AE0"/>
    <w:rsid w:val="00292754"/>
    <w:rsid w:val="002A3CEE"/>
    <w:rsid w:val="002A557D"/>
    <w:rsid w:val="002A5D89"/>
    <w:rsid w:val="002B0F7A"/>
    <w:rsid w:val="002B329D"/>
    <w:rsid w:val="002B4575"/>
    <w:rsid w:val="002B59D4"/>
    <w:rsid w:val="002B5FB9"/>
    <w:rsid w:val="002B6194"/>
    <w:rsid w:val="002C3E44"/>
    <w:rsid w:val="002C61C8"/>
    <w:rsid w:val="002D02E9"/>
    <w:rsid w:val="002D44DF"/>
    <w:rsid w:val="002D6339"/>
    <w:rsid w:val="002D6764"/>
    <w:rsid w:val="002F4CCE"/>
    <w:rsid w:val="00303E78"/>
    <w:rsid w:val="003078CD"/>
    <w:rsid w:val="00311DDC"/>
    <w:rsid w:val="00322581"/>
    <w:rsid w:val="00324BBC"/>
    <w:rsid w:val="00325470"/>
    <w:rsid w:val="00330824"/>
    <w:rsid w:val="003356A2"/>
    <w:rsid w:val="0034028E"/>
    <w:rsid w:val="00340930"/>
    <w:rsid w:val="003443C0"/>
    <w:rsid w:val="003540FF"/>
    <w:rsid w:val="00355C57"/>
    <w:rsid w:val="003564A6"/>
    <w:rsid w:val="003667BE"/>
    <w:rsid w:val="00366E76"/>
    <w:rsid w:val="003672AF"/>
    <w:rsid w:val="0037406A"/>
    <w:rsid w:val="00384685"/>
    <w:rsid w:val="00392F7E"/>
    <w:rsid w:val="00393E09"/>
    <w:rsid w:val="003B149B"/>
    <w:rsid w:val="003B68EA"/>
    <w:rsid w:val="003C2BDE"/>
    <w:rsid w:val="003D2048"/>
    <w:rsid w:val="003E1683"/>
    <w:rsid w:val="003F04B9"/>
    <w:rsid w:val="003F0FB8"/>
    <w:rsid w:val="003F6F42"/>
    <w:rsid w:val="00404179"/>
    <w:rsid w:val="00405113"/>
    <w:rsid w:val="00415113"/>
    <w:rsid w:val="004169BA"/>
    <w:rsid w:val="00431477"/>
    <w:rsid w:val="004327D3"/>
    <w:rsid w:val="00445DA2"/>
    <w:rsid w:val="00451377"/>
    <w:rsid w:val="00455EBA"/>
    <w:rsid w:val="00463B89"/>
    <w:rsid w:val="0046791B"/>
    <w:rsid w:val="00467E43"/>
    <w:rsid w:val="0047440B"/>
    <w:rsid w:val="00486D5C"/>
    <w:rsid w:val="004949FA"/>
    <w:rsid w:val="004E2FFE"/>
    <w:rsid w:val="004F7995"/>
    <w:rsid w:val="00501528"/>
    <w:rsid w:val="00514DAA"/>
    <w:rsid w:val="00531BD7"/>
    <w:rsid w:val="005337A2"/>
    <w:rsid w:val="005432A5"/>
    <w:rsid w:val="0056254C"/>
    <w:rsid w:val="005745E4"/>
    <w:rsid w:val="00574A89"/>
    <w:rsid w:val="0057608A"/>
    <w:rsid w:val="00577918"/>
    <w:rsid w:val="00585521"/>
    <w:rsid w:val="00585C8E"/>
    <w:rsid w:val="00585F18"/>
    <w:rsid w:val="00595F94"/>
    <w:rsid w:val="005A235C"/>
    <w:rsid w:val="005A5ACC"/>
    <w:rsid w:val="005B59B4"/>
    <w:rsid w:val="005D2FA8"/>
    <w:rsid w:val="005D6E2D"/>
    <w:rsid w:val="005D75FA"/>
    <w:rsid w:val="005E5444"/>
    <w:rsid w:val="005E5D74"/>
    <w:rsid w:val="005F08EC"/>
    <w:rsid w:val="00605E5E"/>
    <w:rsid w:val="00632332"/>
    <w:rsid w:val="00632FD7"/>
    <w:rsid w:val="00635835"/>
    <w:rsid w:val="006420B7"/>
    <w:rsid w:val="00652D69"/>
    <w:rsid w:val="00655532"/>
    <w:rsid w:val="00670322"/>
    <w:rsid w:val="00675557"/>
    <w:rsid w:val="00677F5E"/>
    <w:rsid w:val="00684F76"/>
    <w:rsid w:val="00690A89"/>
    <w:rsid w:val="006A1A23"/>
    <w:rsid w:val="006C52BA"/>
    <w:rsid w:val="006C7DBE"/>
    <w:rsid w:val="006D783B"/>
    <w:rsid w:val="006F4EB8"/>
    <w:rsid w:val="00705020"/>
    <w:rsid w:val="00720B9F"/>
    <w:rsid w:val="007266F5"/>
    <w:rsid w:val="00737A63"/>
    <w:rsid w:val="00746EBF"/>
    <w:rsid w:val="0075492A"/>
    <w:rsid w:val="007609F2"/>
    <w:rsid w:val="0077024E"/>
    <w:rsid w:val="0079145E"/>
    <w:rsid w:val="007B326F"/>
    <w:rsid w:val="007B7935"/>
    <w:rsid w:val="007C285D"/>
    <w:rsid w:val="007C2AFD"/>
    <w:rsid w:val="007C4EE0"/>
    <w:rsid w:val="007C622C"/>
    <w:rsid w:val="007D2449"/>
    <w:rsid w:val="007E076A"/>
    <w:rsid w:val="007F5FB2"/>
    <w:rsid w:val="007F6479"/>
    <w:rsid w:val="00800E0D"/>
    <w:rsid w:val="00801B14"/>
    <w:rsid w:val="0082457B"/>
    <w:rsid w:val="00836AA4"/>
    <w:rsid w:val="00841D83"/>
    <w:rsid w:val="00851BE6"/>
    <w:rsid w:val="00870B10"/>
    <w:rsid w:val="008714E2"/>
    <w:rsid w:val="008719FA"/>
    <w:rsid w:val="008771F7"/>
    <w:rsid w:val="008A7899"/>
    <w:rsid w:val="008B017B"/>
    <w:rsid w:val="008C32BD"/>
    <w:rsid w:val="008D0871"/>
    <w:rsid w:val="008D540E"/>
    <w:rsid w:val="008D7926"/>
    <w:rsid w:val="008F5603"/>
    <w:rsid w:val="0090021C"/>
    <w:rsid w:val="00904B73"/>
    <w:rsid w:val="00906307"/>
    <w:rsid w:val="00911560"/>
    <w:rsid w:val="00920271"/>
    <w:rsid w:val="00921476"/>
    <w:rsid w:val="0093496F"/>
    <w:rsid w:val="009407DE"/>
    <w:rsid w:val="0094231A"/>
    <w:rsid w:val="009430C9"/>
    <w:rsid w:val="0094791B"/>
    <w:rsid w:val="00956443"/>
    <w:rsid w:val="00984A82"/>
    <w:rsid w:val="009A0AAB"/>
    <w:rsid w:val="009A72FC"/>
    <w:rsid w:val="009B22EA"/>
    <w:rsid w:val="009B7688"/>
    <w:rsid w:val="009C6A23"/>
    <w:rsid w:val="009F0D2A"/>
    <w:rsid w:val="00A413F0"/>
    <w:rsid w:val="00A469E6"/>
    <w:rsid w:val="00A50E1F"/>
    <w:rsid w:val="00A63D49"/>
    <w:rsid w:val="00A6772A"/>
    <w:rsid w:val="00A70607"/>
    <w:rsid w:val="00A7791B"/>
    <w:rsid w:val="00A851D7"/>
    <w:rsid w:val="00A86E11"/>
    <w:rsid w:val="00AB1972"/>
    <w:rsid w:val="00AB2C56"/>
    <w:rsid w:val="00AB2F3C"/>
    <w:rsid w:val="00AB311E"/>
    <w:rsid w:val="00AC0735"/>
    <w:rsid w:val="00AC2E15"/>
    <w:rsid w:val="00AE492E"/>
    <w:rsid w:val="00AE6791"/>
    <w:rsid w:val="00AF64F0"/>
    <w:rsid w:val="00B069E8"/>
    <w:rsid w:val="00B2766F"/>
    <w:rsid w:val="00B30211"/>
    <w:rsid w:val="00B33371"/>
    <w:rsid w:val="00B40E05"/>
    <w:rsid w:val="00B44128"/>
    <w:rsid w:val="00B80E88"/>
    <w:rsid w:val="00B82891"/>
    <w:rsid w:val="00BA53B5"/>
    <w:rsid w:val="00BA5D0A"/>
    <w:rsid w:val="00BB2AB8"/>
    <w:rsid w:val="00BC6F0C"/>
    <w:rsid w:val="00BE7972"/>
    <w:rsid w:val="00C00223"/>
    <w:rsid w:val="00C00D5D"/>
    <w:rsid w:val="00C05903"/>
    <w:rsid w:val="00C076CF"/>
    <w:rsid w:val="00C24F82"/>
    <w:rsid w:val="00C30ECD"/>
    <w:rsid w:val="00C35141"/>
    <w:rsid w:val="00C35A52"/>
    <w:rsid w:val="00C67C33"/>
    <w:rsid w:val="00C73922"/>
    <w:rsid w:val="00C91CA8"/>
    <w:rsid w:val="00C93F5D"/>
    <w:rsid w:val="00C96EA0"/>
    <w:rsid w:val="00CA0202"/>
    <w:rsid w:val="00CA3F7E"/>
    <w:rsid w:val="00CC309D"/>
    <w:rsid w:val="00CD2EB1"/>
    <w:rsid w:val="00D02A4D"/>
    <w:rsid w:val="00D03531"/>
    <w:rsid w:val="00D04111"/>
    <w:rsid w:val="00D21B6A"/>
    <w:rsid w:val="00D2412F"/>
    <w:rsid w:val="00D25A27"/>
    <w:rsid w:val="00D4652D"/>
    <w:rsid w:val="00D50375"/>
    <w:rsid w:val="00D53709"/>
    <w:rsid w:val="00D610BF"/>
    <w:rsid w:val="00D6465F"/>
    <w:rsid w:val="00D774E3"/>
    <w:rsid w:val="00D86CF6"/>
    <w:rsid w:val="00D906CA"/>
    <w:rsid w:val="00DA24CA"/>
    <w:rsid w:val="00DA4235"/>
    <w:rsid w:val="00DB24DF"/>
    <w:rsid w:val="00DD2C0E"/>
    <w:rsid w:val="00DF35D9"/>
    <w:rsid w:val="00E07B9B"/>
    <w:rsid w:val="00E12055"/>
    <w:rsid w:val="00E228FE"/>
    <w:rsid w:val="00E25CA4"/>
    <w:rsid w:val="00E261AC"/>
    <w:rsid w:val="00E36020"/>
    <w:rsid w:val="00E3641F"/>
    <w:rsid w:val="00E43B28"/>
    <w:rsid w:val="00E5085E"/>
    <w:rsid w:val="00E516B2"/>
    <w:rsid w:val="00E578EB"/>
    <w:rsid w:val="00E70453"/>
    <w:rsid w:val="00E75F5C"/>
    <w:rsid w:val="00EA233E"/>
    <w:rsid w:val="00EA5E4A"/>
    <w:rsid w:val="00EB02E0"/>
    <w:rsid w:val="00EB2A4E"/>
    <w:rsid w:val="00EB50FD"/>
    <w:rsid w:val="00EC36AE"/>
    <w:rsid w:val="00ED2F38"/>
    <w:rsid w:val="00EE1391"/>
    <w:rsid w:val="00EF2C10"/>
    <w:rsid w:val="00F15D6C"/>
    <w:rsid w:val="00F247C8"/>
    <w:rsid w:val="00F33614"/>
    <w:rsid w:val="00F64621"/>
    <w:rsid w:val="00F65706"/>
    <w:rsid w:val="00F715A9"/>
    <w:rsid w:val="00F7710E"/>
    <w:rsid w:val="00F83023"/>
    <w:rsid w:val="00F959E1"/>
    <w:rsid w:val="00F97144"/>
    <w:rsid w:val="00FA03BA"/>
    <w:rsid w:val="00FA4150"/>
    <w:rsid w:val="00FD65CA"/>
    <w:rsid w:val="00FE72E9"/>
    <w:rsid w:val="00FF3DA9"/>
    <w:rsid w:val="00FF6AEE"/>
    <w:rsid w:val="03F94F11"/>
    <w:rsid w:val="049B2C79"/>
    <w:rsid w:val="06E04F26"/>
    <w:rsid w:val="076D140A"/>
    <w:rsid w:val="09411CB6"/>
    <w:rsid w:val="09784193"/>
    <w:rsid w:val="0AFF4EED"/>
    <w:rsid w:val="0CB50DCE"/>
    <w:rsid w:val="12E110C3"/>
    <w:rsid w:val="17932D73"/>
    <w:rsid w:val="17A326F0"/>
    <w:rsid w:val="17B104BE"/>
    <w:rsid w:val="1CC21170"/>
    <w:rsid w:val="1E132A16"/>
    <w:rsid w:val="27683ADC"/>
    <w:rsid w:val="27DD0A08"/>
    <w:rsid w:val="29725DF6"/>
    <w:rsid w:val="30C84B28"/>
    <w:rsid w:val="34ED6711"/>
    <w:rsid w:val="37437E94"/>
    <w:rsid w:val="39BC7375"/>
    <w:rsid w:val="39DA641D"/>
    <w:rsid w:val="3B587BF2"/>
    <w:rsid w:val="3DA14B66"/>
    <w:rsid w:val="42DB688F"/>
    <w:rsid w:val="43E84734"/>
    <w:rsid w:val="4EA035D0"/>
    <w:rsid w:val="563C2469"/>
    <w:rsid w:val="59B04B56"/>
    <w:rsid w:val="5AB3144C"/>
    <w:rsid w:val="5E8F0FA0"/>
    <w:rsid w:val="5F9C287D"/>
    <w:rsid w:val="6A2B5FCF"/>
    <w:rsid w:val="6E5B59BF"/>
    <w:rsid w:val="781059A6"/>
    <w:rsid w:val="7B7425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1"/>
    <w:unhideWhenUsed/>
    <w:qFormat/>
    <w:uiPriority w:val="99"/>
    <w:pPr>
      <w:tabs>
        <w:tab w:val="center" w:pos="4153"/>
        <w:tab w:val="right" w:pos="8306"/>
      </w:tabs>
      <w:snapToGrid w:val="0"/>
      <w:jc w:val="left"/>
    </w:pPr>
    <w:rPr>
      <w:sz w:val="18"/>
      <w:szCs w:val="18"/>
    </w:rPr>
  </w:style>
  <w:style w:type="paragraph" w:styleId="3">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pPr>
      <w:widowControl/>
      <w:spacing w:before="100" w:beforeAutospacing="1" w:after="100" w:afterAutospacing="1"/>
      <w:jc w:val="left"/>
    </w:pPr>
    <w:rPr>
      <w:rFonts w:ascii="宋体" w:hAnsi="宋体" w:cs="宋体"/>
      <w:kern w:val="0"/>
      <w:sz w:val="24"/>
    </w:rPr>
  </w:style>
  <w:style w:type="character" w:styleId="7">
    <w:name w:val="Strong"/>
    <w:basedOn w:val="6"/>
    <w:qFormat/>
    <w:uiPriority w:val="22"/>
    <w:rPr>
      <w:b/>
      <w:bCs/>
    </w:rPr>
  </w:style>
  <w:style w:type="character" w:styleId="8">
    <w:name w:val="Hyperlink"/>
    <w:basedOn w:val="6"/>
    <w:semiHidden/>
    <w:unhideWhenUsed/>
    <w:qFormat/>
    <w:uiPriority w:val="99"/>
    <w:rPr>
      <w:color w:val="0000FF"/>
      <w:u w:val="single"/>
    </w:rPr>
  </w:style>
  <w:style w:type="paragraph" w:styleId="9">
    <w:name w:val="List Paragraph"/>
    <w:basedOn w:val="1"/>
    <w:qFormat/>
    <w:uiPriority w:val="34"/>
    <w:pPr>
      <w:ind w:firstLine="420" w:firstLineChars="200"/>
    </w:pPr>
  </w:style>
  <w:style w:type="character" w:customStyle="1" w:styleId="10">
    <w:name w:val="Header Char"/>
    <w:basedOn w:val="6"/>
    <w:link w:val="3"/>
    <w:qFormat/>
    <w:uiPriority w:val="99"/>
    <w:rPr>
      <w:rFonts w:ascii="Calibri" w:hAnsi="Calibri" w:eastAsia="宋体" w:cs="Times New Roman"/>
      <w:sz w:val="18"/>
      <w:szCs w:val="18"/>
    </w:rPr>
  </w:style>
  <w:style w:type="character" w:customStyle="1" w:styleId="11">
    <w:name w:val="Footer Char"/>
    <w:basedOn w:val="6"/>
    <w:link w:val="2"/>
    <w:qFormat/>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3632</Words>
  <Characters>4118</Characters>
  <Lines>27</Lines>
  <Paragraphs>7</Paragraphs>
  <TotalTime>1</TotalTime>
  <ScaleCrop>false</ScaleCrop>
  <LinksUpToDate>false</LinksUpToDate>
  <CharactersWithSpaces>4250</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2023-04-16T13:11:00Z</dcterms:created>
  <dc:creator>Terry Zhou</dc:creator>
  <cp:lastModifiedBy>风筝追风</cp:lastModifiedBy>
  <cp:lastPrinted>2022-05-21T12:23:00Z</cp:lastPrinted>
  <dcterms:modified xsi:type="dcterms:W3CDTF">2023-04-17T02:18:01Z</dcterms:modified>
  <cp:revision>75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925583471583472291136B346D1F1121_12</vt:lpwstr>
  </property>
</Properties>
</file>