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561CD" w14:textId="0BB06B94" w:rsidR="00AF2E86" w:rsidRDefault="00AF2E86" w:rsidP="00C80AE3">
      <w:pPr>
        <w:widowControl/>
        <w:spacing w:line="360" w:lineRule="auto"/>
        <w:rPr>
          <w:rFonts w:ascii="黑体" w:eastAsia="黑体" w:hAnsi="黑体"/>
          <w:b/>
          <w:bCs/>
          <w:color w:val="000000" w:themeColor="text1"/>
          <w:sz w:val="32"/>
          <w:szCs w:val="32"/>
        </w:rPr>
      </w:pPr>
      <w:bookmarkStart w:id="0" w:name="_GoBack"/>
      <w:r w:rsidRPr="004321A5">
        <w:rPr>
          <w:rFonts w:ascii="黑体" w:eastAsia="黑体" w:hAnsi="黑体" w:hint="eastAsia"/>
          <w:b/>
          <w:bCs/>
          <w:color w:val="000000" w:themeColor="text1"/>
          <w:sz w:val="32"/>
          <w:szCs w:val="32"/>
        </w:rPr>
        <w:t>小学中高年级</w:t>
      </w:r>
      <w:r w:rsidR="00B50DEC" w:rsidRPr="004321A5">
        <w:rPr>
          <w:rFonts w:ascii="黑体" w:eastAsia="黑体" w:hAnsi="黑体" w:hint="eastAsia"/>
          <w:b/>
          <w:bCs/>
          <w:color w:val="000000" w:themeColor="text1"/>
          <w:sz w:val="32"/>
          <w:szCs w:val="32"/>
        </w:rPr>
        <w:t>语文</w:t>
      </w:r>
      <w:r w:rsidRPr="004321A5">
        <w:rPr>
          <w:rFonts w:ascii="黑体" w:eastAsia="黑体" w:hAnsi="黑体" w:hint="eastAsia"/>
          <w:b/>
          <w:bCs/>
          <w:color w:val="000000" w:themeColor="text1"/>
          <w:sz w:val="32"/>
          <w:szCs w:val="32"/>
        </w:rPr>
        <w:t>习作例文</w:t>
      </w:r>
      <w:r w:rsidR="00B76749" w:rsidRPr="004321A5">
        <w:rPr>
          <w:rFonts w:ascii="黑体" w:eastAsia="黑体" w:hAnsi="黑体" w:hint="eastAsia"/>
          <w:b/>
          <w:bCs/>
          <w:color w:val="000000" w:themeColor="text1"/>
          <w:sz w:val="32"/>
          <w:szCs w:val="32"/>
        </w:rPr>
        <w:t>教学现状</w:t>
      </w:r>
      <w:r w:rsidR="0029619E" w:rsidRPr="004321A5">
        <w:rPr>
          <w:rFonts w:ascii="黑体" w:eastAsia="黑体" w:hAnsi="黑体" w:hint="eastAsia"/>
          <w:b/>
          <w:bCs/>
          <w:color w:val="000000" w:themeColor="text1"/>
          <w:sz w:val="32"/>
          <w:szCs w:val="32"/>
        </w:rPr>
        <w:t>分析</w:t>
      </w:r>
      <w:r w:rsidR="00B76749" w:rsidRPr="004321A5">
        <w:rPr>
          <w:rFonts w:ascii="黑体" w:eastAsia="黑体" w:hAnsi="黑体" w:hint="eastAsia"/>
          <w:b/>
          <w:bCs/>
          <w:color w:val="000000" w:themeColor="text1"/>
          <w:sz w:val="32"/>
          <w:szCs w:val="32"/>
        </w:rPr>
        <w:t>及</w:t>
      </w:r>
      <w:r w:rsidRPr="004321A5">
        <w:rPr>
          <w:rFonts w:ascii="黑体" w:eastAsia="黑体" w:hAnsi="黑体" w:hint="eastAsia"/>
          <w:b/>
          <w:bCs/>
          <w:color w:val="000000" w:themeColor="text1"/>
          <w:sz w:val="32"/>
          <w:szCs w:val="32"/>
        </w:rPr>
        <w:t>有效指导策略</w:t>
      </w:r>
      <w:r w:rsidR="0029619E" w:rsidRPr="004321A5">
        <w:rPr>
          <w:rFonts w:ascii="黑体" w:eastAsia="黑体" w:hAnsi="黑体" w:hint="eastAsia"/>
          <w:b/>
          <w:bCs/>
          <w:color w:val="000000" w:themeColor="text1"/>
          <w:sz w:val="32"/>
          <w:szCs w:val="32"/>
        </w:rPr>
        <w:t>研究</w:t>
      </w:r>
    </w:p>
    <w:bookmarkEnd w:id="0"/>
    <w:p w14:paraId="35885E13" w14:textId="1FEC0C57" w:rsidR="00C80AE3" w:rsidRDefault="00C80AE3" w:rsidP="00C80AE3">
      <w:pPr>
        <w:widowControl/>
        <w:spacing w:line="360" w:lineRule="auto"/>
        <w:jc w:val="center"/>
        <w:rPr>
          <w:rFonts w:ascii="黑体" w:eastAsia="黑体" w:hAnsi="黑体"/>
          <w:b/>
          <w:bCs/>
          <w:color w:val="000000" w:themeColor="text1"/>
          <w:sz w:val="32"/>
          <w:szCs w:val="32"/>
        </w:rPr>
      </w:pPr>
      <w:r>
        <w:rPr>
          <w:rFonts w:ascii="黑体" w:eastAsia="黑体" w:hAnsi="黑体" w:hint="eastAsia"/>
          <w:b/>
          <w:bCs/>
          <w:color w:val="000000" w:themeColor="text1"/>
          <w:sz w:val="32"/>
          <w:szCs w:val="32"/>
        </w:rPr>
        <w:t>余妍婷</w:t>
      </w:r>
    </w:p>
    <w:p w14:paraId="3DA2246F" w14:textId="6C9B104E" w:rsidR="00C80AE3" w:rsidRPr="00C80AE3" w:rsidRDefault="00C80AE3" w:rsidP="00C80AE3">
      <w:pPr>
        <w:widowControl/>
        <w:spacing w:line="360" w:lineRule="auto"/>
        <w:jc w:val="center"/>
        <w:rPr>
          <w:rFonts w:ascii="黑体" w:eastAsia="黑体" w:hAnsi="黑体" w:hint="eastAsia"/>
          <w:b/>
          <w:bCs/>
          <w:color w:val="000000" w:themeColor="text1"/>
          <w:sz w:val="32"/>
          <w:szCs w:val="32"/>
        </w:rPr>
      </w:pPr>
      <w:r>
        <w:rPr>
          <w:rFonts w:ascii="黑体" w:eastAsia="黑体" w:hAnsi="黑体"/>
          <w:b/>
          <w:bCs/>
          <w:color w:val="000000" w:themeColor="text1"/>
          <w:sz w:val="32"/>
          <w:szCs w:val="32"/>
        </w:rPr>
        <w:t>上海市奉贤区思言小学</w:t>
      </w:r>
    </w:p>
    <w:p w14:paraId="6FCF3B55" w14:textId="77777777" w:rsidR="00F442E1" w:rsidRPr="004321A5" w:rsidRDefault="00B76749" w:rsidP="004321A5">
      <w:pPr>
        <w:widowControl/>
        <w:spacing w:line="360" w:lineRule="auto"/>
        <w:rPr>
          <w:rFonts w:ascii="宋体" w:hAnsi="宋体" w:cs="宋体"/>
          <w:b/>
          <w:bCs/>
          <w:kern w:val="0"/>
          <w:sz w:val="28"/>
          <w:szCs w:val="28"/>
          <w:lang w:val="zh-CN"/>
        </w:rPr>
      </w:pPr>
      <w:r w:rsidRPr="004321A5">
        <w:rPr>
          <w:rFonts w:ascii="宋体" w:hAnsi="宋体" w:cs="宋体" w:hint="eastAsia"/>
          <w:b/>
          <w:bCs/>
          <w:kern w:val="0"/>
          <w:sz w:val="28"/>
          <w:szCs w:val="28"/>
          <w:lang w:val="zh-CN"/>
        </w:rPr>
        <w:t>【摘要】</w:t>
      </w:r>
    </w:p>
    <w:p w14:paraId="42C96732" w14:textId="1265632B" w:rsidR="00B76749" w:rsidRPr="004321A5" w:rsidRDefault="00F442E1"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习作例文就是培养学生语文核心素养的重要抓手，是让学生从学习习作方法平稳过渡到拥有这种语言表达能力的重要工具。习作例文承上启下，凸显单元语文要素；符合学生生活经历，揭示单元写作技巧；打开学生习作思路，提供丰富的语言图式。但在实际教学中，教师往往侧重于对精读课文的教学和对习作的训练，对于习作例文的教学容易出现不聚焦单元目标，不切和学生实际，想到哪里教到哪里等</w:t>
      </w:r>
      <w:r w:rsidR="00DB2052" w:rsidRPr="004321A5">
        <w:rPr>
          <w:rFonts w:ascii="宋体" w:hAnsi="宋体" w:hint="eastAsia"/>
          <w:sz w:val="28"/>
          <w:szCs w:val="28"/>
        </w:rPr>
        <w:t>误区</w:t>
      </w:r>
      <w:r w:rsidRPr="004321A5">
        <w:rPr>
          <w:rFonts w:ascii="宋体" w:hAnsi="宋体" w:hint="eastAsia"/>
          <w:sz w:val="28"/>
          <w:szCs w:val="28"/>
        </w:rPr>
        <w:t>。</w:t>
      </w:r>
      <w:r w:rsidR="00DB2052" w:rsidRPr="004321A5">
        <w:rPr>
          <w:rFonts w:ascii="宋体" w:hAnsi="宋体" w:hint="eastAsia"/>
          <w:sz w:val="28"/>
          <w:szCs w:val="28"/>
        </w:rPr>
        <w:t>为提升教学质效，教师在习作例文教学中，要找准定位依据学情，巧用习作例文解决实际问题，借助习作例文激发思维，运用习作例文培养学力。</w:t>
      </w:r>
    </w:p>
    <w:p w14:paraId="6B309B79" w14:textId="1BEE6BDB" w:rsidR="00B76749" w:rsidRPr="004321A5" w:rsidRDefault="00B76749" w:rsidP="004321A5">
      <w:pPr>
        <w:spacing w:line="360" w:lineRule="auto"/>
        <w:rPr>
          <w:rFonts w:ascii="宋体" w:hAnsi="宋体" w:cs="宋体"/>
          <w:b/>
          <w:bCs/>
          <w:kern w:val="0"/>
          <w:sz w:val="28"/>
          <w:szCs w:val="28"/>
          <w:lang w:val="zh-CN"/>
        </w:rPr>
      </w:pPr>
      <w:r w:rsidRPr="004321A5">
        <w:rPr>
          <w:rFonts w:ascii="宋体" w:hAnsi="宋体" w:cs="宋体" w:hint="eastAsia"/>
          <w:b/>
          <w:bCs/>
          <w:kern w:val="0"/>
          <w:sz w:val="28"/>
          <w:szCs w:val="28"/>
          <w:lang w:val="zh-CN"/>
        </w:rPr>
        <w:t>【关键字】</w:t>
      </w:r>
      <w:r w:rsidR="00F442E1" w:rsidRPr="004321A5">
        <w:rPr>
          <w:rFonts w:ascii="宋体" w:hAnsi="宋体" w:cs="宋体" w:hint="eastAsia"/>
          <w:kern w:val="0"/>
          <w:sz w:val="28"/>
          <w:szCs w:val="28"/>
          <w:lang w:val="zh-CN"/>
        </w:rPr>
        <w:t xml:space="preserve">习作例文 </w:t>
      </w:r>
      <w:r w:rsidR="00F442E1" w:rsidRPr="004321A5">
        <w:rPr>
          <w:rFonts w:ascii="宋体" w:hAnsi="宋体" w:cs="宋体"/>
          <w:kern w:val="0"/>
          <w:sz w:val="28"/>
          <w:szCs w:val="28"/>
          <w:lang w:val="zh-CN"/>
        </w:rPr>
        <w:t xml:space="preserve"> </w:t>
      </w:r>
      <w:r w:rsidR="00F442E1" w:rsidRPr="004321A5">
        <w:rPr>
          <w:rFonts w:ascii="宋体" w:hAnsi="宋体" w:cs="宋体" w:hint="eastAsia"/>
          <w:kern w:val="0"/>
          <w:sz w:val="28"/>
          <w:szCs w:val="28"/>
          <w:lang w:val="zh-CN"/>
        </w:rPr>
        <w:t>教学价值 教学误区 有效指导策略</w:t>
      </w:r>
    </w:p>
    <w:p w14:paraId="3CC995C9" w14:textId="4FE52423" w:rsidR="00B76749" w:rsidRPr="004321A5" w:rsidRDefault="00B76749" w:rsidP="004321A5">
      <w:pPr>
        <w:autoSpaceDE w:val="0"/>
        <w:autoSpaceDN w:val="0"/>
        <w:adjustRightInd w:val="0"/>
        <w:spacing w:before="156" w:after="156" w:line="360" w:lineRule="auto"/>
        <w:jc w:val="left"/>
        <w:rPr>
          <w:rFonts w:ascii="宋体" w:hAnsi="宋体" w:cs="宋体"/>
          <w:b/>
          <w:bCs/>
          <w:kern w:val="0"/>
          <w:sz w:val="28"/>
          <w:szCs w:val="28"/>
          <w:lang w:val="zh-CN"/>
        </w:rPr>
      </w:pPr>
      <w:r w:rsidRPr="004321A5">
        <w:rPr>
          <w:rFonts w:ascii="宋体" w:hAnsi="宋体" w:cs="宋体" w:hint="eastAsia"/>
          <w:b/>
          <w:bCs/>
          <w:kern w:val="0"/>
          <w:sz w:val="28"/>
          <w:szCs w:val="28"/>
          <w:lang w:val="zh-CN"/>
        </w:rPr>
        <w:t>【正文】</w:t>
      </w:r>
    </w:p>
    <w:p w14:paraId="0DF2C1C7" w14:textId="2E3C541C" w:rsidR="00B76749" w:rsidRPr="004321A5" w:rsidRDefault="00643C51" w:rsidP="004321A5">
      <w:pPr>
        <w:spacing w:line="360" w:lineRule="auto"/>
        <w:ind w:firstLineChars="200" w:firstLine="560"/>
        <w:rPr>
          <w:rFonts w:ascii="宋体" w:hAnsi="宋体"/>
          <w:sz w:val="28"/>
          <w:szCs w:val="28"/>
        </w:rPr>
      </w:pPr>
      <w:r w:rsidRPr="004321A5">
        <w:rPr>
          <w:rFonts w:ascii="宋体" w:hAnsi="宋体" w:hint="eastAsia"/>
          <w:kern w:val="0"/>
          <w:sz w:val="28"/>
          <w:szCs w:val="28"/>
        </w:rPr>
        <w:t>在实际作文教学中，习作一直是学生和教师的一大难题。</w:t>
      </w:r>
      <w:r w:rsidR="00DB2052" w:rsidRPr="004321A5">
        <w:rPr>
          <w:rFonts w:ascii="宋体" w:hAnsi="宋体" w:hint="eastAsia"/>
          <w:sz w:val="28"/>
          <w:szCs w:val="28"/>
        </w:rPr>
        <w:t>大部分学生的写作水平不佳，作文中心不明确，条理混乱，作文素材匮乏，内容假大空，错别字现象严重。</w:t>
      </w:r>
      <w:r w:rsidRPr="004321A5">
        <w:rPr>
          <w:rFonts w:ascii="宋体" w:hAnsi="宋体" w:hint="eastAsia"/>
          <w:sz w:val="28"/>
          <w:szCs w:val="28"/>
        </w:rPr>
        <w:t>但</w:t>
      </w:r>
      <w:r w:rsidR="00DB2052" w:rsidRPr="004321A5">
        <w:rPr>
          <w:rFonts w:ascii="宋体" w:hAnsi="宋体" w:hint="eastAsia"/>
          <w:sz w:val="28"/>
          <w:szCs w:val="28"/>
        </w:rPr>
        <w:t>写作一直是小学中高年级学生的重要任务，写作教学也是小学语文教师教学任务的重要板块，写作能力是语文素养的综合体现。</w:t>
      </w:r>
      <w:r w:rsidR="005B61FD" w:rsidRPr="004321A5">
        <w:rPr>
          <w:rFonts w:ascii="宋体" w:hAnsi="宋体" w:hint="eastAsia"/>
          <w:sz w:val="28"/>
          <w:szCs w:val="28"/>
        </w:rPr>
        <w:t>2</w:t>
      </w:r>
      <w:r w:rsidR="005B61FD" w:rsidRPr="004321A5">
        <w:rPr>
          <w:rFonts w:ascii="宋体" w:hAnsi="宋体"/>
          <w:sz w:val="28"/>
          <w:szCs w:val="28"/>
        </w:rPr>
        <w:t>019</w:t>
      </w:r>
      <w:r w:rsidR="005B61FD" w:rsidRPr="004321A5">
        <w:rPr>
          <w:rFonts w:ascii="宋体" w:hAnsi="宋体" w:hint="eastAsia"/>
          <w:sz w:val="28"/>
          <w:szCs w:val="28"/>
        </w:rPr>
        <w:t>年小学语文统编教材的编排中也能看出对习作教学的重视。从三年级开始到五年级语文教材每学期都设置了一个习作单元。习作例文是习作单元独有的板块</w:t>
      </w:r>
      <w:r w:rsidR="00B76749" w:rsidRPr="004321A5">
        <w:rPr>
          <w:rFonts w:ascii="宋体" w:hAnsi="宋体" w:hint="eastAsia"/>
          <w:sz w:val="28"/>
          <w:szCs w:val="28"/>
        </w:rPr>
        <w:t>显示了</w:t>
      </w:r>
      <w:r w:rsidR="005B61FD" w:rsidRPr="004321A5">
        <w:rPr>
          <w:rFonts w:ascii="宋体" w:hAnsi="宋体" w:hint="eastAsia"/>
          <w:sz w:val="28"/>
          <w:szCs w:val="28"/>
        </w:rPr>
        <w:t>其特殊地位。</w:t>
      </w:r>
      <w:r w:rsidRPr="004321A5">
        <w:rPr>
          <w:rFonts w:ascii="宋体" w:hAnsi="宋体" w:hint="eastAsia"/>
          <w:sz w:val="28"/>
          <w:szCs w:val="28"/>
        </w:rPr>
        <w:t>所以</w:t>
      </w:r>
      <w:r w:rsidR="005B61FD" w:rsidRPr="004321A5">
        <w:rPr>
          <w:rFonts w:ascii="宋体" w:hAnsi="宋体" w:hint="eastAsia"/>
          <w:sz w:val="28"/>
          <w:szCs w:val="28"/>
        </w:rPr>
        <w:t>教师在教学中，应该辩证思考，以习作例文为支架，灵活制定运用习作例文的最佳策略，通过有效指导，发挥习作例文的最大作用，</w:t>
      </w:r>
      <w:r w:rsidR="00DB2052" w:rsidRPr="004321A5">
        <w:rPr>
          <w:rFonts w:ascii="宋体" w:hAnsi="宋体" w:hint="eastAsia"/>
          <w:sz w:val="28"/>
          <w:szCs w:val="28"/>
        </w:rPr>
        <w:t>改善学生的习作问题，</w:t>
      </w:r>
      <w:r w:rsidR="005B61FD" w:rsidRPr="004321A5">
        <w:rPr>
          <w:rFonts w:ascii="宋体" w:hAnsi="宋体" w:hint="eastAsia"/>
          <w:sz w:val="28"/>
          <w:szCs w:val="28"/>
        </w:rPr>
        <w:t>让学生学会写作，乐于写作。</w:t>
      </w:r>
      <w:r w:rsidR="00DB2052" w:rsidRPr="004321A5">
        <w:rPr>
          <w:rFonts w:ascii="宋体" w:hAnsi="宋体" w:hint="eastAsia"/>
          <w:sz w:val="28"/>
          <w:szCs w:val="28"/>
        </w:rPr>
        <w:t>故</w:t>
      </w:r>
      <w:r w:rsidR="00DB2052" w:rsidRPr="004321A5">
        <w:rPr>
          <w:rFonts w:ascii="宋体" w:hAnsi="宋体" w:hint="eastAsia"/>
          <w:sz w:val="28"/>
          <w:szCs w:val="28"/>
        </w:rPr>
        <w:lastRenderedPageBreak/>
        <w:t>此，笔者进行了以下研究，现与大家分享交流。</w:t>
      </w:r>
    </w:p>
    <w:p w14:paraId="1D4459D0" w14:textId="2E765F85" w:rsidR="00B76749" w:rsidRPr="004321A5" w:rsidRDefault="00B76749" w:rsidP="004321A5">
      <w:pPr>
        <w:widowControl/>
        <w:spacing w:line="360" w:lineRule="auto"/>
        <w:ind w:firstLineChars="200" w:firstLine="602"/>
        <w:rPr>
          <w:rFonts w:ascii="宋体" w:hAnsi="宋体"/>
          <w:b/>
          <w:sz w:val="30"/>
          <w:szCs w:val="30"/>
        </w:rPr>
      </w:pPr>
      <w:r w:rsidRPr="004321A5">
        <w:rPr>
          <w:rFonts w:ascii="宋体" w:hAnsi="宋体" w:hint="eastAsia"/>
          <w:b/>
          <w:sz w:val="30"/>
          <w:szCs w:val="30"/>
        </w:rPr>
        <w:t>一、小学语文中高年级统编教材习作例文的教学价值</w:t>
      </w:r>
    </w:p>
    <w:p w14:paraId="62363888" w14:textId="77777777" w:rsidR="00B76749" w:rsidRPr="004321A5" w:rsidRDefault="00B76749" w:rsidP="004321A5">
      <w:pPr>
        <w:spacing w:line="360" w:lineRule="auto"/>
        <w:ind w:firstLineChars="200" w:firstLine="560"/>
        <w:rPr>
          <w:rFonts w:ascii="宋体" w:hAnsi="宋体"/>
          <w:sz w:val="28"/>
          <w:szCs w:val="28"/>
        </w:rPr>
      </w:pPr>
      <w:r w:rsidRPr="004321A5">
        <w:rPr>
          <w:rFonts w:ascii="宋体" w:hAnsi="宋体" w:hint="eastAsia"/>
          <w:sz w:val="28"/>
          <w:szCs w:val="28"/>
        </w:rPr>
        <w:t>习作例文就是培养学生语文核心素养的重要抓手，是让学生从学习习作方法平稳过渡到拥有这种语言表达能力的重要工具。</w:t>
      </w:r>
    </w:p>
    <w:p w14:paraId="5523AD8B" w14:textId="77777777" w:rsidR="00B76749" w:rsidRPr="004321A5" w:rsidRDefault="00B76749" w:rsidP="004321A5">
      <w:pPr>
        <w:spacing w:line="360" w:lineRule="auto"/>
        <w:ind w:firstLineChars="200" w:firstLine="602"/>
        <w:rPr>
          <w:rFonts w:ascii="宋体" w:hAnsi="宋体"/>
          <w:b/>
          <w:sz w:val="30"/>
          <w:szCs w:val="30"/>
        </w:rPr>
      </w:pPr>
      <w:r w:rsidRPr="004321A5">
        <w:rPr>
          <w:rFonts w:ascii="宋体" w:hAnsi="宋体" w:hint="eastAsia"/>
          <w:b/>
          <w:sz w:val="30"/>
          <w:szCs w:val="30"/>
        </w:rPr>
        <w:t>1</w:t>
      </w:r>
      <w:r w:rsidRPr="004321A5">
        <w:rPr>
          <w:rFonts w:ascii="宋体" w:hAnsi="宋体"/>
          <w:b/>
          <w:sz w:val="30"/>
          <w:szCs w:val="30"/>
        </w:rPr>
        <w:t>.</w:t>
      </w:r>
      <w:r w:rsidRPr="004321A5">
        <w:rPr>
          <w:rFonts w:ascii="宋体" w:hAnsi="宋体" w:hint="eastAsia"/>
          <w:b/>
          <w:sz w:val="30"/>
          <w:szCs w:val="30"/>
        </w:rPr>
        <w:t>承上启下，凸显单元语文要素</w:t>
      </w:r>
    </w:p>
    <w:p w14:paraId="54C59C2A" w14:textId="77777777" w:rsidR="00B76749" w:rsidRPr="004321A5" w:rsidRDefault="00B76749" w:rsidP="004321A5">
      <w:pPr>
        <w:spacing w:line="360" w:lineRule="auto"/>
        <w:ind w:firstLineChars="200" w:firstLine="560"/>
        <w:rPr>
          <w:rFonts w:ascii="宋体" w:hAnsi="宋体"/>
          <w:sz w:val="28"/>
          <w:szCs w:val="28"/>
        </w:rPr>
      </w:pPr>
      <w:r w:rsidRPr="004321A5">
        <w:rPr>
          <w:rFonts w:ascii="宋体" w:hAnsi="宋体" w:hint="eastAsia"/>
          <w:sz w:val="28"/>
          <w:szCs w:val="28"/>
        </w:rPr>
        <w:t>习作例文承精读课文，接习作训练，起到了让学生对本单元语文要素的迁移运用到自己的习作之中的作用。</w:t>
      </w:r>
    </w:p>
    <w:p w14:paraId="3C04DBF6" w14:textId="55A0F01C" w:rsidR="00B76749" w:rsidRPr="004321A5" w:rsidRDefault="00B76749" w:rsidP="004321A5">
      <w:pPr>
        <w:spacing w:line="360" w:lineRule="auto"/>
        <w:ind w:firstLineChars="200" w:firstLine="560"/>
        <w:rPr>
          <w:rFonts w:ascii="宋体" w:hAnsi="宋体"/>
          <w:sz w:val="28"/>
          <w:szCs w:val="28"/>
        </w:rPr>
      </w:pPr>
      <w:r w:rsidRPr="004321A5">
        <w:rPr>
          <w:rFonts w:ascii="宋体" w:hAnsi="宋体" w:hint="eastAsia"/>
          <w:sz w:val="28"/>
          <w:szCs w:val="28"/>
        </w:rPr>
        <w:t>从三年级开始到五年级语文教材每学期都设置了一个习作单元。每个习作单元之中都包含六个部分，分别是单元导语、精读课文、交流平台、初试身手、习作例文和习作。</w:t>
      </w:r>
      <w:r w:rsidRPr="004321A5">
        <w:rPr>
          <w:rFonts w:ascii="宋体" w:hAnsi="宋体"/>
          <w:sz w:val="28"/>
          <w:szCs w:val="28"/>
        </w:rPr>
        <w:t>单元导语中列出</w:t>
      </w:r>
      <w:r w:rsidRPr="004321A5">
        <w:rPr>
          <w:rFonts w:ascii="宋体" w:hAnsi="宋体" w:hint="eastAsia"/>
          <w:sz w:val="28"/>
          <w:szCs w:val="28"/>
        </w:rPr>
        <w:t>人文主题、和语文要素，语文要素中</w:t>
      </w:r>
      <w:r w:rsidRPr="004321A5">
        <w:rPr>
          <w:rFonts w:ascii="宋体" w:hAnsi="宋体"/>
          <w:sz w:val="28"/>
          <w:szCs w:val="28"/>
        </w:rPr>
        <w:t>有关于精读课文的</w:t>
      </w:r>
      <w:r w:rsidRPr="004321A5">
        <w:rPr>
          <w:rFonts w:ascii="宋体" w:hAnsi="宋体" w:hint="eastAsia"/>
          <w:sz w:val="28"/>
          <w:szCs w:val="28"/>
        </w:rPr>
        <w:t>阅读要素，</w:t>
      </w:r>
      <w:r w:rsidRPr="004321A5">
        <w:rPr>
          <w:rFonts w:ascii="宋体" w:hAnsi="宋体"/>
          <w:sz w:val="28"/>
          <w:szCs w:val="28"/>
        </w:rPr>
        <w:t>也有专门指向习作的</w:t>
      </w:r>
      <w:r w:rsidRPr="004321A5">
        <w:rPr>
          <w:rFonts w:ascii="宋体" w:hAnsi="宋体" w:hint="eastAsia"/>
          <w:sz w:val="28"/>
          <w:szCs w:val="28"/>
        </w:rPr>
        <w:t>习作要素。普通单元的阅读要素与习作要素有时候是不一致的，而习作单元中，这两条要素都一致“表达”。而习作例文的编排就是为了将单元语文要素具象展现出来，通过范例凸显单元语文要素。以习作单元编排板块以四年级上册习作单元为例，单元语文要素为写清一件事，两篇例文《我家的杏熟了》和《小木船》就是不同种类的两件事，具象展现一件清楚的事情，凸显语文要素。</w:t>
      </w:r>
    </w:p>
    <w:p w14:paraId="684CF27C" w14:textId="77777777" w:rsidR="00B76749" w:rsidRPr="004321A5" w:rsidRDefault="00B76749" w:rsidP="004321A5">
      <w:pPr>
        <w:spacing w:line="360" w:lineRule="auto"/>
        <w:ind w:firstLineChars="200" w:firstLine="602"/>
        <w:jc w:val="left"/>
        <w:rPr>
          <w:rFonts w:ascii="宋体" w:hAnsi="宋体"/>
          <w:b/>
          <w:sz w:val="30"/>
          <w:szCs w:val="30"/>
        </w:rPr>
      </w:pPr>
      <w:r w:rsidRPr="004321A5">
        <w:rPr>
          <w:rFonts w:ascii="宋体" w:hAnsi="宋体"/>
          <w:b/>
          <w:sz w:val="30"/>
          <w:szCs w:val="30"/>
        </w:rPr>
        <w:t>2.</w:t>
      </w:r>
      <w:r w:rsidRPr="004321A5">
        <w:rPr>
          <w:rFonts w:ascii="宋体" w:hAnsi="宋体" w:hint="eastAsia"/>
          <w:b/>
          <w:sz w:val="30"/>
          <w:szCs w:val="30"/>
        </w:rPr>
        <w:t>符合学生生活经历，揭示单元写作技巧</w:t>
      </w:r>
    </w:p>
    <w:p w14:paraId="6AFF615A" w14:textId="3F55D289" w:rsidR="00B76749" w:rsidRDefault="00B76749" w:rsidP="004321A5">
      <w:pPr>
        <w:spacing w:line="360" w:lineRule="auto"/>
        <w:ind w:firstLineChars="200" w:firstLine="560"/>
        <w:rPr>
          <w:rFonts w:ascii="宋体" w:hAnsi="宋体"/>
          <w:sz w:val="28"/>
          <w:szCs w:val="28"/>
        </w:rPr>
      </w:pPr>
      <w:r w:rsidRPr="004321A5">
        <w:rPr>
          <w:rFonts w:ascii="宋体" w:hAnsi="宋体" w:hint="eastAsia"/>
          <w:sz w:val="28"/>
          <w:szCs w:val="28"/>
        </w:rPr>
        <w:t>从教材编排来看，第5册到第10册，共有“习作例文”12篇，后面均安排有与之相应的作文练习，供学生实践。习作例文共分为“观察、想象、记事、说明、写人”6个能力训练点的示范引导，涵盖了小学阶段习作的核心知识，编排螺旋上升，使学生形成结构性的习作能力。具体见表</w:t>
      </w:r>
      <w:r w:rsidR="0029619E" w:rsidRPr="004321A5">
        <w:rPr>
          <w:rFonts w:ascii="宋体" w:hAnsi="宋体"/>
          <w:sz w:val="28"/>
          <w:szCs w:val="28"/>
        </w:rPr>
        <w:t>1</w:t>
      </w:r>
      <w:r w:rsidRPr="004321A5">
        <w:rPr>
          <w:rFonts w:ascii="宋体" w:hAnsi="宋体" w:hint="eastAsia"/>
          <w:sz w:val="28"/>
          <w:szCs w:val="28"/>
        </w:rPr>
        <w:t>：</w:t>
      </w:r>
    </w:p>
    <w:p w14:paraId="6FAF1E33" w14:textId="77777777" w:rsidR="000C527B" w:rsidRPr="004321A5" w:rsidRDefault="000C527B" w:rsidP="004321A5">
      <w:pPr>
        <w:spacing w:line="360" w:lineRule="auto"/>
        <w:ind w:firstLineChars="200" w:firstLine="560"/>
        <w:rPr>
          <w:rFonts w:ascii="宋体" w:hAnsi="宋体"/>
          <w:sz w:val="28"/>
          <w:szCs w:val="28"/>
        </w:rPr>
      </w:pPr>
    </w:p>
    <w:tbl>
      <w:tblPr>
        <w:tblStyle w:val="a4"/>
        <w:tblW w:w="8500" w:type="dxa"/>
        <w:tblLook w:val="04A0" w:firstRow="1" w:lastRow="0" w:firstColumn="1" w:lastColumn="0" w:noHBand="0" w:noVBand="1"/>
      </w:tblPr>
      <w:tblGrid>
        <w:gridCol w:w="846"/>
        <w:gridCol w:w="1134"/>
        <w:gridCol w:w="3685"/>
        <w:gridCol w:w="2835"/>
      </w:tblGrid>
      <w:tr w:rsidR="00B76749" w:rsidRPr="004321A5" w14:paraId="76C1CBC9" w14:textId="77777777" w:rsidTr="000C527B">
        <w:tc>
          <w:tcPr>
            <w:tcW w:w="846" w:type="dxa"/>
          </w:tcPr>
          <w:p w14:paraId="62469F85"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年段</w:t>
            </w:r>
          </w:p>
        </w:tc>
        <w:tc>
          <w:tcPr>
            <w:tcW w:w="1134" w:type="dxa"/>
          </w:tcPr>
          <w:p w14:paraId="4A62ABD3"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训练点</w:t>
            </w:r>
          </w:p>
        </w:tc>
        <w:tc>
          <w:tcPr>
            <w:tcW w:w="3685" w:type="dxa"/>
          </w:tcPr>
          <w:p w14:paraId="466696D1"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习作例文</w:t>
            </w:r>
          </w:p>
        </w:tc>
        <w:tc>
          <w:tcPr>
            <w:tcW w:w="2835" w:type="dxa"/>
          </w:tcPr>
          <w:p w14:paraId="68B4AF9B"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习作</w:t>
            </w:r>
          </w:p>
        </w:tc>
      </w:tr>
      <w:tr w:rsidR="00B76749" w:rsidRPr="004321A5" w14:paraId="15D9B8A4" w14:textId="77777777" w:rsidTr="000C527B">
        <w:trPr>
          <w:trHeight w:val="1248"/>
        </w:trPr>
        <w:tc>
          <w:tcPr>
            <w:tcW w:w="846" w:type="dxa"/>
          </w:tcPr>
          <w:p w14:paraId="03B3CF3D"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三上</w:t>
            </w:r>
          </w:p>
        </w:tc>
        <w:tc>
          <w:tcPr>
            <w:tcW w:w="1134" w:type="dxa"/>
          </w:tcPr>
          <w:p w14:paraId="24221C52"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状物</w:t>
            </w:r>
          </w:p>
        </w:tc>
        <w:tc>
          <w:tcPr>
            <w:tcW w:w="3685" w:type="dxa"/>
          </w:tcPr>
          <w:p w14:paraId="49D3072C" w14:textId="77777777" w:rsidR="000C527B" w:rsidRDefault="00B76749" w:rsidP="000C527B">
            <w:pPr>
              <w:spacing w:line="360" w:lineRule="auto"/>
              <w:jc w:val="left"/>
              <w:rPr>
                <w:rFonts w:ascii="宋体" w:hAnsi="宋体"/>
                <w:sz w:val="28"/>
                <w:szCs w:val="28"/>
              </w:rPr>
            </w:pPr>
            <w:r w:rsidRPr="004321A5">
              <w:rPr>
                <w:rFonts w:ascii="宋体" w:hAnsi="宋体" w:hint="eastAsia"/>
                <w:sz w:val="28"/>
                <w:szCs w:val="28"/>
              </w:rPr>
              <w:t>《我家的小狗》、</w:t>
            </w:r>
          </w:p>
          <w:p w14:paraId="4BA5425E" w14:textId="3FC6EDEA" w:rsidR="00B76749" w:rsidRPr="004321A5" w:rsidRDefault="00B76749" w:rsidP="000C527B">
            <w:pPr>
              <w:spacing w:line="360" w:lineRule="auto"/>
              <w:jc w:val="left"/>
              <w:rPr>
                <w:rFonts w:ascii="宋体" w:hAnsi="宋体"/>
                <w:sz w:val="28"/>
                <w:szCs w:val="28"/>
              </w:rPr>
            </w:pPr>
            <w:r w:rsidRPr="004321A5">
              <w:rPr>
                <w:rFonts w:ascii="宋体" w:hAnsi="宋体" w:hint="eastAsia"/>
                <w:sz w:val="28"/>
                <w:szCs w:val="28"/>
              </w:rPr>
              <w:t>《我爱故乡的杨梅》</w:t>
            </w:r>
          </w:p>
        </w:tc>
        <w:tc>
          <w:tcPr>
            <w:tcW w:w="2835" w:type="dxa"/>
            <w:vAlign w:val="center"/>
          </w:tcPr>
          <w:p w14:paraId="1DEFDC0E" w14:textId="77777777" w:rsidR="00B76749" w:rsidRPr="004321A5" w:rsidRDefault="00B76749" w:rsidP="000C527B">
            <w:pPr>
              <w:spacing w:line="360" w:lineRule="auto"/>
              <w:rPr>
                <w:rFonts w:ascii="宋体" w:hAnsi="宋体"/>
                <w:sz w:val="28"/>
                <w:szCs w:val="28"/>
              </w:rPr>
            </w:pPr>
            <w:r w:rsidRPr="004321A5">
              <w:rPr>
                <w:rFonts w:ascii="宋体" w:hAnsi="宋体" w:hint="eastAsia"/>
                <w:sz w:val="28"/>
                <w:szCs w:val="28"/>
              </w:rPr>
              <w:t>我们眼中的缤纷世界</w:t>
            </w:r>
          </w:p>
        </w:tc>
      </w:tr>
      <w:tr w:rsidR="00B76749" w:rsidRPr="004321A5" w14:paraId="45BBD539" w14:textId="77777777" w:rsidTr="000C527B">
        <w:trPr>
          <w:trHeight w:val="1248"/>
        </w:trPr>
        <w:tc>
          <w:tcPr>
            <w:tcW w:w="846" w:type="dxa"/>
          </w:tcPr>
          <w:p w14:paraId="5C8D1DDB"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三下</w:t>
            </w:r>
          </w:p>
        </w:tc>
        <w:tc>
          <w:tcPr>
            <w:tcW w:w="1134" w:type="dxa"/>
          </w:tcPr>
          <w:p w14:paraId="2CBF2FD4"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想象</w:t>
            </w:r>
          </w:p>
        </w:tc>
        <w:tc>
          <w:tcPr>
            <w:tcW w:w="3685" w:type="dxa"/>
          </w:tcPr>
          <w:p w14:paraId="4DA1F60F" w14:textId="77777777" w:rsidR="000C527B" w:rsidRDefault="00B76749" w:rsidP="000C527B">
            <w:pPr>
              <w:spacing w:line="360" w:lineRule="auto"/>
              <w:jc w:val="left"/>
              <w:rPr>
                <w:rFonts w:ascii="宋体" w:hAnsi="宋体"/>
                <w:sz w:val="28"/>
                <w:szCs w:val="28"/>
              </w:rPr>
            </w:pPr>
            <w:r w:rsidRPr="004321A5">
              <w:rPr>
                <w:rFonts w:ascii="宋体" w:hAnsi="宋体" w:hint="eastAsia"/>
                <w:sz w:val="28"/>
                <w:szCs w:val="28"/>
              </w:rPr>
              <w:t>《一支铅笔的梦想》、</w:t>
            </w:r>
          </w:p>
          <w:p w14:paraId="3D9AA69E" w14:textId="5969854C" w:rsidR="00B76749" w:rsidRPr="004321A5" w:rsidRDefault="00B76749" w:rsidP="000C527B">
            <w:pPr>
              <w:spacing w:line="360" w:lineRule="auto"/>
              <w:jc w:val="left"/>
              <w:rPr>
                <w:rFonts w:ascii="宋体" w:hAnsi="宋体"/>
                <w:sz w:val="28"/>
                <w:szCs w:val="28"/>
              </w:rPr>
            </w:pPr>
            <w:r w:rsidRPr="004321A5">
              <w:rPr>
                <w:rFonts w:ascii="宋体" w:hAnsi="宋体" w:hint="eastAsia"/>
                <w:sz w:val="28"/>
                <w:szCs w:val="28"/>
              </w:rPr>
              <w:t>《尾巴它有一只猫》</w:t>
            </w:r>
          </w:p>
        </w:tc>
        <w:tc>
          <w:tcPr>
            <w:tcW w:w="2835" w:type="dxa"/>
            <w:vAlign w:val="center"/>
          </w:tcPr>
          <w:p w14:paraId="70F6C3A0" w14:textId="77777777" w:rsidR="00B76749" w:rsidRPr="004321A5" w:rsidRDefault="00B76749" w:rsidP="000C527B">
            <w:pPr>
              <w:spacing w:line="360" w:lineRule="auto"/>
              <w:rPr>
                <w:rFonts w:ascii="宋体" w:hAnsi="宋体"/>
                <w:sz w:val="28"/>
                <w:szCs w:val="28"/>
              </w:rPr>
            </w:pPr>
            <w:r w:rsidRPr="004321A5">
              <w:rPr>
                <w:rFonts w:ascii="宋体" w:hAnsi="宋体" w:hint="eastAsia"/>
                <w:sz w:val="28"/>
                <w:szCs w:val="28"/>
              </w:rPr>
              <w:t>奇妙的想象</w:t>
            </w:r>
          </w:p>
        </w:tc>
      </w:tr>
      <w:tr w:rsidR="00B76749" w:rsidRPr="004321A5" w14:paraId="3077BE26" w14:textId="77777777" w:rsidTr="000C527B">
        <w:trPr>
          <w:trHeight w:val="1248"/>
        </w:trPr>
        <w:tc>
          <w:tcPr>
            <w:tcW w:w="846" w:type="dxa"/>
          </w:tcPr>
          <w:p w14:paraId="51EFCE89"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四上</w:t>
            </w:r>
          </w:p>
        </w:tc>
        <w:tc>
          <w:tcPr>
            <w:tcW w:w="1134" w:type="dxa"/>
          </w:tcPr>
          <w:p w14:paraId="77D34E02"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记事</w:t>
            </w:r>
          </w:p>
        </w:tc>
        <w:tc>
          <w:tcPr>
            <w:tcW w:w="3685" w:type="dxa"/>
          </w:tcPr>
          <w:p w14:paraId="402BAB5F" w14:textId="77777777" w:rsidR="000C527B" w:rsidRDefault="00B76749" w:rsidP="000C527B">
            <w:pPr>
              <w:spacing w:line="360" w:lineRule="auto"/>
              <w:jc w:val="left"/>
              <w:rPr>
                <w:rFonts w:ascii="宋体" w:hAnsi="宋体"/>
                <w:sz w:val="28"/>
                <w:szCs w:val="28"/>
              </w:rPr>
            </w:pPr>
            <w:r w:rsidRPr="004321A5">
              <w:rPr>
                <w:rFonts w:ascii="宋体" w:hAnsi="宋体" w:hint="eastAsia"/>
                <w:sz w:val="28"/>
                <w:szCs w:val="28"/>
              </w:rPr>
              <w:t>《我家的杏熟了》 、</w:t>
            </w:r>
          </w:p>
          <w:p w14:paraId="0064A6AE" w14:textId="665A3187" w:rsidR="00B76749" w:rsidRPr="004321A5" w:rsidRDefault="00B76749" w:rsidP="000C527B">
            <w:pPr>
              <w:spacing w:line="360" w:lineRule="auto"/>
              <w:jc w:val="left"/>
              <w:rPr>
                <w:rFonts w:ascii="宋体" w:hAnsi="宋体"/>
                <w:sz w:val="28"/>
                <w:szCs w:val="28"/>
              </w:rPr>
            </w:pPr>
            <w:r w:rsidRPr="004321A5">
              <w:rPr>
                <w:rFonts w:ascii="宋体" w:hAnsi="宋体" w:hint="eastAsia"/>
                <w:sz w:val="28"/>
                <w:szCs w:val="28"/>
              </w:rPr>
              <w:t>《小木船》</w:t>
            </w:r>
          </w:p>
        </w:tc>
        <w:tc>
          <w:tcPr>
            <w:tcW w:w="2835" w:type="dxa"/>
            <w:vAlign w:val="center"/>
          </w:tcPr>
          <w:p w14:paraId="305B0FBE" w14:textId="77777777" w:rsidR="00B76749" w:rsidRPr="004321A5" w:rsidRDefault="00B76749" w:rsidP="000C527B">
            <w:pPr>
              <w:spacing w:line="360" w:lineRule="auto"/>
              <w:rPr>
                <w:rFonts w:ascii="宋体" w:hAnsi="宋体"/>
                <w:sz w:val="28"/>
                <w:szCs w:val="28"/>
              </w:rPr>
            </w:pPr>
            <w:r w:rsidRPr="004321A5">
              <w:rPr>
                <w:rFonts w:ascii="宋体" w:hAnsi="宋体" w:hint="eastAsia"/>
                <w:sz w:val="28"/>
                <w:szCs w:val="28"/>
              </w:rPr>
              <w:t>生活万花筒</w:t>
            </w:r>
          </w:p>
        </w:tc>
      </w:tr>
      <w:tr w:rsidR="00B76749" w:rsidRPr="004321A5" w14:paraId="7ECBDDDD" w14:textId="77777777" w:rsidTr="000C527B">
        <w:trPr>
          <w:trHeight w:val="1248"/>
        </w:trPr>
        <w:tc>
          <w:tcPr>
            <w:tcW w:w="846" w:type="dxa"/>
          </w:tcPr>
          <w:p w14:paraId="7CC67CA9"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四下</w:t>
            </w:r>
          </w:p>
        </w:tc>
        <w:tc>
          <w:tcPr>
            <w:tcW w:w="1134" w:type="dxa"/>
          </w:tcPr>
          <w:p w14:paraId="65A95CD3"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写景</w:t>
            </w:r>
          </w:p>
        </w:tc>
        <w:tc>
          <w:tcPr>
            <w:tcW w:w="3685" w:type="dxa"/>
          </w:tcPr>
          <w:p w14:paraId="2D2AF5F7" w14:textId="77777777" w:rsidR="000C527B" w:rsidRDefault="00B76749" w:rsidP="000C527B">
            <w:pPr>
              <w:spacing w:line="360" w:lineRule="auto"/>
              <w:jc w:val="left"/>
              <w:rPr>
                <w:rFonts w:ascii="宋体" w:hAnsi="宋体"/>
                <w:sz w:val="28"/>
                <w:szCs w:val="28"/>
              </w:rPr>
            </w:pPr>
            <w:r w:rsidRPr="004321A5">
              <w:rPr>
                <w:rFonts w:ascii="宋体" w:hAnsi="宋体" w:hint="eastAsia"/>
                <w:sz w:val="28"/>
                <w:szCs w:val="28"/>
              </w:rPr>
              <w:t>《颐和园》 、</w:t>
            </w:r>
          </w:p>
          <w:p w14:paraId="2D5AE731" w14:textId="642ACA1D" w:rsidR="00B76749" w:rsidRPr="004321A5" w:rsidRDefault="00B76749" w:rsidP="000C527B">
            <w:pPr>
              <w:spacing w:line="360" w:lineRule="auto"/>
              <w:jc w:val="left"/>
              <w:rPr>
                <w:rFonts w:ascii="宋体" w:hAnsi="宋体"/>
                <w:sz w:val="28"/>
                <w:szCs w:val="28"/>
              </w:rPr>
            </w:pPr>
            <w:r w:rsidRPr="004321A5">
              <w:rPr>
                <w:rFonts w:ascii="宋体" w:hAnsi="宋体" w:hint="eastAsia"/>
                <w:sz w:val="28"/>
                <w:szCs w:val="28"/>
              </w:rPr>
              <w:t>《七月的天山》</w:t>
            </w:r>
          </w:p>
        </w:tc>
        <w:tc>
          <w:tcPr>
            <w:tcW w:w="2835" w:type="dxa"/>
            <w:vAlign w:val="center"/>
          </w:tcPr>
          <w:p w14:paraId="136402CB" w14:textId="77777777" w:rsidR="00B76749" w:rsidRPr="004321A5" w:rsidRDefault="00B76749" w:rsidP="000C527B">
            <w:pPr>
              <w:spacing w:line="360" w:lineRule="auto"/>
              <w:rPr>
                <w:rFonts w:ascii="宋体" w:hAnsi="宋体"/>
                <w:sz w:val="28"/>
                <w:szCs w:val="28"/>
              </w:rPr>
            </w:pPr>
            <w:r w:rsidRPr="004321A5">
              <w:rPr>
                <w:rFonts w:ascii="宋体" w:hAnsi="宋体" w:hint="eastAsia"/>
                <w:sz w:val="28"/>
                <w:szCs w:val="28"/>
              </w:rPr>
              <w:t>游__________</w:t>
            </w:r>
          </w:p>
        </w:tc>
      </w:tr>
      <w:tr w:rsidR="00B76749" w:rsidRPr="004321A5" w14:paraId="086288DE" w14:textId="77777777" w:rsidTr="000C527B">
        <w:trPr>
          <w:trHeight w:val="1248"/>
        </w:trPr>
        <w:tc>
          <w:tcPr>
            <w:tcW w:w="846" w:type="dxa"/>
          </w:tcPr>
          <w:p w14:paraId="6E0B695C"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五上</w:t>
            </w:r>
          </w:p>
        </w:tc>
        <w:tc>
          <w:tcPr>
            <w:tcW w:w="1134" w:type="dxa"/>
          </w:tcPr>
          <w:p w14:paraId="46D5D4D9"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说明</w:t>
            </w:r>
          </w:p>
        </w:tc>
        <w:tc>
          <w:tcPr>
            <w:tcW w:w="3685" w:type="dxa"/>
          </w:tcPr>
          <w:p w14:paraId="58989C04" w14:textId="77777777" w:rsidR="000C527B" w:rsidRDefault="00B76749" w:rsidP="000C527B">
            <w:pPr>
              <w:spacing w:line="360" w:lineRule="auto"/>
              <w:jc w:val="left"/>
              <w:rPr>
                <w:rFonts w:ascii="宋体" w:hAnsi="宋体"/>
                <w:sz w:val="28"/>
                <w:szCs w:val="28"/>
              </w:rPr>
            </w:pPr>
            <w:r w:rsidRPr="004321A5">
              <w:rPr>
                <w:rFonts w:ascii="宋体" w:hAnsi="宋体" w:hint="eastAsia"/>
                <w:sz w:val="28"/>
                <w:szCs w:val="28"/>
              </w:rPr>
              <w:t>《鲸》 、</w:t>
            </w:r>
          </w:p>
          <w:p w14:paraId="14536E5D" w14:textId="71A62B5A" w:rsidR="00B76749" w:rsidRPr="004321A5" w:rsidRDefault="00B76749" w:rsidP="000C527B">
            <w:pPr>
              <w:spacing w:line="360" w:lineRule="auto"/>
              <w:jc w:val="left"/>
              <w:rPr>
                <w:rFonts w:ascii="宋体" w:hAnsi="宋体"/>
                <w:sz w:val="28"/>
                <w:szCs w:val="28"/>
              </w:rPr>
            </w:pPr>
            <w:r w:rsidRPr="004321A5">
              <w:rPr>
                <w:rFonts w:ascii="宋体" w:hAnsi="宋体" w:hint="eastAsia"/>
                <w:sz w:val="28"/>
                <w:szCs w:val="28"/>
              </w:rPr>
              <w:t>《风向袋的制作》</w:t>
            </w:r>
          </w:p>
        </w:tc>
        <w:tc>
          <w:tcPr>
            <w:tcW w:w="2835" w:type="dxa"/>
            <w:vAlign w:val="center"/>
          </w:tcPr>
          <w:p w14:paraId="5FBD9DFB" w14:textId="77777777" w:rsidR="00B76749" w:rsidRPr="004321A5" w:rsidRDefault="00B76749" w:rsidP="000C527B">
            <w:pPr>
              <w:spacing w:line="360" w:lineRule="auto"/>
              <w:rPr>
                <w:rFonts w:ascii="宋体" w:hAnsi="宋体"/>
                <w:sz w:val="28"/>
                <w:szCs w:val="28"/>
              </w:rPr>
            </w:pPr>
            <w:r w:rsidRPr="004321A5">
              <w:rPr>
                <w:rFonts w:ascii="宋体" w:hAnsi="宋体" w:hint="eastAsia"/>
                <w:sz w:val="28"/>
                <w:szCs w:val="28"/>
              </w:rPr>
              <w:t>介绍一种事物</w:t>
            </w:r>
          </w:p>
        </w:tc>
      </w:tr>
      <w:tr w:rsidR="00B76749" w:rsidRPr="004321A5" w14:paraId="5FC7B985" w14:textId="77777777" w:rsidTr="000C527B">
        <w:trPr>
          <w:trHeight w:val="1248"/>
        </w:trPr>
        <w:tc>
          <w:tcPr>
            <w:tcW w:w="846" w:type="dxa"/>
          </w:tcPr>
          <w:p w14:paraId="47296897"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五下</w:t>
            </w:r>
          </w:p>
        </w:tc>
        <w:tc>
          <w:tcPr>
            <w:tcW w:w="1134" w:type="dxa"/>
          </w:tcPr>
          <w:p w14:paraId="1A9E4EB0" w14:textId="77777777" w:rsidR="00B76749" w:rsidRPr="004321A5" w:rsidRDefault="00B76749" w:rsidP="004321A5">
            <w:pPr>
              <w:spacing w:line="360" w:lineRule="auto"/>
              <w:rPr>
                <w:rFonts w:ascii="宋体" w:hAnsi="宋体"/>
                <w:sz w:val="28"/>
                <w:szCs w:val="28"/>
              </w:rPr>
            </w:pPr>
            <w:r w:rsidRPr="004321A5">
              <w:rPr>
                <w:rFonts w:ascii="宋体" w:hAnsi="宋体" w:hint="eastAsia"/>
                <w:sz w:val="28"/>
                <w:szCs w:val="28"/>
              </w:rPr>
              <w:t>写人</w:t>
            </w:r>
          </w:p>
        </w:tc>
        <w:tc>
          <w:tcPr>
            <w:tcW w:w="3685" w:type="dxa"/>
          </w:tcPr>
          <w:p w14:paraId="0EDA1D1A" w14:textId="77777777" w:rsidR="000C527B" w:rsidRDefault="00B76749" w:rsidP="000C527B">
            <w:pPr>
              <w:spacing w:line="360" w:lineRule="auto"/>
              <w:jc w:val="left"/>
              <w:rPr>
                <w:rFonts w:ascii="宋体" w:hAnsi="宋体"/>
                <w:sz w:val="28"/>
                <w:szCs w:val="28"/>
              </w:rPr>
            </w:pPr>
            <w:r w:rsidRPr="004321A5">
              <w:rPr>
                <w:rFonts w:ascii="宋体" w:hAnsi="宋体" w:hint="eastAsia"/>
                <w:sz w:val="28"/>
                <w:szCs w:val="28"/>
              </w:rPr>
              <w:t>《我的朋友容容》 、</w:t>
            </w:r>
          </w:p>
          <w:p w14:paraId="463D63A5" w14:textId="609B163B" w:rsidR="00B76749" w:rsidRPr="004321A5" w:rsidRDefault="00B76749" w:rsidP="000C527B">
            <w:pPr>
              <w:spacing w:line="360" w:lineRule="auto"/>
              <w:jc w:val="left"/>
              <w:rPr>
                <w:rFonts w:ascii="宋体" w:hAnsi="宋体"/>
                <w:sz w:val="28"/>
                <w:szCs w:val="28"/>
              </w:rPr>
            </w:pPr>
            <w:r w:rsidRPr="004321A5">
              <w:rPr>
                <w:rFonts w:ascii="宋体" w:hAnsi="宋体" w:hint="eastAsia"/>
                <w:sz w:val="28"/>
                <w:szCs w:val="28"/>
              </w:rPr>
              <w:t>《小守门员和他的观众们》</w:t>
            </w:r>
          </w:p>
        </w:tc>
        <w:tc>
          <w:tcPr>
            <w:tcW w:w="2835" w:type="dxa"/>
            <w:vAlign w:val="center"/>
          </w:tcPr>
          <w:p w14:paraId="3C248323" w14:textId="77777777" w:rsidR="00B76749" w:rsidRPr="004321A5" w:rsidRDefault="00B76749" w:rsidP="000C527B">
            <w:pPr>
              <w:spacing w:line="360" w:lineRule="auto"/>
              <w:rPr>
                <w:rFonts w:ascii="宋体" w:hAnsi="宋体"/>
                <w:sz w:val="28"/>
                <w:szCs w:val="28"/>
              </w:rPr>
            </w:pPr>
            <w:r w:rsidRPr="004321A5">
              <w:rPr>
                <w:rFonts w:ascii="宋体" w:hAnsi="宋体" w:hint="eastAsia"/>
                <w:sz w:val="28"/>
                <w:szCs w:val="28"/>
              </w:rPr>
              <w:t>形形色色的人</w:t>
            </w:r>
          </w:p>
        </w:tc>
      </w:tr>
    </w:tbl>
    <w:p w14:paraId="0C24FB10" w14:textId="24179688" w:rsidR="00B76749" w:rsidRPr="004321A5" w:rsidRDefault="000C527B" w:rsidP="004321A5">
      <w:pPr>
        <w:spacing w:line="360" w:lineRule="auto"/>
        <w:ind w:firstLineChars="200" w:firstLine="560"/>
        <w:jc w:val="left"/>
        <w:rPr>
          <w:rFonts w:ascii="宋体" w:hAnsi="宋体"/>
          <w:sz w:val="28"/>
          <w:szCs w:val="28"/>
        </w:rPr>
      </w:pPr>
      <w:r>
        <w:rPr>
          <w:rFonts w:ascii="宋体" w:hAnsi="宋体"/>
          <w:sz w:val="28"/>
          <w:szCs w:val="28"/>
        </w:rPr>
        <w:t xml:space="preserve">         </w:t>
      </w:r>
      <w:r w:rsidR="00B76749" w:rsidRPr="004321A5">
        <w:rPr>
          <w:rFonts w:ascii="宋体" w:hAnsi="宋体" w:hint="eastAsia"/>
          <w:sz w:val="28"/>
          <w:szCs w:val="28"/>
        </w:rPr>
        <w:t>表</w:t>
      </w:r>
      <w:r w:rsidR="0029619E" w:rsidRPr="004321A5">
        <w:rPr>
          <w:rFonts w:ascii="宋体" w:hAnsi="宋体"/>
          <w:sz w:val="28"/>
          <w:szCs w:val="28"/>
        </w:rPr>
        <w:t>1</w:t>
      </w:r>
      <w:r w:rsidR="00B76749" w:rsidRPr="004321A5">
        <w:rPr>
          <w:rFonts w:ascii="宋体" w:hAnsi="宋体" w:hint="eastAsia"/>
          <w:sz w:val="28"/>
          <w:szCs w:val="28"/>
        </w:rPr>
        <w:t xml:space="preserve">：小学中高年级习作例文梳理表  </w:t>
      </w:r>
    </w:p>
    <w:p w14:paraId="01C03CD4" w14:textId="77777777" w:rsidR="00B76749" w:rsidRPr="004321A5" w:rsidRDefault="00B76749" w:rsidP="004321A5">
      <w:pPr>
        <w:spacing w:line="360" w:lineRule="auto"/>
        <w:ind w:firstLineChars="200" w:firstLine="560"/>
        <w:jc w:val="left"/>
        <w:rPr>
          <w:rFonts w:ascii="宋体" w:hAnsi="宋体"/>
          <w:sz w:val="28"/>
          <w:szCs w:val="28"/>
        </w:rPr>
      </w:pPr>
      <w:r w:rsidRPr="004321A5">
        <w:rPr>
          <w:rFonts w:ascii="宋体" w:hAnsi="宋体" w:hint="eastAsia"/>
          <w:sz w:val="28"/>
          <w:szCs w:val="28"/>
        </w:rPr>
        <w:t>从三年至五年级每个习作单元都设置了两篇</w:t>
      </w:r>
      <w:r w:rsidRPr="004321A5">
        <w:rPr>
          <w:rFonts w:ascii="宋体" w:hAnsi="宋体"/>
          <w:sz w:val="28"/>
          <w:szCs w:val="28"/>
        </w:rPr>
        <w:t>习作例文</w:t>
      </w:r>
      <w:r w:rsidRPr="004321A5">
        <w:rPr>
          <w:rFonts w:ascii="宋体" w:hAnsi="宋体" w:hint="eastAsia"/>
          <w:sz w:val="28"/>
          <w:szCs w:val="28"/>
        </w:rPr>
        <w:t>，每篇习作例文都设有旁批和课后题，能清晰地给学生展现例文中的表达方法。例文的旁批或是对情感的表达梳理，或是对写法的总结概况，语言平实，符合学生的学情，从单元习作目标出发在写法上进行提示，为培养学生的习作能力给出了支架。习作例文中的对课后题的解答是对习作例文中包含的重点表达方法的再次提炼和巩固。两篇习作例文的设置符合各年级学生的认知水平和学习能力，从不同的角度揭示了隐含在例文中的写作知识和技能。所以习作例文的教学功能较为特殊，不能按照精读课文那样抓住文章内涵和细节进行阅读指导分析，也不能像略读课文教。习作例文的教学功能非常明确，就是为学生提供范例，让学生借鉴模仿这样的习作表达的方法。</w:t>
      </w:r>
    </w:p>
    <w:p w14:paraId="46EA4457" w14:textId="4974B11F" w:rsidR="000C527B" w:rsidRDefault="00B76749" w:rsidP="004321A5">
      <w:pPr>
        <w:widowControl/>
        <w:spacing w:line="360" w:lineRule="auto"/>
        <w:ind w:firstLineChars="200" w:firstLine="560"/>
        <w:rPr>
          <w:rFonts w:ascii="宋体" w:hAnsi="宋体"/>
          <w:sz w:val="28"/>
          <w:szCs w:val="28"/>
        </w:rPr>
      </w:pPr>
      <w:r w:rsidRPr="004321A5">
        <w:rPr>
          <w:rFonts w:ascii="宋体" w:hAnsi="宋体"/>
          <w:sz w:val="28"/>
          <w:szCs w:val="28"/>
        </w:rPr>
        <w:t>例如</w:t>
      </w:r>
      <w:r w:rsidRPr="004321A5">
        <w:rPr>
          <w:rFonts w:ascii="宋体" w:hAnsi="宋体" w:hint="eastAsia"/>
          <w:sz w:val="28"/>
          <w:szCs w:val="28"/>
        </w:rPr>
        <w:t>四年级上册习作单元的学习目标是“了解作者是怎样把事情写清楚的”，编排的课文为《麻雀》和《爬天都峰》，两篇课文都是抓住事件的六要素，按照事情的起因、经过、结果的顺序把事情“写清楚”的。本单元安排的习作例文设有《我家的杏熟了》和《小木船》，两篇例文设置符合本年级学生的学情和认知规律，其编排目的是希望通过对两篇习作例文的解读，让学生进一步体会按一定顺序些事，把事情发展过程中的重要内容写清楚。例文一《我家的杏熟了》按事情发展的顺序，把奶奶给小伙伴分杏的起因、经过、结果交代得是非清楚。课文的旁批和课后题侧重于引导学生抓住奶奶的动作描写去理解作者怎么把奶奶“分杏”写清楚的，使学生进一步体会怎么按事情发展顺序写一件事。例文二《小木船》则讲述了“我”和陈明之间发生的一件与“小木船”密切相关的事情，课文重点写了“我”和陈明因为小木船友谊破裂，以及“我”和陈明因为小木船和好的过程，当中闹矛盾的事情则是用“转眼几个月过去了”一句话略过。例文的旁批和课后题主要提示学生重要的事情详细写，不重要的内容可以略写，重在让学生明白在习作中，围绕题目谋篇布局时，要做到详略得到。详见表</w:t>
      </w:r>
      <w:r w:rsidR="0029619E" w:rsidRPr="004321A5">
        <w:rPr>
          <w:rFonts w:ascii="宋体" w:hAnsi="宋体"/>
          <w:sz w:val="28"/>
          <w:szCs w:val="28"/>
        </w:rPr>
        <w:t>2</w:t>
      </w:r>
      <w:r w:rsidRPr="004321A5">
        <w:rPr>
          <w:rFonts w:ascii="宋体" w:hAnsi="宋体" w:hint="eastAsia"/>
          <w:sz w:val="28"/>
          <w:szCs w:val="28"/>
        </w:rPr>
        <w:t>。</w:t>
      </w:r>
    </w:p>
    <w:p w14:paraId="1CBBC7C2" w14:textId="77777777" w:rsidR="000C527B" w:rsidRDefault="000C527B">
      <w:pPr>
        <w:widowControl/>
        <w:jc w:val="left"/>
        <w:rPr>
          <w:rFonts w:ascii="宋体" w:hAnsi="宋体"/>
          <w:sz w:val="28"/>
          <w:szCs w:val="28"/>
        </w:rPr>
      </w:pPr>
      <w:r>
        <w:rPr>
          <w:rFonts w:ascii="宋体" w:hAnsi="宋体"/>
          <w:sz w:val="28"/>
          <w:szCs w:val="28"/>
        </w:rPr>
        <w:br w:type="page"/>
      </w:r>
    </w:p>
    <w:p w14:paraId="7AB33E94" w14:textId="77777777" w:rsidR="00B76749" w:rsidRPr="004321A5" w:rsidRDefault="00B76749" w:rsidP="004321A5">
      <w:pPr>
        <w:widowControl/>
        <w:spacing w:line="360" w:lineRule="auto"/>
        <w:ind w:firstLineChars="200" w:firstLine="560"/>
        <w:rPr>
          <w:rFonts w:ascii="宋体" w:hAnsi="宋体"/>
          <w:sz w:val="28"/>
          <w:szCs w:val="28"/>
        </w:rPr>
      </w:pPr>
    </w:p>
    <w:tbl>
      <w:tblPr>
        <w:tblStyle w:val="a4"/>
        <w:tblW w:w="8500" w:type="dxa"/>
        <w:tblLook w:val="04A0" w:firstRow="1" w:lastRow="0" w:firstColumn="1" w:lastColumn="0" w:noHBand="0" w:noVBand="1"/>
      </w:tblPr>
      <w:tblGrid>
        <w:gridCol w:w="1129"/>
        <w:gridCol w:w="1276"/>
        <w:gridCol w:w="1276"/>
        <w:gridCol w:w="1417"/>
        <w:gridCol w:w="1418"/>
        <w:gridCol w:w="1984"/>
      </w:tblGrid>
      <w:tr w:rsidR="00B76749" w:rsidRPr="004321A5" w14:paraId="1FCD9053" w14:textId="77777777" w:rsidTr="006527CF">
        <w:tc>
          <w:tcPr>
            <w:tcW w:w="1129" w:type="dxa"/>
          </w:tcPr>
          <w:p w14:paraId="244CA7B5"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习作例文</w:t>
            </w:r>
          </w:p>
        </w:tc>
        <w:tc>
          <w:tcPr>
            <w:tcW w:w="1276" w:type="dxa"/>
          </w:tcPr>
          <w:p w14:paraId="2BCA9D07"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批注1</w:t>
            </w:r>
          </w:p>
        </w:tc>
        <w:tc>
          <w:tcPr>
            <w:tcW w:w="1276" w:type="dxa"/>
          </w:tcPr>
          <w:p w14:paraId="16F6D9F5"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批注2</w:t>
            </w:r>
          </w:p>
        </w:tc>
        <w:tc>
          <w:tcPr>
            <w:tcW w:w="1417" w:type="dxa"/>
          </w:tcPr>
          <w:p w14:paraId="17143943"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批注3</w:t>
            </w:r>
          </w:p>
        </w:tc>
        <w:tc>
          <w:tcPr>
            <w:tcW w:w="1418" w:type="dxa"/>
          </w:tcPr>
          <w:p w14:paraId="7DE58E16"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批注4</w:t>
            </w:r>
          </w:p>
        </w:tc>
        <w:tc>
          <w:tcPr>
            <w:tcW w:w="1984" w:type="dxa"/>
          </w:tcPr>
          <w:p w14:paraId="6A88DE85"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课后题</w:t>
            </w:r>
          </w:p>
        </w:tc>
      </w:tr>
      <w:tr w:rsidR="00B76749" w:rsidRPr="004321A5" w14:paraId="78FAFD82" w14:textId="77777777" w:rsidTr="006527CF">
        <w:tc>
          <w:tcPr>
            <w:tcW w:w="1129" w:type="dxa"/>
          </w:tcPr>
          <w:p w14:paraId="2C268B3B"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《我家的杏熟了》</w:t>
            </w:r>
          </w:p>
        </w:tc>
        <w:tc>
          <w:tcPr>
            <w:tcW w:w="1276" w:type="dxa"/>
          </w:tcPr>
          <w:p w14:paraId="5DB8306C"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开头通过“说杏”“数杏”，介绍了杏好、杏多。</w:t>
            </w:r>
          </w:p>
        </w:tc>
        <w:tc>
          <w:tcPr>
            <w:tcW w:w="1276" w:type="dxa"/>
          </w:tcPr>
          <w:p w14:paraId="7E267ED7"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交代了事情的起因。</w:t>
            </w:r>
          </w:p>
        </w:tc>
        <w:tc>
          <w:tcPr>
            <w:tcW w:w="1417" w:type="dxa"/>
          </w:tcPr>
          <w:p w14:paraId="25DCF59E"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奶奶“打杏”“分杏”的动作、语言写得很清楚。</w:t>
            </w:r>
          </w:p>
        </w:tc>
        <w:tc>
          <w:tcPr>
            <w:tcW w:w="1418" w:type="dxa"/>
          </w:tcPr>
          <w:p w14:paraId="28C77D73"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结尾交代了奶奶“分杏”这件事对“我”的影响。</w:t>
            </w:r>
          </w:p>
        </w:tc>
        <w:tc>
          <w:tcPr>
            <w:tcW w:w="1984" w:type="dxa"/>
          </w:tcPr>
          <w:p w14:paraId="08247075"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按照事情发展的顺序，课文是怎么把奶奶“分杏”这件事写清楚的。</w:t>
            </w:r>
          </w:p>
        </w:tc>
      </w:tr>
      <w:tr w:rsidR="00B76749" w:rsidRPr="004321A5" w14:paraId="05A16640" w14:textId="77777777" w:rsidTr="006527CF">
        <w:tc>
          <w:tcPr>
            <w:tcW w:w="1129" w:type="dxa"/>
          </w:tcPr>
          <w:p w14:paraId="4FDC6F98"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《小木船》</w:t>
            </w:r>
          </w:p>
        </w:tc>
        <w:tc>
          <w:tcPr>
            <w:tcW w:w="1276" w:type="dxa"/>
          </w:tcPr>
          <w:p w14:paraId="56B1EE5D"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事情是围绕“小木船”来写的。</w:t>
            </w:r>
          </w:p>
        </w:tc>
        <w:tc>
          <w:tcPr>
            <w:tcW w:w="1276" w:type="dxa"/>
          </w:tcPr>
          <w:p w14:paraId="03123EF4"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简单介绍陈明和“我”是好朋友。</w:t>
            </w:r>
          </w:p>
        </w:tc>
        <w:tc>
          <w:tcPr>
            <w:tcW w:w="1417" w:type="dxa"/>
          </w:tcPr>
          <w:p w14:paraId="6E05CFF5"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友谊破裂的过程写得很清楚。</w:t>
            </w:r>
          </w:p>
        </w:tc>
        <w:tc>
          <w:tcPr>
            <w:tcW w:w="1418" w:type="dxa"/>
          </w:tcPr>
          <w:p w14:paraId="7007E87C"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这段话交代了“我”和陈明和好的过程。</w:t>
            </w:r>
          </w:p>
        </w:tc>
        <w:tc>
          <w:tcPr>
            <w:tcW w:w="1984" w:type="dxa"/>
          </w:tcPr>
          <w:p w14:paraId="7A6EBEFA" w14:textId="77777777" w:rsidR="00B76749" w:rsidRPr="004321A5" w:rsidRDefault="00B76749" w:rsidP="004321A5">
            <w:pPr>
              <w:widowControl/>
              <w:spacing w:line="360" w:lineRule="auto"/>
              <w:rPr>
                <w:rFonts w:ascii="宋体" w:hAnsi="宋体"/>
                <w:bCs/>
                <w:sz w:val="28"/>
                <w:szCs w:val="28"/>
              </w:rPr>
            </w:pPr>
            <w:r w:rsidRPr="004321A5">
              <w:rPr>
                <w:rFonts w:ascii="宋体" w:hAnsi="宋体" w:hint="eastAsia"/>
                <w:bCs/>
                <w:sz w:val="28"/>
                <w:szCs w:val="28"/>
              </w:rPr>
              <w:t>“我”和陈明的矛盾持续了很长一段时间，课文只用“转眼几个月过去了”一句话加以交代，你觉得课文有没有把事情写清楚？和同学交流。</w:t>
            </w:r>
          </w:p>
        </w:tc>
      </w:tr>
    </w:tbl>
    <w:p w14:paraId="1BDC483E" w14:textId="66A2FEE0" w:rsidR="00B76749" w:rsidRPr="004321A5" w:rsidRDefault="00B76749" w:rsidP="004321A5">
      <w:pPr>
        <w:spacing w:line="360" w:lineRule="auto"/>
        <w:ind w:firstLineChars="200" w:firstLine="560"/>
        <w:jc w:val="left"/>
        <w:rPr>
          <w:rFonts w:ascii="宋体" w:hAnsi="宋体"/>
          <w:sz w:val="28"/>
          <w:szCs w:val="28"/>
        </w:rPr>
      </w:pPr>
      <w:r w:rsidRPr="004321A5">
        <w:rPr>
          <w:rFonts w:ascii="宋体" w:hAnsi="宋体" w:hint="eastAsia"/>
          <w:sz w:val="28"/>
          <w:szCs w:val="28"/>
        </w:rPr>
        <w:t>表</w:t>
      </w:r>
      <w:r w:rsidR="0029619E" w:rsidRPr="004321A5">
        <w:rPr>
          <w:rFonts w:ascii="宋体" w:hAnsi="宋体"/>
          <w:sz w:val="28"/>
          <w:szCs w:val="28"/>
        </w:rPr>
        <w:t>2</w:t>
      </w:r>
      <w:r w:rsidRPr="004321A5">
        <w:rPr>
          <w:rFonts w:ascii="宋体" w:hAnsi="宋体" w:hint="eastAsia"/>
          <w:sz w:val="28"/>
          <w:szCs w:val="28"/>
        </w:rPr>
        <w:t>：四年级上册习作单元习作例文旁批及课后题梳理表</w:t>
      </w:r>
    </w:p>
    <w:p w14:paraId="6CCC45B1" w14:textId="77777777" w:rsidR="00B76749" w:rsidRPr="004321A5" w:rsidRDefault="00B76749"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这两篇例文的选取相得益彰，隐含写清一件事的不同方法，为学生写好习作铺桥搭路，揭示了单元习作知识，展现写作技巧。</w:t>
      </w:r>
    </w:p>
    <w:p w14:paraId="739A88F7" w14:textId="77777777" w:rsidR="00B76749" w:rsidRPr="004321A5" w:rsidRDefault="00B76749" w:rsidP="004321A5">
      <w:pPr>
        <w:widowControl/>
        <w:spacing w:line="360" w:lineRule="auto"/>
        <w:ind w:firstLineChars="200" w:firstLine="602"/>
        <w:rPr>
          <w:rFonts w:ascii="宋体" w:hAnsi="宋体"/>
          <w:b/>
          <w:sz w:val="30"/>
          <w:szCs w:val="30"/>
        </w:rPr>
      </w:pPr>
      <w:r w:rsidRPr="004321A5">
        <w:rPr>
          <w:rFonts w:ascii="宋体" w:hAnsi="宋体"/>
          <w:b/>
          <w:sz w:val="30"/>
          <w:szCs w:val="30"/>
        </w:rPr>
        <w:t>3.</w:t>
      </w:r>
      <w:r w:rsidRPr="004321A5">
        <w:rPr>
          <w:rFonts w:ascii="宋体" w:hAnsi="宋体" w:hint="eastAsia"/>
          <w:b/>
          <w:sz w:val="30"/>
          <w:szCs w:val="30"/>
        </w:rPr>
        <w:t>打开学生习作思路，提供丰富的语言图式</w:t>
      </w:r>
    </w:p>
    <w:p w14:paraId="0A855AB4" w14:textId="77777777" w:rsidR="00B76749" w:rsidRPr="004321A5" w:rsidRDefault="00B76749"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习作例文的作用有一个明确定位——示范作用。习作例文的选取都是依从学情，语言表达符合学生的认知规律，能从不同角度丰富学生的语言表达。每个习作单元通过两篇不同表达方式的相同题材的习作例文，打开了学生的习作思路，为学生提供了丰富的语言表达示范。</w:t>
      </w:r>
    </w:p>
    <w:p w14:paraId="38F55F51" w14:textId="77777777" w:rsidR="00B76749" w:rsidRPr="004321A5" w:rsidRDefault="00B76749"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以单元导语是“想象力比知识更重要”的三年级下册习作单元为例，该单元的习作要素是发挥想象写故事，创造自己的想象世界。想象作文需要学生打开思路，展开合理的想象。两篇习作例文分别是《一支铅笔的梦想》和《尾巴它有一只猫》，从两个截然不同的角度展开想象，打开了学生的习作思路。例文《一支铅笔的梦想》通过铅笔有了梦想展开了一系列大胆奇妙的想象，引导学生对身边事物的特点展开奇思妙想，不要局限于现实生活。；例文《尾巴它有一只猫》则完全是另一个角度去写想象作文。《尾巴它有只猫》通过逆向思维打开想象的大门，在想象的世界中尾巴也能有只猫，打开了学生写想象作文的新思路。通过阅读赏析两篇例文在表达上展现了丰富的语言图式，为学生“对怎么用好句式去写作文，用什么结构去表达更好”起到了示范的作用。</w:t>
      </w:r>
    </w:p>
    <w:p w14:paraId="38567B8C" w14:textId="77777777" w:rsidR="00B76749" w:rsidRPr="004321A5" w:rsidRDefault="00B76749" w:rsidP="004321A5">
      <w:pPr>
        <w:widowControl/>
        <w:spacing w:line="360" w:lineRule="auto"/>
        <w:ind w:firstLineChars="200" w:firstLine="560"/>
        <w:rPr>
          <w:rFonts w:ascii="宋体" w:hAnsi="宋体"/>
          <w:b/>
          <w:sz w:val="28"/>
          <w:szCs w:val="28"/>
        </w:rPr>
      </w:pPr>
      <w:r w:rsidRPr="004321A5">
        <w:rPr>
          <w:rFonts w:ascii="宋体" w:hAnsi="宋体" w:hint="eastAsia"/>
          <w:sz w:val="28"/>
          <w:szCs w:val="28"/>
        </w:rPr>
        <w:t>综上所述，习作例文在达成本单元教学目标的过程中拥有重要地位，习作例文以课文、旁批和课后题的表达形式，为学生习作提供借鉴，便于学生内化与迁移，承接精读课文知识与技能的同时，为学生习作构思、语言表达提供了必要的示范指导，为丰富学生的语言表达能力起到了重要作用。</w:t>
      </w:r>
    </w:p>
    <w:p w14:paraId="68CE6A85" w14:textId="431E4128" w:rsidR="00B76749" w:rsidRPr="004321A5" w:rsidRDefault="00B76749" w:rsidP="004321A5">
      <w:pPr>
        <w:widowControl/>
        <w:spacing w:line="360" w:lineRule="auto"/>
        <w:ind w:firstLineChars="200" w:firstLine="602"/>
        <w:rPr>
          <w:rFonts w:ascii="宋体" w:hAnsi="宋体"/>
          <w:b/>
          <w:bCs/>
          <w:sz w:val="30"/>
          <w:szCs w:val="30"/>
        </w:rPr>
      </w:pPr>
      <w:r w:rsidRPr="004321A5">
        <w:rPr>
          <w:rFonts w:ascii="宋体" w:hAnsi="宋体" w:hint="eastAsia"/>
          <w:b/>
          <w:bCs/>
          <w:sz w:val="30"/>
          <w:szCs w:val="30"/>
        </w:rPr>
        <w:t>二、小学中高年级习作例文教学误区及原因分析</w:t>
      </w:r>
    </w:p>
    <w:p w14:paraId="51D96727" w14:textId="5CE513D4" w:rsidR="00B76749" w:rsidRPr="004321A5" w:rsidRDefault="00B76749"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为探询习作例文有效教学策略，</w:t>
      </w:r>
      <w:r w:rsidR="0029619E" w:rsidRPr="004321A5">
        <w:rPr>
          <w:rFonts w:ascii="宋体" w:hAnsi="宋体" w:hint="eastAsia"/>
          <w:sz w:val="28"/>
          <w:szCs w:val="28"/>
        </w:rPr>
        <w:t>要</w:t>
      </w:r>
      <w:r w:rsidRPr="004321A5">
        <w:rPr>
          <w:rFonts w:ascii="宋体" w:hAnsi="宋体" w:hint="eastAsia"/>
          <w:sz w:val="28"/>
          <w:szCs w:val="28"/>
        </w:rPr>
        <w:t>先对学生的学情进行了研究，</w:t>
      </w:r>
      <w:r w:rsidR="0029619E" w:rsidRPr="004321A5">
        <w:rPr>
          <w:rFonts w:ascii="宋体" w:hAnsi="宋体" w:hint="eastAsia"/>
          <w:sz w:val="28"/>
          <w:szCs w:val="28"/>
        </w:rPr>
        <w:t>笔者</w:t>
      </w:r>
      <w:r w:rsidRPr="004321A5">
        <w:rPr>
          <w:rFonts w:ascii="宋体" w:hAnsi="宋体" w:hint="eastAsia"/>
          <w:sz w:val="28"/>
          <w:szCs w:val="28"/>
        </w:rPr>
        <w:t>对四上学生习作单元《生活万花筒》的作文进行随机抽查，在5个班级中各抽取了不同水平学生的1</w:t>
      </w:r>
      <w:r w:rsidRPr="004321A5">
        <w:rPr>
          <w:rFonts w:ascii="宋体" w:hAnsi="宋体"/>
          <w:sz w:val="28"/>
          <w:szCs w:val="28"/>
        </w:rPr>
        <w:t>0</w:t>
      </w:r>
      <w:r w:rsidRPr="004321A5">
        <w:rPr>
          <w:rFonts w:ascii="宋体" w:hAnsi="宋体" w:hint="eastAsia"/>
          <w:sz w:val="28"/>
          <w:szCs w:val="28"/>
        </w:rPr>
        <w:t>篇作文做了问题分析。在抽取的5</w:t>
      </w:r>
      <w:r w:rsidRPr="004321A5">
        <w:rPr>
          <w:rFonts w:ascii="宋体" w:hAnsi="宋体"/>
          <w:sz w:val="28"/>
          <w:szCs w:val="28"/>
        </w:rPr>
        <w:t>0</w:t>
      </w:r>
      <w:r w:rsidRPr="004321A5">
        <w:rPr>
          <w:rFonts w:ascii="宋体" w:hAnsi="宋体" w:hint="eastAsia"/>
          <w:sz w:val="28"/>
          <w:szCs w:val="28"/>
        </w:rPr>
        <w:t>篇作文中，针对发现的问题，我们解析了以下习作例文的教学误区。</w:t>
      </w:r>
    </w:p>
    <w:p w14:paraId="1C572028" w14:textId="5A461FDA" w:rsidR="00B76749" w:rsidRPr="004321A5" w:rsidRDefault="00B76749"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详见表</w:t>
      </w:r>
      <w:r w:rsidR="0029619E" w:rsidRPr="004321A5">
        <w:rPr>
          <w:rFonts w:ascii="宋体" w:hAnsi="宋体"/>
          <w:sz w:val="28"/>
          <w:szCs w:val="28"/>
        </w:rPr>
        <w:t>3</w:t>
      </w:r>
      <w:r w:rsidRPr="004321A5">
        <w:rPr>
          <w:rFonts w:ascii="宋体" w:hAnsi="宋体" w:hint="eastAsia"/>
          <w:sz w:val="28"/>
          <w:szCs w:val="28"/>
        </w:rPr>
        <w:t>：</w:t>
      </w:r>
    </w:p>
    <w:tbl>
      <w:tblPr>
        <w:tblStyle w:val="a4"/>
        <w:tblW w:w="0" w:type="auto"/>
        <w:tblLook w:val="04A0" w:firstRow="1" w:lastRow="0" w:firstColumn="1" w:lastColumn="0" w:noHBand="0" w:noVBand="1"/>
      </w:tblPr>
      <w:tblGrid>
        <w:gridCol w:w="1838"/>
        <w:gridCol w:w="1843"/>
        <w:gridCol w:w="1701"/>
        <w:gridCol w:w="2914"/>
      </w:tblGrid>
      <w:tr w:rsidR="00B76749" w:rsidRPr="004321A5" w14:paraId="2D724201" w14:textId="77777777" w:rsidTr="00706576">
        <w:trPr>
          <w:trHeight w:val="1355"/>
        </w:trPr>
        <w:tc>
          <w:tcPr>
            <w:tcW w:w="1838" w:type="dxa"/>
            <w:vAlign w:val="center"/>
          </w:tcPr>
          <w:p w14:paraId="557961F7"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调查班级/篇数</w:t>
            </w:r>
          </w:p>
        </w:tc>
        <w:tc>
          <w:tcPr>
            <w:tcW w:w="1843" w:type="dxa"/>
            <w:vAlign w:val="center"/>
          </w:tcPr>
          <w:p w14:paraId="2CB02CDA"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体现习作例文教学价值篇数</w:t>
            </w:r>
          </w:p>
        </w:tc>
        <w:tc>
          <w:tcPr>
            <w:tcW w:w="1701" w:type="dxa"/>
            <w:vAlign w:val="center"/>
          </w:tcPr>
          <w:p w14:paraId="7DB58527"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符合习作单元目标篇数</w:t>
            </w:r>
          </w:p>
        </w:tc>
        <w:tc>
          <w:tcPr>
            <w:tcW w:w="2914" w:type="dxa"/>
            <w:vAlign w:val="center"/>
          </w:tcPr>
          <w:p w14:paraId="37C220D4"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特殊情况备注</w:t>
            </w:r>
          </w:p>
        </w:tc>
      </w:tr>
      <w:tr w:rsidR="00B76749" w:rsidRPr="004321A5" w14:paraId="0AE9F3D3" w14:textId="77777777" w:rsidTr="00706576">
        <w:tc>
          <w:tcPr>
            <w:tcW w:w="1838" w:type="dxa"/>
            <w:vAlign w:val="center"/>
          </w:tcPr>
          <w:p w14:paraId="135AE3CD"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四（1）班/</w:t>
            </w:r>
            <w:r w:rsidRPr="004321A5">
              <w:rPr>
                <w:rFonts w:ascii="宋体" w:hAnsi="宋体"/>
                <w:sz w:val="28"/>
                <w:szCs w:val="28"/>
              </w:rPr>
              <w:t>10</w:t>
            </w:r>
            <w:r w:rsidRPr="004321A5">
              <w:rPr>
                <w:rFonts w:ascii="宋体" w:hAnsi="宋体" w:hint="eastAsia"/>
                <w:sz w:val="28"/>
                <w:szCs w:val="28"/>
              </w:rPr>
              <w:t>篇</w:t>
            </w:r>
          </w:p>
        </w:tc>
        <w:tc>
          <w:tcPr>
            <w:tcW w:w="1843" w:type="dxa"/>
            <w:vAlign w:val="center"/>
          </w:tcPr>
          <w:p w14:paraId="20E1F53C"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6</w:t>
            </w:r>
          </w:p>
        </w:tc>
        <w:tc>
          <w:tcPr>
            <w:tcW w:w="1701" w:type="dxa"/>
            <w:vAlign w:val="center"/>
          </w:tcPr>
          <w:p w14:paraId="1789B665"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7</w:t>
            </w:r>
          </w:p>
        </w:tc>
        <w:tc>
          <w:tcPr>
            <w:tcW w:w="2914" w:type="dxa"/>
            <w:vAlign w:val="center"/>
          </w:tcPr>
          <w:p w14:paraId="192711FE"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4篇作文叙事不清。</w:t>
            </w:r>
          </w:p>
        </w:tc>
      </w:tr>
      <w:tr w:rsidR="00B76749" w:rsidRPr="004321A5" w14:paraId="3F9D8DEB" w14:textId="77777777" w:rsidTr="00706576">
        <w:tc>
          <w:tcPr>
            <w:tcW w:w="1838" w:type="dxa"/>
            <w:vAlign w:val="center"/>
          </w:tcPr>
          <w:p w14:paraId="4C3BA21E"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四（2）班/</w:t>
            </w:r>
            <w:r w:rsidRPr="004321A5">
              <w:rPr>
                <w:rFonts w:ascii="宋体" w:hAnsi="宋体"/>
                <w:sz w:val="28"/>
                <w:szCs w:val="28"/>
              </w:rPr>
              <w:t>10</w:t>
            </w:r>
            <w:r w:rsidRPr="004321A5">
              <w:rPr>
                <w:rFonts w:ascii="宋体" w:hAnsi="宋体" w:hint="eastAsia"/>
                <w:sz w:val="28"/>
                <w:szCs w:val="28"/>
              </w:rPr>
              <w:t>篇</w:t>
            </w:r>
          </w:p>
        </w:tc>
        <w:tc>
          <w:tcPr>
            <w:tcW w:w="1843" w:type="dxa"/>
            <w:vAlign w:val="center"/>
          </w:tcPr>
          <w:p w14:paraId="26C74925"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7</w:t>
            </w:r>
          </w:p>
        </w:tc>
        <w:tc>
          <w:tcPr>
            <w:tcW w:w="1701" w:type="dxa"/>
            <w:vAlign w:val="center"/>
          </w:tcPr>
          <w:p w14:paraId="464DC7AA"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8</w:t>
            </w:r>
          </w:p>
        </w:tc>
        <w:tc>
          <w:tcPr>
            <w:tcW w:w="2914" w:type="dxa"/>
            <w:vAlign w:val="center"/>
          </w:tcPr>
          <w:p w14:paraId="30F19994" w14:textId="77777777" w:rsidR="00B76749" w:rsidRPr="004321A5" w:rsidRDefault="00B76749" w:rsidP="00706576">
            <w:pPr>
              <w:spacing w:line="360" w:lineRule="auto"/>
              <w:jc w:val="center"/>
              <w:rPr>
                <w:rFonts w:ascii="宋体" w:hAnsi="宋体"/>
                <w:sz w:val="28"/>
                <w:szCs w:val="28"/>
              </w:rPr>
            </w:pPr>
            <w:r w:rsidRPr="004321A5">
              <w:rPr>
                <w:rFonts w:ascii="宋体" w:hAnsi="宋体"/>
                <w:sz w:val="28"/>
                <w:szCs w:val="28"/>
              </w:rPr>
              <w:t>4</w:t>
            </w:r>
            <w:r w:rsidRPr="004321A5">
              <w:rPr>
                <w:rFonts w:ascii="宋体" w:hAnsi="宋体" w:hint="eastAsia"/>
                <w:sz w:val="28"/>
                <w:szCs w:val="28"/>
              </w:rPr>
              <w:t>篇作文题材相似，表达类似。</w:t>
            </w:r>
          </w:p>
        </w:tc>
      </w:tr>
      <w:tr w:rsidR="00B76749" w:rsidRPr="004321A5" w14:paraId="5F568AD6" w14:textId="77777777" w:rsidTr="00706576">
        <w:tc>
          <w:tcPr>
            <w:tcW w:w="1838" w:type="dxa"/>
            <w:vAlign w:val="center"/>
          </w:tcPr>
          <w:p w14:paraId="1A5A5155"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四（3）班/</w:t>
            </w:r>
            <w:r w:rsidRPr="004321A5">
              <w:rPr>
                <w:rFonts w:ascii="宋体" w:hAnsi="宋体"/>
                <w:sz w:val="28"/>
                <w:szCs w:val="28"/>
              </w:rPr>
              <w:t>10</w:t>
            </w:r>
            <w:r w:rsidRPr="004321A5">
              <w:rPr>
                <w:rFonts w:ascii="宋体" w:hAnsi="宋体" w:hint="eastAsia"/>
                <w:sz w:val="28"/>
                <w:szCs w:val="28"/>
              </w:rPr>
              <w:t>篇</w:t>
            </w:r>
          </w:p>
        </w:tc>
        <w:tc>
          <w:tcPr>
            <w:tcW w:w="1843" w:type="dxa"/>
            <w:vAlign w:val="center"/>
          </w:tcPr>
          <w:p w14:paraId="15EEDF02"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9</w:t>
            </w:r>
          </w:p>
        </w:tc>
        <w:tc>
          <w:tcPr>
            <w:tcW w:w="1701" w:type="dxa"/>
            <w:vAlign w:val="center"/>
          </w:tcPr>
          <w:p w14:paraId="07EDFAE4"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9</w:t>
            </w:r>
          </w:p>
        </w:tc>
        <w:tc>
          <w:tcPr>
            <w:tcW w:w="2914" w:type="dxa"/>
            <w:vAlign w:val="center"/>
          </w:tcPr>
          <w:p w14:paraId="4FBEA1EB"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除特殊学困生，都能写清一件事，语言表达较丰富。</w:t>
            </w:r>
          </w:p>
        </w:tc>
      </w:tr>
      <w:tr w:rsidR="00B76749" w:rsidRPr="004321A5" w14:paraId="55A7825B" w14:textId="77777777" w:rsidTr="00706576">
        <w:tc>
          <w:tcPr>
            <w:tcW w:w="1838" w:type="dxa"/>
            <w:vAlign w:val="center"/>
          </w:tcPr>
          <w:p w14:paraId="1619251D"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四（4）班/</w:t>
            </w:r>
            <w:r w:rsidRPr="004321A5">
              <w:rPr>
                <w:rFonts w:ascii="宋体" w:hAnsi="宋体"/>
                <w:sz w:val="28"/>
                <w:szCs w:val="28"/>
              </w:rPr>
              <w:t>10</w:t>
            </w:r>
            <w:r w:rsidRPr="004321A5">
              <w:rPr>
                <w:rFonts w:ascii="宋体" w:hAnsi="宋体" w:hint="eastAsia"/>
                <w:sz w:val="28"/>
                <w:szCs w:val="28"/>
              </w:rPr>
              <w:t>篇</w:t>
            </w:r>
          </w:p>
        </w:tc>
        <w:tc>
          <w:tcPr>
            <w:tcW w:w="1843" w:type="dxa"/>
            <w:vAlign w:val="center"/>
          </w:tcPr>
          <w:p w14:paraId="5DB17631"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6</w:t>
            </w:r>
          </w:p>
        </w:tc>
        <w:tc>
          <w:tcPr>
            <w:tcW w:w="1701" w:type="dxa"/>
            <w:vAlign w:val="center"/>
          </w:tcPr>
          <w:p w14:paraId="7C101987"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7</w:t>
            </w:r>
          </w:p>
        </w:tc>
        <w:tc>
          <w:tcPr>
            <w:tcW w:w="2914" w:type="dxa"/>
            <w:vAlign w:val="center"/>
          </w:tcPr>
          <w:p w14:paraId="10B0472F"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5篇作文题材相似，表达类似。</w:t>
            </w:r>
          </w:p>
        </w:tc>
      </w:tr>
      <w:tr w:rsidR="00B76749" w:rsidRPr="004321A5" w14:paraId="56F6C185" w14:textId="77777777" w:rsidTr="00706576">
        <w:tc>
          <w:tcPr>
            <w:tcW w:w="1838" w:type="dxa"/>
            <w:vAlign w:val="center"/>
          </w:tcPr>
          <w:p w14:paraId="1640C450"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四（5）班/</w:t>
            </w:r>
            <w:r w:rsidRPr="004321A5">
              <w:rPr>
                <w:rFonts w:ascii="宋体" w:hAnsi="宋体"/>
                <w:sz w:val="28"/>
                <w:szCs w:val="28"/>
              </w:rPr>
              <w:t>10</w:t>
            </w:r>
            <w:r w:rsidRPr="004321A5">
              <w:rPr>
                <w:rFonts w:ascii="宋体" w:hAnsi="宋体" w:hint="eastAsia"/>
                <w:sz w:val="28"/>
                <w:szCs w:val="28"/>
              </w:rPr>
              <w:t>篇</w:t>
            </w:r>
          </w:p>
        </w:tc>
        <w:tc>
          <w:tcPr>
            <w:tcW w:w="1843" w:type="dxa"/>
            <w:vAlign w:val="center"/>
          </w:tcPr>
          <w:p w14:paraId="4DB7F014"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8</w:t>
            </w:r>
          </w:p>
        </w:tc>
        <w:tc>
          <w:tcPr>
            <w:tcW w:w="1701" w:type="dxa"/>
            <w:vAlign w:val="center"/>
          </w:tcPr>
          <w:p w14:paraId="2481FFE4"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8</w:t>
            </w:r>
          </w:p>
        </w:tc>
        <w:tc>
          <w:tcPr>
            <w:tcW w:w="2914" w:type="dxa"/>
            <w:vAlign w:val="center"/>
          </w:tcPr>
          <w:p w14:paraId="2A429264" w14:textId="77777777" w:rsidR="00B76749" w:rsidRPr="004321A5" w:rsidRDefault="00B76749" w:rsidP="00706576">
            <w:pPr>
              <w:spacing w:line="360" w:lineRule="auto"/>
              <w:jc w:val="center"/>
              <w:rPr>
                <w:rFonts w:ascii="宋体" w:hAnsi="宋体"/>
                <w:sz w:val="28"/>
                <w:szCs w:val="28"/>
              </w:rPr>
            </w:pPr>
            <w:r w:rsidRPr="004321A5">
              <w:rPr>
                <w:rFonts w:ascii="宋体" w:hAnsi="宋体" w:hint="eastAsia"/>
                <w:sz w:val="28"/>
                <w:szCs w:val="28"/>
              </w:rPr>
              <w:t>2篇作文仿写了习作例文内容。</w:t>
            </w:r>
          </w:p>
        </w:tc>
      </w:tr>
    </w:tbl>
    <w:p w14:paraId="536AF830" w14:textId="69044F60" w:rsidR="00B76749" w:rsidRPr="004321A5" w:rsidRDefault="0029619E" w:rsidP="004321A5">
      <w:pPr>
        <w:spacing w:line="360" w:lineRule="auto"/>
        <w:rPr>
          <w:rFonts w:ascii="宋体" w:hAnsi="宋体"/>
          <w:kern w:val="0"/>
          <w:sz w:val="28"/>
          <w:szCs w:val="28"/>
        </w:rPr>
      </w:pPr>
      <w:r w:rsidRPr="004321A5">
        <w:rPr>
          <w:rFonts w:ascii="宋体" w:hAnsi="宋体" w:hint="eastAsia"/>
          <w:kern w:val="0"/>
          <w:sz w:val="28"/>
          <w:szCs w:val="28"/>
        </w:rPr>
        <w:t>表3：学生作文统计表</w:t>
      </w:r>
    </w:p>
    <w:p w14:paraId="6B9A89D5" w14:textId="77777777" w:rsidR="00706576" w:rsidRDefault="00706576" w:rsidP="004321A5">
      <w:pPr>
        <w:widowControl/>
        <w:spacing w:line="360" w:lineRule="auto"/>
        <w:ind w:firstLineChars="200" w:firstLine="602"/>
        <w:rPr>
          <w:rFonts w:ascii="宋体" w:hAnsi="宋体"/>
          <w:b/>
          <w:sz w:val="30"/>
          <w:szCs w:val="30"/>
        </w:rPr>
      </w:pPr>
    </w:p>
    <w:p w14:paraId="49C0205B" w14:textId="29008BE0" w:rsidR="00B76749" w:rsidRPr="004321A5" w:rsidRDefault="00B76749" w:rsidP="004321A5">
      <w:pPr>
        <w:widowControl/>
        <w:spacing w:line="360" w:lineRule="auto"/>
        <w:ind w:firstLineChars="200" w:firstLine="602"/>
        <w:rPr>
          <w:rFonts w:ascii="宋体" w:hAnsi="宋体"/>
          <w:b/>
          <w:sz w:val="30"/>
          <w:szCs w:val="30"/>
        </w:rPr>
      </w:pPr>
      <w:r w:rsidRPr="004321A5">
        <w:rPr>
          <w:rFonts w:ascii="宋体" w:hAnsi="宋体" w:hint="eastAsia"/>
          <w:b/>
          <w:sz w:val="30"/>
          <w:szCs w:val="30"/>
        </w:rPr>
        <w:t>（一）习作例文教学中呈现“散养”误区</w:t>
      </w:r>
    </w:p>
    <w:p w14:paraId="6AA61182" w14:textId="77777777" w:rsidR="00B76749" w:rsidRPr="004321A5" w:rsidRDefault="00B76749"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在实际教学中，教师往往侧重于对精读课文的教学和对习作的训练，对于习作例文的教学容易出现不聚焦单元目标，不切和学生实际，想到哪里教到哪里等 “散养”问题。</w:t>
      </w:r>
    </w:p>
    <w:p w14:paraId="7FFA88E1" w14:textId="0EADD17F" w:rsidR="00B76749" w:rsidRPr="004321A5" w:rsidRDefault="00B76749" w:rsidP="004321A5">
      <w:pPr>
        <w:widowControl/>
        <w:spacing w:line="360" w:lineRule="auto"/>
        <w:ind w:firstLineChars="200" w:firstLine="602"/>
        <w:rPr>
          <w:rFonts w:ascii="宋体" w:hAnsi="宋体"/>
          <w:b/>
          <w:sz w:val="30"/>
          <w:szCs w:val="30"/>
        </w:rPr>
      </w:pPr>
      <w:r w:rsidRPr="004321A5">
        <w:rPr>
          <w:rFonts w:ascii="宋体" w:hAnsi="宋体" w:hint="eastAsia"/>
          <w:b/>
          <w:sz w:val="30"/>
          <w:szCs w:val="30"/>
        </w:rPr>
        <w:t>1</w:t>
      </w:r>
      <w:r w:rsidRPr="004321A5">
        <w:rPr>
          <w:rFonts w:ascii="宋体" w:hAnsi="宋体"/>
          <w:b/>
          <w:sz w:val="30"/>
          <w:szCs w:val="30"/>
        </w:rPr>
        <w:t>.</w:t>
      </w:r>
      <w:r w:rsidRPr="004321A5">
        <w:rPr>
          <w:rFonts w:ascii="宋体" w:hAnsi="宋体" w:hint="eastAsia"/>
          <w:b/>
          <w:sz w:val="30"/>
          <w:szCs w:val="30"/>
        </w:rPr>
        <w:t>忽视习作例文的价值定位</w:t>
      </w:r>
    </w:p>
    <w:p w14:paraId="49622C14" w14:textId="77777777" w:rsidR="00B76749" w:rsidRPr="004321A5" w:rsidRDefault="00B76749"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习作例文既不是精读课文，也不是略读课文，习作例文虽然是给学生借鉴的文章，但也有自己的阅读任务，体会例文中表达的情感。所以习作例文的教学难点就是在于如何给它“定位”。前文已述，习作例文在精读课文之后，习作练习之前，起到了让学生对本单元语文要素的迁移运用到自己的习作之中的作用。可以说习作例文就是培养学生语文核心素养的重要抓手，是让学生从学习习作方法平稳过渡到拥有这种语言表达能力的重要工具。可在平时教学中，教师往往更侧重于对精读课文的讲解分析，阅读指导。当教师们发现习作例文和精读课文的表达方式有重复，再加上习作例文没有语文基础知识内容的默背要求时，为了完成教学进度，教师们可能会选择读一读习作例文，讲一讲例文内容就完成了对例文的教学。这样的教学忽视了习作例文的价值定位，习作例文的表达方式和精读课文相比，更多的是对精读课文写作手法的补充和拓展，用于丰富学生的语文技能。</w:t>
      </w:r>
    </w:p>
    <w:p w14:paraId="5641DD59" w14:textId="77777777" w:rsidR="00B76749" w:rsidRPr="004321A5" w:rsidRDefault="00B76749" w:rsidP="004321A5">
      <w:pPr>
        <w:widowControl/>
        <w:spacing w:line="360" w:lineRule="auto"/>
        <w:ind w:firstLineChars="200" w:firstLine="560"/>
        <w:rPr>
          <w:rFonts w:ascii="宋体" w:hAnsi="宋体"/>
          <w:sz w:val="28"/>
          <w:szCs w:val="28"/>
        </w:rPr>
      </w:pPr>
      <w:r w:rsidRPr="004321A5">
        <w:rPr>
          <w:rFonts w:ascii="宋体" w:hAnsi="宋体" w:hint="eastAsia"/>
          <w:sz w:val="28"/>
          <w:szCs w:val="28"/>
        </w:rPr>
        <w:t>例如四上习作例文《小木船》的教学，如果只是简单的阅读文本，重复精读课文《麻雀》中所学的按照事情的起因、经过、结果的顺序把一件事情写清楚的写作方法，那么完全丧失了《小木船》给学生示范的在习作中要详略得到的谋篇布局的拓展功能。不仅如此，也浪费了课堂中的时间，重复教学了已经学过的知识，导致课堂效率低下。忽略习作例文的价值定位的教学也带来学生的作文中心不明确，条理混乱，作文素材匮乏，语言表达单一，作文结构不清晰等问题。</w:t>
      </w:r>
    </w:p>
    <w:p w14:paraId="37D57041" w14:textId="38B9F75E" w:rsidR="00B76749" w:rsidRPr="004321A5" w:rsidRDefault="00B76749" w:rsidP="004321A5">
      <w:pPr>
        <w:widowControl/>
        <w:spacing w:line="360" w:lineRule="auto"/>
        <w:ind w:firstLine="480"/>
        <w:rPr>
          <w:rFonts w:ascii="宋体" w:hAnsi="宋体"/>
          <w:b/>
          <w:sz w:val="30"/>
          <w:szCs w:val="30"/>
        </w:rPr>
      </w:pPr>
      <w:r w:rsidRPr="004321A5">
        <w:rPr>
          <w:rFonts w:ascii="宋体" w:hAnsi="宋体" w:hint="eastAsia"/>
          <w:b/>
          <w:sz w:val="30"/>
          <w:szCs w:val="30"/>
        </w:rPr>
        <w:t>2</w:t>
      </w:r>
      <w:r w:rsidRPr="004321A5">
        <w:rPr>
          <w:rFonts w:ascii="宋体" w:hAnsi="宋体"/>
          <w:b/>
          <w:sz w:val="30"/>
          <w:szCs w:val="30"/>
        </w:rPr>
        <w:t>.</w:t>
      </w:r>
      <w:r w:rsidRPr="004321A5">
        <w:rPr>
          <w:rFonts w:ascii="宋体" w:hAnsi="宋体" w:hint="eastAsia"/>
          <w:b/>
          <w:sz w:val="30"/>
          <w:szCs w:val="30"/>
        </w:rPr>
        <w:t>忽视单元目标要求</w:t>
      </w:r>
    </w:p>
    <w:p w14:paraId="12404E0D" w14:textId="77777777" w:rsidR="00B76749" w:rsidRPr="004321A5" w:rsidRDefault="00B76749" w:rsidP="004321A5">
      <w:pPr>
        <w:widowControl/>
        <w:spacing w:line="360" w:lineRule="auto"/>
        <w:ind w:firstLine="480"/>
        <w:rPr>
          <w:rFonts w:ascii="宋体" w:hAnsi="宋体"/>
          <w:sz w:val="28"/>
          <w:szCs w:val="28"/>
        </w:rPr>
      </w:pPr>
      <w:r w:rsidRPr="004321A5">
        <w:rPr>
          <w:rFonts w:ascii="宋体" w:hAnsi="宋体" w:hint="eastAsia"/>
          <w:sz w:val="28"/>
          <w:szCs w:val="28"/>
        </w:rPr>
        <w:t>习作例文是辅助精读课文帮助学生学习写作的存在，不能从单元中割裂开单独作为一篇课文上。教师不能只为完成习作任务扔出习作例文让学生仿写，要让习作例文课也为完成单元目标服务。教师在定位习作例文课的教学目标时，要从单元整体出发，利用好习作例文。如三上习作单元目标为体会作者是怎样留心观察周围事物和仔细观察，把观察所得写下来。该单元的两篇习作例文是《我家的小狗》和《我爱故乡的杨梅》，以《我爱故乡的杨梅》为例，作者是通过仔细观察杨梅的外形、颜色、味道等特点，才能把杨梅介绍的那么诱人。如果只是让学生仿照例文写一样水果的外形、颜色和味道，这样只能指导出几十篇结构相同，语言表达类似的作文。教学时，割裂单元目标要求，只是对两篇例文的某个片段进行模仿去状物，就忽视了对周围事物留心观察的单元教学目标，只是完成了这次习作。我们不能只为了完成写作任务而去教学习作例文，应该调整教学策略，让学生从例文中体会留心观察的魅力，只有学会观察身边事物，才能描写细致生动，才能培养学生积极向上的人生态度。</w:t>
      </w:r>
    </w:p>
    <w:p w14:paraId="47FEF36E" w14:textId="779EB274" w:rsidR="00B76749" w:rsidRPr="004321A5" w:rsidRDefault="00B76749" w:rsidP="004321A5">
      <w:pPr>
        <w:widowControl/>
        <w:spacing w:line="360" w:lineRule="auto"/>
        <w:ind w:firstLineChars="200" w:firstLine="602"/>
        <w:rPr>
          <w:rFonts w:ascii="宋体" w:hAnsi="宋体"/>
          <w:b/>
          <w:color w:val="0D0D0D" w:themeColor="text1" w:themeTint="F2"/>
          <w:sz w:val="30"/>
          <w:szCs w:val="30"/>
        </w:rPr>
      </w:pPr>
      <w:r w:rsidRPr="004321A5">
        <w:rPr>
          <w:rFonts w:ascii="宋体" w:hAnsi="宋体" w:hint="eastAsia"/>
          <w:b/>
          <w:color w:val="0D0D0D" w:themeColor="text1" w:themeTint="F2"/>
          <w:sz w:val="30"/>
          <w:szCs w:val="30"/>
        </w:rPr>
        <w:t>3</w:t>
      </w:r>
      <w:r w:rsidRPr="004321A5">
        <w:rPr>
          <w:rFonts w:ascii="宋体" w:hAnsi="宋体"/>
          <w:b/>
          <w:color w:val="0D0D0D" w:themeColor="text1" w:themeTint="F2"/>
          <w:sz w:val="30"/>
          <w:szCs w:val="30"/>
        </w:rPr>
        <w:t>.</w:t>
      </w:r>
      <w:r w:rsidRPr="004321A5">
        <w:rPr>
          <w:rFonts w:ascii="宋体" w:hAnsi="宋体" w:hint="eastAsia"/>
          <w:b/>
          <w:color w:val="0D0D0D" w:themeColor="text1" w:themeTint="F2"/>
          <w:sz w:val="30"/>
          <w:szCs w:val="30"/>
        </w:rPr>
        <w:t>忽视学生的学情分析</w:t>
      </w:r>
    </w:p>
    <w:p w14:paraId="1ACDB155" w14:textId="77777777" w:rsidR="00B76749" w:rsidRPr="004321A5" w:rsidRDefault="00B76749" w:rsidP="004321A5">
      <w:pPr>
        <w:widowControl/>
        <w:spacing w:line="360" w:lineRule="auto"/>
        <w:ind w:firstLine="480"/>
        <w:rPr>
          <w:rFonts w:ascii="宋体" w:hAnsi="宋体"/>
          <w:sz w:val="28"/>
          <w:szCs w:val="28"/>
        </w:rPr>
      </w:pPr>
      <w:r w:rsidRPr="004321A5">
        <w:rPr>
          <w:rFonts w:ascii="宋体" w:hAnsi="宋体" w:hint="eastAsia"/>
          <w:sz w:val="28"/>
          <w:szCs w:val="28"/>
        </w:rPr>
        <w:t>不同学段的学生习作能力和要求都不相同，在例文教学中，教师不能随意改变要求，依旧要从学生实际出发，不求面面俱到，但求精准切入，有的放矢，解决本班学生习作短板。不少学生就算“习作例文”在眼前，提到写作还是畏惧，不知道如何下笔，言之无物，写出来的作文也是缺乏条理，表达匮乏，各种问题。学生无法从习作例文中吸收写作知识，内化语言表达。这是因为教师急于让学生从例文中举一反三，想让学生读了例文就能仿照再写一篇自己的作文，在习作例文的教学中忽视了学生的学情。小学中高年段的学生的思维，正在由具象思维过渡到抽象思维。在这个过程中，学生的语言表达能力正在逐步完善。小学生学习写作是有规律的，从模仿到迁移，进而到创造的层次。在例文学习中要让学生循序渐进地进行仿照，要从例文中学到写法，进行仿写，而不是忽视学情让学生生搬硬套例文中的素材和语言。当仿照的能力都还不具备时，让学生自己迁移甚至创造一篇习作更是难上加难。</w:t>
      </w:r>
    </w:p>
    <w:p w14:paraId="6018D2B5" w14:textId="5FF7A498" w:rsidR="00B76749" w:rsidRPr="004321A5" w:rsidRDefault="00B76749" w:rsidP="004321A5">
      <w:pPr>
        <w:widowControl/>
        <w:spacing w:line="360" w:lineRule="auto"/>
        <w:ind w:firstLineChars="200" w:firstLine="602"/>
        <w:rPr>
          <w:rFonts w:ascii="宋体" w:hAnsi="宋体"/>
          <w:b/>
          <w:sz w:val="30"/>
          <w:szCs w:val="30"/>
        </w:rPr>
      </w:pPr>
      <w:r w:rsidRPr="004321A5">
        <w:rPr>
          <w:rFonts w:ascii="宋体" w:hAnsi="宋体" w:hint="eastAsia"/>
          <w:b/>
          <w:sz w:val="30"/>
          <w:szCs w:val="30"/>
        </w:rPr>
        <w:t>（二）习作例文教学中呈现“精养”误区</w:t>
      </w:r>
    </w:p>
    <w:p w14:paraId="335858E0" w14:textId="77777777" w:rsidR="00B76749" w:rsidRPr="004321A5" w:rsidRDefault="00B76749" w:rsidP="004321A5">
      <w:pPr>
        <w:widowControl/>
        <w:spacing w:line="360" w:lineRule="auto"/>
        <w:ind w:firstLine="480"/>
        <w:rPr>
          <w:rFonts w:ascii="宋体" w:hAnsi="宋体"/>
          <w:sz w:val="28"/>
          <w:szCs w:val="28"/>
        </w:rPr>
      </w:pPr>
      <w:r w:rsidRPr="004321A5">
        <w:rPr>
          <w:rFonts w:ascii="宋体" w:hAnsi="宋体" w:hint="eastAsia"/>
          <w:sz w:val="28"/>
          <w:szCs w:val="28"/>
        </w:rPr>
        <w:t>在实际教学中有的教师将例文当作精读课文一般分析解读，欲求面面俱到，反而出现了对例文精讲过度的“精养”误区。</w:t>
      </w:r>
    </w:p>
    <w:p w14:paraId="5F564B29" w14:textId="53D374D1" w:rsidR="00B76749" w:rsidRPr="004321A5" w:rsidRDefault="00B76749" w:rsidP="004321A5">
      <w:pPr>
        <w:widowControl/>
        <w:spacing w:line="360" w:lineRule="auto"/>
        <w:ind w:firstLine="480"/>
        <w:rPr>
          <w:rFonts w:ascii="宋体" w:hAnsi="宋体"/>
          <w:b/>
          <w:sz w:val="30"/>
          <w:szCs w:val="30"/>
        </w:rPr>
      </w:pPr>
      <w:r w:rsidRPr="004321A5">
        <w:rPr>
          <w:rFonts w:ascii="宋体" w:hAnsi="宋体" w:hint="eastAsia"/>
          <w:b/>
          <w:sz w:val="30"/>
          <w:szCs w:val="30"/>
        </w:rPr>
        <w:t>1</w:t>
      </w:r>
      <w:r w:rsidRPr="004321A5">
        <w:rPr>
          <w:rFonts w:ascii="宋体" w:hAnsi="宋体"/>
          <w:b/>
          <w:sz w:val="30"/>
          <w:szCs w:val="30"/>
        </w:rPr>
        <w:t>.</w:t>
      </w:r>
      <w:r w:rsidRPr="004321A5">
        <w:rPr>
          <w:rFonts w:ascii="宋体" w:hAnsi="宋体" w:hint="eastAsia"/>
          <w:b/>
          <w:sz w:val="30"/>
          <w:szCs w:val="30"/>
        </w:rPr>
        <w:t>精心研读，弱化例文特点</w:t>
      </w:r>
    </w:p>
    <w:p w14:paraId="0C8E502B" w14:textId="77777777" w:rsidR="00B76749" w:rsidRPr="004321A5" w:rsidRDefault="00B76749" w:rsidP="004321A5">
      <w:pPr>
        <w:widowControl/>
        <w:spacing w:line="360" w:lineRule="auto"/>
        <w:ind w:firstLine="480"/>
        <w:rPr>
          <w:rFonts w:ascii="宋体" w:hAnsi="宋体"/>
          <w:sz w:val="28"/>
          <w:szCs w:val="28"/>
        </w:rPr>
      </w:pPr>
      <w:r w:rsidRPr="004321A5">
        <w:rPr>
          <w:rFonts w:ascii="宋体" w:hAnsi="宋体" w:hint="eastAsia"/>
          <w:sz w:val="28"/>
          <w:szCs w:val="28"/>
        </w:rPr>
        <w:t>有的老师将习作例文像精读课文一样去教，花费了大量的时间去品词断句，试图面面俱到，反而丧失了习作例文独特的功能性。如四上习作例文《我家的杏熟了》，全文共9个自然段，该例文的起因、经过、结果的段落在旁批中直接就有清晰的标注，不需要花费大量的时间去重复精读课文中找起因经过结果的过程。如果像精读课文一样去学习作者是怎么把事情写清楚的，通过赏析阅读找到文章的起因经过结果，然后反复的朗读，体会作者所要表达的情感，面面俱到，反而弱化了该例文通过一系列动词写清楚一件事的方法特点，习作例文的功能性反而在精心研读中大大减弱。</w:t>
      </w:r>
    </w:p>
    <w:p w14:paraId="4AA64727" w14:textId="5E551192" w:rsidR="00B76749" w:rsidRPr="004321A5" w:rsidRDefault="00B76749" w:rsidP="004321A5">
      <w:pPr>
        <w:widowControl/>
        <w:spacing w:line="360" w:lineRule="auto"/>
        <w:ind w:firstLine="480"/>
        <w:rPr>
          <w:rFonts w:ascii="宋体" w:hAnsi="宋体"/>
          <w:b/>
          <w:sz w:val="30"/>
          <w:szCs w:val="30"/>
        </w:rPr>
      </w:pPr>
      <w:r w:rsidRPr="004321A5">
        <w:rPr>
          <w:rFonts w:ascii="宋体" w:hAnsi="宋体" w:hint="eastAsia"/>
          <w:b/>
          <w:sz w:val="30"/>
          <w:szCs w:val="30"/>
        </w:rPr>
        <w:t>2</w:t>
      </w:r>
      <w:r w:rsidRPr="004321A5">
        <w:rPr>
          <w:rFonts w:ascii="宋体" w:hAnsi="宋体"/>
          <w:b/>
          <w:sz w:val="30"/>
          <w:szCs w:val="30"/>
        </w:rPr>
        <w:t>.</w:t>
      </w:r>
      <w:r w:rsidRPr="004321A5">
        <w:rPr>
          <w:rFonts w:ascii="宋体" w:hAnsi="宋体" w:hint="eastAsia"/>
          <w:b/>
          <w:sz w:val="30"/>
          <w:szCs w:val="30"/>
        </w:rPr>
        <w:t>精细指导，束缚学生思想</w:t>
      </w:r>
    </w:p>
    <w:p w14:paraId="68049296" w14:textId="77777777" w:rsidR="00B76749" w:rsidRPr="004321A5" w:rsidRDefault="00B76749" w:rsidP="004321A5">
      <w:pPr>
        <w:widowControl/>
        <w:spacing w:line="360" w:lineRule="auto"/>
        <w:ind w:firstLine="480"/>
        <w:rPr>
          <w:rFonts w:ascii="宋体" w:hAnsi="宋体"/>
          <w:sz w:val="28"/>
          <w:szCs w:val="28"/>
        </w:rPr>
      </w:pPr>
      <w:r w:rsidRPr="004321A5">
        <w:rPr>
          <w:rFonts w:ascii="宋体" w:hAnsi="宋体" w:hint="eastAsia"/>
          <w:sz w:val="28"/>
          <w:szCs w:val="28"/>
        </w:rPr>
        <w:t>习作教学最怕“成果”是学生在教师精细的例文讲解指导下，反而束缚了学生的思想，丧失学力，导致学生的习作千篇一律，缺乏个性特征。在我们实践研究的过程中出现过类似问题。以四下学写游记的第五单元为例，习作例文《颐和园》脉络清晰，按“长廊——万寿山——佛香阁——昆明湖”的游览顺序写出了颐和园的美。为了强化学习按照游览顺序写景物的单元目标，课题组内教师对这一知识点展开了精细的指导。课上时，教师对每一自然段地点切换的过渡语进行了点评，抓住过渡语绘制了作者的游览路线，让大部分学生都仿照着说了说自己游公园的经历和路线，导致学生对公园的游记形成了思维定式，丧失了自己的想法。大部分学生在例文学习之后，觉得这样的游记形式最清晰方便，于是在习作中就大部分同学都写了游公园，且都是移步换景，从大门进一路写到最后一个景点，千人一面，没有了自己的特点，也没有真的写出让自己难忘的游记。</w:t>
      </w:r>
    </w:p>
    <w:p w14:paraId="12786228" w14:textId="77777777" w:rsidR="00B76749" w:rsidRPr="004321A5" w:rsidRDefault="00B76749" w:rsidP="004321A5">
      <w:pPr>
        <w:widowControl/>
        <w:spacing w:line="360" w:lineRule="auto"/>
        <w:ind w:firstLine="480"/>
        <w:rPr>
          <w:rFonts w:ascii="宋体" w:hAnsi="宋体"/>
          <w:sz w:val="28"/>
          <w:szCs w:val="28"/>
        </w:rPr>
      </w:pPr>
      <w:r w:rsidRPr="004321A5">
        <w:rPr>
          <w:rFonts w:ascii="宋体" w:hAnsi="宋体" w:hint="eastAsia"/>
          <w:sz w:val="28"/>
          <w:szCs w:val="28"/>
        </w:rPr>
        <w:t>无论是“散养”还是“精养”都不利于作文教学。</w:t>
      </w:r>
    </w:p>
    <w:p w14:paraId="2F5A4DF5" w14:textId="13F99734" w:rsidR="00B76749" w:rsidRPr="004321A5" w:rsidRDefault="00B76749" w:rsidP="004321A5">
      <w:pPr>
        <w:widowControl/>
        <w:spacing w:line="360" w:lineRule="auto"/>
        <w:ind w:firstLineChars="200" w:firstLine="602"/>
        <w:rPr>
          <w:rFonts w:ascii="宋体" w:hAnsi="宋体"/>
          <w:b/>
          <w:bCs/>
          <w:color w:val="000000" w:themeColor="text1"/>
          <w:sz w:val="30"/>
          <w:szCs w:val="30"/>
        </w:rPr>
      </w:pPr>
      <w:r w:rsidRPr="004321A5">
        <w:rPr>
          <w:rFonts w:ascii="宋体" w:hAnsi="宋体" w:hint="eastAsia"/>
          <w:b/>
          <w:bCs/>
          <w:color w:val="000000" w:themeColor="text1"/>
          <w:sz w:val="30"/>
          <w:szCs w:val="30"/>
        </w:rPr>
        <w:t>三、小学中高年级习作例文有效指导策略</w:t>
      </w:r>
    </w:p>
    <w:p w14:paraId="7D14AD2C" w14:textId="107641C0" w:rsidR="00B76749" w:rsidRPr="004321A5" w:rsidRDefault="00B76749" w:rsidP="004321A5">
      <w:pPr>
        <w:widowControl/>
        <w:spacing w:line="360" w:lineRule="auto"/>
        <w:ind w:firstLine="480"/>
        <w:rPr>
          <w:rFonts w:ascii="宋体" w:hAnsi="宋体"/>
          <w:sz w:val="28"/>
          <w:szCs w:val="28"/>
        </w:rPr>
      </w:pPr>
      <w:r w:rsidRPr="004321A5">
        <w:rPr>
          <w:rFonts w:ascii="宋体" w:hAnsi="宋体" w:hint="eastAsia"/>
          <w:sz w:val="28"/>
          <w:szCs w:val="28"/>
        </w:rPr>
        <w:t>习作例文的教学价值如何最大化，如何避免教学误区，这需要我们实践探寻有效的教学策略。</w:t>
      </w:r>
      <w:r w:rsidR="002B0DEE" w:rsidRPr="004321A5">
        <w:rPr>
          <w:rFonts w:ascii="宋体" w:hAnsi="宋体" w:hint="eastAsia"/>
          <w:sz w:val="28"/>
          <w:szCs w:val="28"/>
        </w:rPr>
        <w:t>笔者</w:t>
      </w:r>
      <w:r w:rsidRPr="004321A5">
        <w:rPr>
          <w:rFonts w:ascii="宋体" w:hAnsi="宋体" w:hint="eastAsia"/>
          <w:sz w:val="28"/>
          <w:szCs w:val="28"/>
        </w:rPr>
        <w:t>经过两年多的实践研究，探询出以下几点方法，与大家分享。</w:t>
      </w:r>
    </w:p>
    <w:p w14:paraId="1D831047" w14:textId="50F5C1BC" w:rsidR="00AF2E86" w:rsidRPr="004321A5" w:rsidRDefault="00B76749" w:rsidP="004321A5">
      <w:pPr>
        <w:widowControl/>
        <w:spacing w:line="360" w:lineRule="auto"/>
        <w:ind w:firstLine="480"/>
        <w:rPr>
          <w:rFonts w:ascii="宋体" w:hAnsi="宋体"/>
          <w:b/>
          <w:bCs/>
          <w:sz w:val="30"/>
          <w:szCs w:val="30"/>
        </w:rPr>
      </w:pPr>
      <w:r w:rsidRPr="004321A5">
        <w:rPr>
          <w:rFonts w:ascii="宋体" w:hAnsi="宋体" w:hint="eastAsia"/>
          <w:b/>
          <w:bCs/>
          <w:sz w:val="30"/>
          <w:szCs w:val="30"/>
        </w:rPr>
        <w:t>（一）</w:t>
      </w:r>
      <w:r w:rsidR="00AF2E86" w:rsidRPr="004321A5">
        <w:rPr>
          <w:rFonts w:ascii="宋体" w:hAnsi="宋体" w:hint="eastAsia"/>
          <w:b/>
          <w:bCs/>
          <w:sz w:val="30"/>
          <w:szCs w:val="30"/>
        </w:rPr>
        <w:t>找准定位，明确习作例文教学目标</w:t>
      </w:r>
    </w:p>
    <w:p w14:paraId="481439ED"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习作例文在达成本单元教学目标的过程中拥有重要地位，为学生习作提供借鉴，便于学生内化与迁移，承接精读课文知识与技能的同时，为学生习作构思、语言表达提供了必要的示范指导，为丰富学生的语言表达能力起到了重要作用。习作例文不同于精读课文和略读课文，是习作单元独有的板块，所以习作例文的教学目标需要教师仔细研读教材，结合学情去细细考量的。笔者认为可以从以下两个方面出发，确定习作例文的教学目标。</w:t>
      </w:r>
    </w:p>
    <w:p w14:paraId="4AFF1389" w14:textId="718D1E73" w:rsidR="00AF2E86" w:rsidRPr="004321A5" w:rsidRDefault="00B76749" w:rsidP="004321A5">
      <w:pPr>
        <w:widowControl/>
        <w:spacing w:line="360" w:lineRule="auto"/>
        <w:ind w:firstLine="480"/>
        <w:rPr>
          <w:rFonts w:ascii="宋体" w:hAnsi="宋体"/>
          <w:b/>
          <w:sz w:val="30"/>
          <w:szCs w:val="30"/>
        </w:rPr>
      </w:pPr>
      <w:r w:rsidRPr="004321A5">
        <w:rPr>
          <w:rFonts w:ascii="宋体" w:hAnsi="宋体" w:hint="eastAsia"/>
          <w:b/>
          <w:sz w:val="30"/>
          <w:szCs w:val="30"/>
        </w:rPr>
        <w:t>1</w:t>
      </w:r>
      <w:r w:rsidRPr="004321A5">
        <w:rPr>
          <w:rFonts w:ascii="宋体" w:hAnsi="宋体"/>
          <w:b/>
          <w:sz w:val="30"/>
          <w:szCs w:val="30"/>
        </w:rPr>
        <w:t>.</w:t>
      </w:r>
      <w:r w:rsidR="00AF2E86" w:rsidRPr="004321A5">
        <w:rPr>
          <w:rFonts w:ascii="宋体" w:hAnsi="宋体" w:hint="eastAsia"/>
          <w:b/>
          <w:sz w:val="30"/>
          <w:szCs w:val="30"/>
        </w:rPr>
        <w:t>从单元整体出发，估准单元教学目标</w:t>
      </w:r>
    </w:p>
    <w:p w14:paraId="369D51D3"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 xml:space="preserve">在教学习作例文时，教师要从习作单元的整体出发，首先要明确单元教学目标，其次要解读习作单元中习作例文的编排意图，分析每篇例文承载的学生哪方面的能力训练点，才能精准定位例文的价值，设立习作例文的教学目标。习作单元的教学，教师要瞻前顾后，关照整体，精读课文的教学没能完全覆盖单元目标的话，习作例文的教学定位就要起到查漏补缺的功能；反之，精读课文中教过的习作技巧，在例文教学中要少教、甚至可以不教。 </w:t>
      </w:r>
    </w:p>
    <w:p w14:paraId="4C58EA70"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还是以四年级上册习作单元为例，首先明确该单元的教学目标是“了解作者是怎样把事情写清楚的”，编排的课文为《麻雀》和《爬天都峰》，两篇课文都是抓住事件的六要素，按照事情的起因、经过、结果的顺序把事情“写清楚”的。经过两篇课文的精细指导，学生已经完全掌握六要素写清一件事的方法，那么在本单元的习作例文《我家的杏熟了》和《小木船》的教学中，侧重点就肯定不是“六要素”了，不能将这一项内容作为例文的主要教学目标。两篇例文设置符合本年级学生的学情和认知规律，其编排目的是希望通过对两篇习作例文的解读，让学生进一步体会按一定顺序写事，把事情发展过程中的重要内容写清楚，所以可以直接让学生自主研读找出两篇叙事文章的起因经过结果即可，不做重复教学。</w:t>
      </w:r>
    </w:p>
    <w:p w14:paraId="0A269BEA" w14:textId="670EC88B" w:rsidR="00AF2E86" w:rsidRPr="004321A5" w:rsidRDefault="00B76749" w:rsidP="004321A5">
      <w:pPr>
        <w:widowControl/>
        <w:spacing w:line="360" w:lineRule="auto"/>
        <w:ind w:firstLine="480"/>
        <w:rPr>
          <w:rFonts w:ascii="宋体" w:hAnsi="宋体"/>
          <w:b/>
          <w:sz w:val="30"/>
          <w:szCs w:val="30"/>
        </w:rPr>
      </w:pPr>
      <w:r w:rsidRPr="004321A5">
        <w:rPr>
          <w:rFonts w:ascii="宋体" w:hAnsi="宋体" w:hint="eastAsia"/>
          <w:b/>
          <w:sz w:val="30"/>
          <w:szCs w:val="30"/>
        </w:rPr>
        <w:t>2</w:t>
      </w:r>
      <w:r w:rsidRPr="004321A5">
        <w:rPr>
          <w:rFonts w:ascii="宋体" w:hAnsi="宋体"/>
          <w:b/>
          <w:sz w:val="30"/>
          <w:szCs w:val="30"/>
        </w:rPr>
        <w:t>.</w:t>
      </w:r>
      <w:r w:rsidR="00AF2E86" w:rsidRPr="004321A5">
        <w:rPr>
          <w:rFonts w:ascii="宋体" w:hAnsi="宋体" w:hint="eastAsia"/>
          <w:b/>
          <w:sz w:val="30"/>
          <w:szCs w:val="30"/>
        </w:rPr>
        <w:t>从例文出发，瞄准例文教学目标</w:t>
      </w:r>
    </w:p>
    <w:p w14:paraId="06380F97"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不止是要读整个单元的内容，教师更需要通过对例文的文本分析，抓住例文独有的批注和课后题，解读例文编排意图，明晰习作例文的教学目标。依旧以习作例文《小木船》为例，《小木船》讲述了“我”和陈明之间发生的一件与“小木船”密切相关的事情，课文重点写了“我”和陈明因为小木船友谊破裂，以及“我”和陈明因为小木船和好的过程，当中闹矛盾的事情则是用“转眼几个月过去了”一句话略过。例文的旁批和课后题主要提示学生重要的事情详细写，不重要的内容可以略写，重在让学生明白在习作中，围绕题目谋篇布局时，要做到详略得到。《小木船》一课的侧重点应该放在让学生学习写清事情的重要内容的方法上。该例文的珍惜友谊的主题也为学生完成该单元习作“生活万花筒”积累了素材。</w:t>
      </w:r>
    </w:p>
    <w:p w14:paraId="2FBAD472"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综上所述，经过对单元整体的解读和对文本的分析，习作例文《小木船》的教学目标逐渐明晰，大致可设立为：</w:t>
      </w:r>
    </w:p>
    <w:p w14:paraId="2D74E2EC"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①读懂文章内容，懂得同学之间要相互体谅，珍惜友谊。</w:t>
      </w:r>
    </w:p>
    <w:p w14:paraId="7832327A"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②学习按照一定顺序写一件事，重要的事详细写，不重要的事略写。</w:t>
      </w:r>
    </w:p>
    <w:p w14:paraId="38C75BBF"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③体会作者写人物之间互动过程的方法。</w:t>
      </w:r>
    </w:p>
    <w:p w14:paraId="531777BE"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这样的目标定位，不仅帮助学生了解如何把一件事写清楚，还能做到条理清晰，详略得当，才能让学生做到单元导语所示的“我手写我心，彩笔绘生活”。</w:t>
      </w:r>
    </w:p>
    <w:p w14:paraId="46598732" w14:textId="37B13589" w:rsidR="00AF2E86" w:rsidRPr="004321A5" w:rsidRDefault="00B76749" w:rsidP="004321A5">
      <w:pPr>
        <w:widowControl/>
        <w:spacing w:line="360" w:lineRule="auto"/>
        <w:ind w:firstLine="480"/>
        <w:rPr>
          <w:rFonts w:ascii="宋体" w:hAnsi="宋体"/>
          <w:b/>
          <w:bCs/>
          <w:sz w:val="30"/>
          <w:szCs w:val="30"/>
        </w:rPr>
      </w:pPr>
      <w:r w:rsidRPr="004321A5">
        <w:rPr>
          <w:rFonts w:ascii="宋体" w:hAnsi="宋体" w:hint="eastAsia"/>
          <w:b/>
          <w:bCs/>
          <w:sz w:val="30"/>
          <w:szCs w:val="30"/>
        </w:rPr>
        <w:t>（二）</w:t>
      </w:r>
      <w:r w:rsidR="00AF2E86" w:rsidRPr="004321A5">
        <w:rPr>
          <w:rFonts w:ascii="宋体" w:hAnsi="宋体" w:hint="eastAsia"/>
          <w:b/>
          <w:bCs/>
          <w:sz w:val="30"/>
          <w:szCs w:val="30"/>
        </w:rPr>
        <w:t>依据学情，巧用习作例文解决实际问题</w:t>
      </w:r>
    </w:p>
    <w:p w14:paraId="73A45477"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在运用习作例文时，不但要根据指定的教学目标去设计，还要从学生的实际情况出发，对学情进行综合裁定，才能将例文物尽其用。大部分学生的写作能力不足源于缺少写作知识，不了解写作方法，不明确写作题材，不确定写作内容。因此每个习作单元的设计都有明确的习作能力训练点，而习作例文则根据学生的需求提供了直接的习作示范，为学生示范了如何解决了习作单元中的写作难点，完善习作单元知识结构。那么如何对学生写作的实际情况进行诊断呢？我们可以利用《初试身手》板块，让学生在初试身手中显露出对本单元习作知识的学习情况，从而选择如何使用习作例文进行有效的教学。如在四上第五单元语文要素是写清一件事，《初试身手》中有两个要求，其中一个设置为“看图并发挥想象，把图片的内容说清楚”配图也是意有所指，两幅图片都选取了多个人物的事件。教师可以借助这项任务，在课堂上直接让学生说一说或者写一写，我在实践研究中发现，本班大部分学生在初试身手中出现：在描写多个人物的事件中会出现写不清多个人的表现以及习作没有重点的问题。</w:t>
      </w:r>
    </w:p>
    <w:p w14:paraId="02494821"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那么如何巧妙借助习作例文去解决学生的问题呢？</w:t>
      </w:r>
    </w:p>
    <w:p w14:paraId="5060C6DF" w14:textId="27315824" w:rsidR="00AF2E86" w:rsidRPr="004321A5" w:rsidRDefault="00B76749" w:rsidP="004321A5">
      <w:pPr>
        <w:widowControl/>
        <w:spacing w:line="360" w:lineRule="auto"/>
        <w:ind w:left="480"/>
        <w:rPr>
          <w:rFonts w:ascii="宋体" w:hAnsi="宋体"/>
          <w:b/>
          <w:sz w:val="30"/>
          <w:szCs w:val="30"/>
        </w:rPr>
      </w:pPr>
      <w:r w:rsidRPr="004321A5">
        <w:rPr>
          <w:rFonts w:ascii="宋体" w:hAnsi="宋体" w:hint="eastAsia"/>
          <w:b/>
          <w:sz w:val="30"/>
          <w:szCs w:val="30"/>
        </w:rPr>
        <w:t>1</w:t>
      </w:r>
      <w:r w:rsidRPr="004321A5">
        <w:rPr>
          <w:rFonts w:ascii="宋体" w:hAnsi="宋体"/>
          <w:b/>
          <w:sz w:val="30"/>
          <w:szCs w:val="30"/>
        </w:rPr>
        <w:t>.</w:t>
      </w:r>
      <w:r w:rsidR="00AF2E86" w:rsidRPr="004321A5">
        <w:rPr>
          <w:rFonts w:ascii="宋体" w:hAnsi="宋体" w:hint="eastAsia"/>
          <w:b/>
          <w:sz w:val="30"/>
          <w:szCs w:val="30"/>
        </w:rPr>
        <w:t>巧用全文或者片段</w:t>
      </w:r>
    </w:p>
    <w:p w14:paraId="2BBA2B49"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习作例文为解决学生习作问题做示范，不同于课文，并非一定要全文使用，巧用例文的整体或者截取片段，需要从学情出发。教学时，从例文整体入手，能直观反映全文的内容、结构和写作方法的规律。如果是立足单项训练学习例文细节的处理，那么我们就可以截取需要的片段进行学习。如何选择，都要根据学生实际情况和教学实际情况做出选择。</w:t>
      </w:r>
    </w:p>
    <w:p w14:paraId="201B6AEF"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如教师在处理刚刚所述四上习作单元在通过初试身手诊断出“在描写多个人物的事件中会出现写不清多个人的表现以及习作没有重点”这两个问题时，就应该根据需要选择例文全文或者片段使用。在解决习作没有突出重点这个问题时，教师应该选择习作例文《小木船》全文进行教学，全篇阅读后，借助课后题“我和陈明的矛盾持续了很长一段时间，课文只用了转眼几个月过去了一句话加以交代，你觉得课文有没有把事情写清楚”启发学生从例文结构和内容上，明白重要的情节才需要详细写，不重要的地方可以略写，以此突出习作的重点。而在解决“学生在一件事中写不清多个人的表现”这一问题时，应选取例文中“我”和陈明闹矛盾的片段进行教学，可以设计问题：例文中作者是怎么写清楚“我”和陈明的吵架过程的？然后品读两人吵架片段中一来一往的动作语言，从中体会写清人物表现的方法。</w:t>
      </w:r>
    </w:p>
    <w:p w14:paraId="56E21D60" w14:textId="58831988" w:rsidR="00AF2E86" w:rsidRPr="004321A5" w:rsidRDefault="00B76749" w:rsidP="004321A5">
      <w:pPr>
        <w:widowControl/>
        <w:spacing w:line="360" w:lineRule="auto"/>
        <w:ind w:left="480"/>
        <w:rPr>
          <w:rFonts w:ascii="宋体" w:hAnsi="宋体"/>
          <w:b/>
          <w:sz w:val="30"/>
          <w:szCs w:val="30"/>
        </w:rPr>
      </w:pPr>
      <w:r w:rsidRPr="004321A5">
        <w:rPr>
          <w:rFonts w:ascii="宋体" w:hAnsi="宋体" w:hint="eastAsia"/>
          <w:b/>
          <w:sz w:val="30"/>
          <w:szCs w:val="30"/>
        </w:rPr>
        <w:t>2</w:t>
      </w:r>
      <w:r w:rsidRPr="004321A5">
        <w:rPr>
          <w:rFonts w:ascii="宋体" w:hAnsi="宋体"/>
          <w:b/>
          <w:sz w:val="30"/>
          <w:szCs w:val="30"/>
        </w:rPr>
        <w:t>.</w:t>
      </w:r>
      <w:r w:rsidR="00AF2E86" w:rsidRPr="004321A5">
        <w:rPr>
          <w:rFonts w:ascii="宋体" w:hAnsi="宋体" w:hint="eastAsia"/>
          <w:b/>
          <w:sz w:val="30"/>
          <w:szCs w:val="30"/>
        </w:rPr>
        <w:t>巧用原文或者拓展</w:t>
      </w:r>
    </w:p>
    <w:p w14:paraId="3B8DE1D0" w14:textId="77777777" w:rsidR="00AF2E86" w:rsidRPr="004321A5" w:rsidRDefault="00AF2E86" w:rsidP="004321A5">
      <w:pPr>
        <w:widowControl/>
        <w:spacing w:line="360" w:lineRule="auto"/>
        <w:rPr>
          <w:rFonts w:ascii="宋体" w:hAnsi="宋体"/>
          <w:sz w:val="28"/>
          <w:szCs w:val="28"/>
        </w:rPr>
      </w:pPr>
      <w:r w:rsidRPr="004321A5">
        <w:rPr>
          <w:rFonts w:ascii="宋体" w:hAnsi="宋体" w:hint="eastAsia"/>
          <w:sz w:val="28"/>
          <w:szCs w:val="28"/>
        </w:rPr>
        <w:t xml:space="preserve">     教学时，我们要根据学生的实际情况改变运用例文的策略，发挥习作例文最大的“范例”功能。在习作方面基础薄弱的学生，教师可以用原文的行文思路、结构、题材等让学生进行仿写，提升学生习作技能。叶圣陶先生说“读的法子，也就是写的法子”，带着学生走进例文之中去读，模仿作者的写作思维和写作路径，让学生在从模仿迁移慢慢过渡到内化创新。如在通过学习例文《我爱故乡的杨梅》让学生掌握状物文章写法时，教师可以用《我爱故乡的杨梅》的课后题，带着学生体会作者通过细致观察，从杨梅的外形、颜色、味道入手的写作方法，让学生对照例文仿写另一种水果，以此提升能力较差的学生的习作能力。</w:t>
      </w:r>
    </w:p>
    <w:p w14:paraId="4D1CBEA8" w14:textId="77777777" w:rsidR="00AF2E86" w:rsidRPr="004321A5" w:rsidRDefault="00AF2E86" w:rsidP="004321A5">
      <w:pPr>
        <w:widowControl/>
        <w:spacing w:line="360" w:lineRule="auto"/>
        <w:rPr>
          <w:rFonts w:ascii="宋体" w:hAnsi="宋体"/>
          <w:sz w:val="28"/>
          <w:szCs w:val="28"/>
        </w:rPr>
      </w:pPr>
      <w:r w:rsidRPr="004321A5">
        <w:rPr>
          <w:rFonts w:ascii="宋体" w:hAnsi="宋体" w:hint="eastAsia"/>
          <w:sz w:val="28"/>
          <w:szCs w:val="28"/>
        </w:rPr>
        <w:t xml:space="preserve">     与之相对应的是当学情乐观，学生学有余力时，那么我们在运用例文时可以拓展，改变或迁移原文，以此满足学习能力强的学生的需求。如在利用《鲸》教学解决五上习作运用说明方法介绍一种事物时，我们就可以在读例文学习使用说明方法之外，再拓展对比其他类型关于介绍“鲸”的说明文，体会不同说明方法运用的不同之处，体会说明文的语言严谨性，体会说明文结构的规律等等。让学生的习作思维更加开阔，让例文的示范起到高阶作用。</w:t>
      </w:r>
    </w:p>
    <w:p w14:paraId="62CB018E" w14:textId="2E11C229" w:rsidR="00AF2E86" w:rsidRPr="004321A5" w:rsidRDefault="00B76749" w:rsidP="004321A5">
      <w:pPr>
        <w:widowControl/>
        <w:spacing w:line="360" w:lineRule="auto"/>
        <w:ind w:firstLine="480"/>
        <w:rPr>
          <w:rFonts w:ascii="宋体" w:hAnsi="宋体"/>
          <w:b/>
          <w:bCs/>
          <w:sz w:val="30"/>
          <w:szCs w:val="30"/>
        </w:rPr>
      </w:pPr>
      <w:r w:rsidRPr="004321A5">
        <w:rPr>
          <w:rFonts w:ascii="宋体" w:hAnsi="宋体" w:hint="eastAsia"/>
          <w:b/>
          <w:bCs/>
          <w:sz w:val="30"/>
          <w:szCs w:val="30"/>
        </w:rPr>
        <w:t>（三）</w:t>
      </w:r>
      <w:r w:rsidR="00AF2E86" w:rsidRPr="004321A5">
        <w:rPr>
          <w:rFonts w:ascii="宋体" w:hAnsi="宋体" w:hint="eastAsia"/>
          <w:b/>
          <w:bCs/>
          <w:sz w:val="30"/>
          <w:szCs w:val="30"/>
        </w:rPr>
        <w:t>教学“轻巧”，借助习作例文激发思维</w:t>
      </w:r>
    </w:p>
    <w:p w14:paraId="21078C37" w14:textId="4140EB92" w:rsidR="00AF2E86" w:rsidRPr="004321A5" w:rsidRDefault="00B76749" w:rsidP="004321A5">
      <w:pPr>
        <w:widowControl/>
        <w:spacing w:line="360" w:lineRule="auto"/>
        <w:ind w:firstLine="480"/>
        <w:rPr>
          <w:rFonts w:ascii="宋体" w:hAnsi="宋体"/>
          <w:sz w:val="28"/>
          <w:szCs w:val="28"/>
        </w:rPr>
      </w:pPr>
      <w:r w:rsidRPr="004321A5">
        <w:rPr>
          <w:rFonts w:ascii="宋体" w:hAnsi="宋体" w:hint="eastAsia"/>
          <w:b/>
          <w:sz w:val="30"/>
          <w:szCs w:val="30"/>
        </w:rPr>
        <w:t>1</w:t>
      </w:r>
      <w:r w:rsidRPr="004321A5">
        <w:rPr>
          <w:rFonts w:ascii="宋体" w:hAnsi="宋体"/>
          <w:b/>
          <w:sz w:val="30"/>
          <w:szCs w:val="30"/>
        </w:rPr>
        <w:t>.</w:t>
      </w:r>
      <w:r w:rsidR="00AF2E86" w:rsidRPr="004321A5">
        <w:rPr>
          <w:rFonts w:ascii="宋体" w:hAnsi="宋体" w:hint="eastAsia"/>
          <w:b/>
          <w:sz w:val="30"/>
          <w:szCs w:val="30"/>
        </w:rPr>
        <w:t>教学内容要“轻”</w:t>
      </w:r>
    </w:p>
    <w:p w14:paraId="399AD579"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例文教学，最忌面面俱到，繁琐复杂，应该是不同于精读课文的学习，根据教学需要抛去整体感知、朗读指导、字词教学等环节，对例文进行有效运用以求解决学生习作难题。例文的编排都是适配于每个年段学生发展和认识规律的，这是例文的特点，如果教师在教学例文时下“重”手，将例文扒得晦涩难懂，试图以一篇例文解决很多问题，那么例文就失去了价值。笔者认为，习作例文的教学内容一定要“轻”一点，当学生出现某个共性问题时，对习作例文进行删选用作解决该问题的范例，将“例”字最大化，让例文教学呈现针对性，教学内容轻巧化，简言之为但求一课一得即可。这样的教学内容才能稳步提升学生习作能力和思维。</w:t>
      </w:r>
    </w:p>
    <w:p w14:paraId="03FC6558" w14:textId="53EB0176" w:rsidR="00AF2E86" w:rsidRPr="004321A5" w:rsidRDefault="00B76749" w:rsidP="004321A5">
      <w:pPr>
        <w:widowControl/>
        <w:spacing w:line="360" w:lineRule="auto"/>
        <w:ind w:left="480"/>
        <w:rPr>
          <w:rFonts w:ascii="宋体" w:hAnsi="宋体"/>
          <w:b/>
          <w:sz w:val="30"/>
          <w:szCs w:val="30"/>
        </w:rPr>
      </w:pPr>
      <w:r w:rsidRPr="004321A5">
        <w:rPr>
          <w:rFonts w:ascii="宋体" w:hAnsi="宋体" w:hint="eastAsia"/>
          <w:b/>
          <w:sz w:val="30"/>
          <w:szCs w:val="30"/>
        </w:rPr>
        <w:t>2</w:t>
      </w:r>
      <w:r w:rsidRPr="004321A5">
        <w:rPr>
          <w:rFonts w:ascii="宋体" w:hAnsi="宋体"/>
          <w:b/>
          <w:sz w:val="30"/>
          <w:szCs w:val="30"/>
        </w:rPr>
        <w:t>.</w:t>
      </w:r>
      <w:r w:rsidR="00AF2E86" w:rsidRPr="004321A5">
        <w:rPr>
          <w:rFonts w:ascii="宋体" w:hAnsi="宋体" w:hint="eastAsia"/>
          <w:b/>
          <w:sz w:val="30"/>
          <w:szCs w:val="30"/>
        </w:rPr>
        <w:t>教学环节要“巧”</w:t>
      </w:r>
    </w:p>
    <w:p w14:paraId="04C8810B"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习作例文的课堂在去除了繁冗的字词句教学后，教学环节应该是极具巧思的，表现在每个环节是有目的性地为了解决某个习作问题而生的。如果死死抓住例文文本进行解读，容易让例文起到“过渡示范”的问题，束缚学生的思维，以至于学生的习作千篇一律，大同小异。例文的教学环节的设计不能过于咬文嚼字，要让例文服务于该单元写作任务，环节不在多，要设计小而精的活动，激发学生的习作兴趣，培养学生的习作思维。如五上第五单元习作说明一样事物，在学习例文《风向袋的制作》时，可设计一个探究式学习的环节，让学生根据例文的说明，一步步试着做一做风向袋，体会说明文精确的语言和说明方法的作用，然后再让学生自己说说课文是如何把制作风向袋的过程介绍清楚的，拓展思维到：如果是你，你想介绍什么？你会使用那些说明方法？通过这样自己动手做一做，自己说一说的教学环节，以此为本单元习作服务，激发学生思维的同时提升了习作的兴趣。</w:t>
      </w:r>
    </w:p>
    <w:p w14:paraId="1B0B2C95"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 xml:space="preserve">写作的根源是发表的欲望，让学生在轻松巧妙的课堂活动中，有题可写，有感而发，有物可言，加之教师的点拨引导，才能拓宽学生思维的广度和深度，自然而然就解决了千篇一律的习作问题。 </w:t>
      </w:r>
    </w:p>
    <w:p w14:paraId="16BA22B4" w14:textId="1FAE4010" w:rsidR="00AF2E86" w:rsidRPr="004321A5" w:rsidRDefault="00B76749" w:rsidP="004321A5">
      <w:pPr>
        <w:widowControl/>
        <w:spacing w:line="360" w:lineRule="auto"/>
        <w:ind w:firstLine="480"/>
        <w:rPr>
          <w:rFonts w:ascii="宋体" w:hAnsi="宋体"/>
          <w:b/>
          <w:bCs/>
          <w:sz w:val="30"/>
          <w:szCs w:val="30"/>
        </w:rPr>
      </w:pPr>
      <w:r w:rsidRPr="004321A5">
        <w:rPr>
          <w:rFonts w:ascii="宋体" w:hAnsi="宋体" w:hint="eastAsia"/>
          <w:b/>
          <w:bCs/>
          <w:sz w:val="30"/>
          <w:szCs w:val="30"/>
        </w:rPr>
        <w:t>（四）</w:t>
      </w:r>
      <w:r w:rsidR="00AF2E86" w:rsidRPr="004321A5">
        <w:rPr>
          <w:rFonts w:ascii="宋体" w:hAnsi="宋体" w:hint="eastAsia"/>
          <w:b/>
          <w:bCs/>
          <w:sz w:val="30"/>
          <w:szCs w:val="30"/>
        </w:rPr>
        <w:t>指导修改，运用习作例文培养学力</w:t>
      </w:r>
    </w:p>
    <w:p w14:paraId="7DD20D4F"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我们在运用习作例文时，不止可以在习作前用以指导如何写作，还可以在习作后让学生做修改参照。叶圣陶先生说：“改与作的关系密切，改的优先权应属于作者本人，文章要自己改，只有学会自己改的本领，才能把文章写好。”不仅如此，2022版《语文课程标准》也指出小学第二学段要“学习修改习作中有明显错误的词句”，第三学段要“修改自己的习作，并主动与他人交换修改，做到语句通顺，行款正确，书写规范、整洁”。由此可见，教师不止要教孩子们写习作，还要培养学生修改习作的能力。反复动脑修改的过程就是学生在主动探索作文规律和习作方法的过程。那么如何才能让学生修改时有据可循？习作例文就是一个极佳的抓手，既然习作例文是作为写作范例选编进教材，那么它一定具有对照性，让范例物尽其用。教师可以在例文中搭建支架，提取例文的骨架即提纲或方法，相对应和学生一起设计用来参照自己习作的评价标准，让学生对照评价标准修改习作，以此提升学生自身的学习能力，避免出现教师一手包办下致使学生丧失学力的问题。</w:t>
      </w:r>
    </w:p>
    <w:p w14:paraId="7E557932" w14:textId="77777777" w:rsidR="00AF2E86" w:rsidRPr="004321A5" w:rsidRDefault="00AF2E86" w:rsidP="004321A5">
      <w:pPr>
        <w:widowControl/>
        <w:spacing w:line="360" w:lineRule="auto"/>
        <w:ind w:firstLine="480"/>
        <w:rPr>
          <w:rFonts w:ascii="宋体" w:hAnsi="宋体"/>
          <w:sz w:val="28"/>
          <w:szCs w:val="28"/>
        </w:rPr>
      </w:pPr>
      <w:r w:rsidRPr="004321A5">
        <w:rPr>
          <w:rFonts w:ascii="宋体" w:hAnsi="宋体" w:hint="eastAsia"/>
          <w:sz w:val="28"/>
          <w:szCs w:val="28"/>
        </w:rPr>
        <w:t>以《小木船》为例，如当学生出现中心不明确，重点不突出的叙事问题时，教师可以提炼《小木船》是怎么突出重点的方法——重要的事情详细写，和中心关联小的可以省略写。当学生出现写不清多个人物的表现时，教师可以提炼《小木船》写人物互动的方法——抓住人物的动作、语言一来一往写清楚表现。让学生对照提炼的方法和例文文本对自己的作文进行修改。</w:t>
      </w:r>
    </w:p>
    <w:p w14:paraId="3183479C" w14:textId="3A31E69C" w:rsidR="00F442E1" w:rsidRPr="004321A5" w:rsidRDefault="00AF2E86" w:rsidP="004321A5">
      <w:pPr>
        <w:spacing w:line="360" w:lineRule="auto"/>
        <w:rPr>
          <w:rFonts w:ascii="宋体" w:hAnsi="宋体" w:cs="黑体"/>
          <w:bCs/>
          <w:sz w:val="24"/>
        </w:rPr>
      </w:pPr>
      <w:r w:rsidRPr="004321A5">
        <w:rPr>
          <w:rFonts w:ascii="宋体" w:hAnsi="宋体" w:cs="黑体" w:hint="eastAsia"/>
          <w:b/>
          <w:sz w:val="28"/>
          <w:szCs w:val="28"/>
        </w:rPr>
        <w:t xml:space="preserve">  </w:t>
      </w:r>
      <w:r w:rsidRPr="004321A5">
        <w:rPr>
          <w:rFonts w:ascii="宋体" w:hAnsi="宋体" w:cs="黑体" w:hint="eastAsia"/>
          <w:bCs/>
          <w:sz w:val="28"/>
          <w:szCs w:val="28"/>
        </w:rPr>
        <w:t xml:space="preserve">  综上所述，我们在使用习作例文教学时，始终要研读教材，把握教学目标，依据学情，灵活运用，“例”尽其能，才能助力学生跨过习作大关。</w:t>
      </w:r>
    </w:p>
    <w:p w14:paraId="47F4B8AC" w14:textId="6E042EC6" w:rsidR="00F442E1" w:rsidRDefault="00F442E1" w:rsidP="004321A5">
      <w:pPr>
        <w:widowControl/>
        <w:spacing w:line="360" w:lineRule="auto"/>
        <w:rPr>
          <w:rFonts w:ascii="楷体" w:eastAsia="楷体" w:hAnsi="楷体" w:cs="楷体"/>
          <w:sz w:val="22"/>
          <w:szCs w:val="22"/>
        </w:rPr>
      </w:pPr>
      <w:r>
        <w:rPr>
          <w:rFonts w:ascii="楷体" w:eastAsia="楷体" w:hAnsi="楷体" w:cs="楷体" w:hint="eastAsia"/>
          <w:sz w:val="22"/>
          <w:szCs w:val="22"/>
        </w:rPr>
        <w:t>[参考文献]：</w:t>
      </w:r>
    </w:p>
    <w:p w14:paraId="125D7AF3"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[1]小学高年级习作能力研究[D]. 史雯雯.山东师范大学 2017</w:t>
      </w:r>
    </w:p>
    <w:p w14:paraId="2742754D"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[2]小学高年级语文阅读教学中渗透孝文化教育的研究[D]. 万可.扬州大学 2017</w:t>
      </w:r>
    </w:p>
    <w:p w14:paraId="3B9AC737"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[3]小学高年级语文习作教学现状与对策研究[D]. 廖海蓝.内蒙古师范大学 2013</w:t>
      </w:r>
    </w:p>
    <w:p w14:paraId="3BD96452"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[4]义务教育语文课程标准[M]. 北京师范大学出版社 , 中华人民共和国教育部, 2011</w:t>
      </w:r>
    </w:p>
    <w:p w14:paraId="1DEA6160"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[5]课程与教学论[M]. 高等教育出版社 , 王本陆, 2009</w:t>
      </w:r>
    </w:p>
    <w:p w14:paraId="43A67392"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[6]作文就是联想与想象[M]. 江苏大学出版社 , 王家伦, 2009</w:t>
      </w:r>
    </w:p>
    <w:p w14:paraId="63AC7DC1"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[7]基于全语文观的校本作文课程开发[D]. 杨文君.华东师范大学 2019</w:t>
      </w:r>
    </w:p>
    <w:p w14:paraId="6B614D85"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[8]小学教师“下水作文”教学实践研究[D]. 潘虹.广西师范大学 2019</w:t>
      </w:r>
    </w:p>
    <w:p w14:paraId="0EE7E38D"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[9]构建小学中年级作文整体训练体系研究[D]. 张娟.河北师范大学 2019</w:t>
      </w:r>
    </w:p>
    <w:p w14:paraId="711151FD"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[10]陈丽丽.生活中积累素材——小学语文习作教学研究[J].学周刊,2020(13):125-126.</w:t>
      </w:r>
    </w:p>
    <w:p w14:paraId="408358D6"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[11]吴勇.写作学习:从“教知识”走向“教知识运用”——对统编版小学语文“习作单元”教学的再探索[J].江苏教育研究,2020(10):65-71.</w:t>
      </w:r>
    </w:p>
    <w:p w14:paraId="09F3E263" w14:textId="77777777" w:rsidR="00F442E1" w:rsidRPr="00245617" w:rsidRDefault="00F442E1" w:rsidP="004321A5">
      <w:pPr>
        <w:widowControl/>
        <w:spacing w:line="360" w:lineRule="auto"/>
        <w:rPr>
          <w:rFonts w:ascii="楷体" w:eastAsia="楷体" w:hAnsi="楷体" w:cs="楷体"/>
          <w:sz w:val="22"/>
          <w:szCs w:val="22"/>
        </w:rPr>
      </w:pPr>
      <w:r w:rsidRPr="00245617">
        <w:rPr>
          <w:rFonts w:ascii="楷体" w:eastAsia="楷体" w:hAnsi="楷体" w:cs="楷体" w:hint="eastAsia"/>
          <w:sz w:val="22"/>
          <w:szCs w:val="22"/>
        </w:rPr>
        <w:t>[12]吕文瑞.关于小学语文习作教学有效性提升路径的思考[J].学周刊,2020(08):47-48.</w:t>
      </w:r>
    </w:p>
    <w:p w14:paraId="22A6A784" w14:textId="77777777" w:rsidR="00706576" w:rsidRDefault="004321A5" w:rsidP="004321A5">
      <w:pPr>
        <w:widowControl/>
        <w:spacing w:line="360" w:lineRule="auto"/>
        <w:rPr>
          <w:rFonts w:ascii="楷体" w:eastAsia="楷体" w:hAnsi="楷体" w:cs="楷体"/>
          <w:sz w:val="22"/>
          <w:szCs w:val="22"/>
        </w:rPr>
      </w:pPr>
      <w:r>
        <w:rPr>
          <w:rFonts w:ascii="楷体" w:eastAsia="楷体" w:hAnsi="楷体" w:cs="楷体" w:hint="eastAsia"/>
          <w:sz w:val="22"/>
          <w:szCs w:val="22"/>
        </w:rPr>
        <w:t xml:space="preserve">                                                           </w:t>
      </w:r>
    </w:p>
    <w:p w14:paraId="23FBE5D6" w14:textId="77777777" w:rsidR="00706576" w:rsidRDefault="00706576" w:rsidP="004321A5">
      <w:pPr>
        <w:widowControl/>
        <w:spacing w:line="360" w:lineRule="auto"/>
        <w:rPr>
          <w:rFonts w:ascii="楷体" w:eastAsia="楷体" w:hAnsi="楷体" w:cs="楷体"/>
          <w:sz w:val="22"/>
          <w:szCs w:val="22"/>
        </w:rPr>
      </w:pPr>
    </w:p>
    <w:p w14:paraId="6C409EDE" w14:textId="6E754599" w:rsidR="00F442E1" w:rsidRPr="004321A5" w:rsidRDefault="004321A5" w:rsidP="00706576">
      <w:pPr>
        <w:widowControl/>
        <w:spacing w:line="360" w:lineRule="auto"/>
        <w:jc w:val="right"/>
        <w:rPr>
          <w:rFonts w:ascii="宋体" w:hAnsi="宋体" w:cs="楷体"/>
          <w:sz w:val="28"/>
          <w:szCs w:val="28"/>
        </w:rPr>
      </w:pPr>
      <w:r>
        <w:rPr>
          <w:rFonts w:ascii="楷体" w:eastAsia="楷体" w:hAnsi="楷体" w:cs="楷体" w:hint="eastAsia"/>
          <w:sz w:val="22"/>
          <w:szCs w:val="22"/>
        </w:rPr>
        <w:t xml:space="preserve"> </w:t>
      </w:r>
      <w:r w:rsidRPr="004321A5">
        <w:rPr>
          <w:rFonts w:ascii="宋体" w:hAnsi="宋体" w:cs="楷体" w:hint="eastAsia"/>
          <w:sz w:val="28"/>
          <w:szCs w:val="28"/>
        </w:rPr>
        <w:t xml:space="preserve">  2020年5月</w:t>
      </w:r>
    </w:p>
    <w:p w14:paraId="268795A1" w14:textId="77777777" w:rsidR="00B10C52" w:rsidRPr="00F442E1" w:rsidRDefault="00B10C52" w:rsidP="004321A5">
      <w:pPr>
        <w:spacing w:line="360" w:lineRule="auto"/>
        <w:rPr>
          <w:b/>
          <w:bCs/>
        </w:rPr>
      </w:pPr>
    </w:p>
    <w:sectPr w:rsidR="00B10C52" w:rsidRPr="00F442E1" w:rsidSect="000C527B">
      <w:footerReference w:type="default" r:id="rId7"/>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A2528" w14:textId="77777777" w:rsidR="004321A5" w:rsidRDefault="004321A5" w:rsidP="004321A5">
      <w:r>
        <w:separator/>
      </w:r>
    </w:p>
  </w:endnote>
  <w:endnote w:type="continuationSeparator" w:id="0">
    <w:p w14:paraId="06A2C0CD" w14:textId="77777777" w:rsidR="004321A5" w:rsidRDefault="004321A5" w:rsidP="0043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等线 Light">
    <w:altName w:val="宋体"/>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1951962"/>
      <w:docPartObj>
        <w:docPartGallery w:val="Page Numbers (Bottom of Page)"/>
        <w:docPartUnique/>
      </w:docPartObj>
    </w:sdtPr>
    <w:sdtEndPr/>
    <w:sdtContent>
      <w:p w14:paraId="10EF148F" w14:textId="441FB306" w:rsidR="000C527B" w:rsidRDefault="000C527B">
        <w:pPr>
          <w:pStyle w:val="a6"/>
          <w:jc w:val="center"/>
        </w:pPr>
        <w:r>
          <w:fldChar w:fldCharType="begin"/>
        </w:r>
        <w:r>
          <w:instrText>PAGE   \* MERGEFORMAT</w:instrText>
        </w:r>
        <w:r>
          <w:fldChar w:fldCharType="separate"/>
        </w:r>
        <w:r w:rsidR="00C80AE3" w:rsidRPr="00C80AE3">
          <w:rPr>
            <w:noProof/>
            <w:lang w:val="zh-CN"/>
          </w:rPr>
          <w:t>18</w:t>
        </w:r>
        <w:r>
          <w:fldChar w:fldCharType="end"/>
        </w:r>
      </w:p>
    </w:sdtContent>
  </w:sdt>
  <w:p w14:paraId="209643F8" w14:textId="77777777" w:rsidR="000C527B" w:rsidRDefault="000C527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2EA85" w14:textId="77777777" w:rsidR="004321A5" w:rsidRDefault="004321A5" w:rsidP="004321A5">
      <w:r>
        <w:separator/>
      </w:r>
    </w:p>
  </w:footnote>
  <w:footnote w:type="continuationSeparator" w:id="0">
    <w:p w14:paraId="79878455" w14:textId="77777777" w:rsidR="004321A5" w:rsidRDefault="004321A5" w:rsidP="004321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4607CD"/>
    <w:multiLevelType w:val="hybridMultilevel"/>
    <w:tmpl w:val="6E088500"/>
    <w:lvl w:ilvl="0" w:tplc="4BC42A12">
      <w:start w:val="1"/>
      <w:numFmt w:val="decimal"/>
      <w:lvlText w:val="（%1）"/>
      <w:lvlJc w:val="left"/>
      <w:pPr>
        <w:ind w:left="1200" w:hanging="720"/>
      </w:pPr>
    </w:lvl>
    <w:lvl w:ilvl="1" w:tplc="04090019">
      <w:start w:val="1"/>
      <w:numFmt w:val="lowerLetter"/>
      <w:lvlText w:val="%2)"/>
      <w:lvlJc w:val="left"/>
      <w:pPr>
        <w:ind w:left="1360" w:hanging="440"/>
      </w:pPr>
    </w:lvl>
    <w:lvl w:ilvl="2" w:tplc="0409001B">
      <w:start w:val="1"/>
      <w:numFmt w:val="lowerRoman"/>
      <w:lvlText w:val="%3."/>
      <w:lvlJc w:val="right"/>
      <w:pPr>
        <w:ind w:left="1800" w:hanging="440"/>
      </w:pPr>
    </w:lvl>
    <w:lvl w:ilvl="3" w:tplc="0409000F">
      <w:start w:val="1"/>
      <w:numFmt w:val="decimal"/>
      <w:lvlText w:val="%4."/>
      <w:lvlJc w:val="left"/>
      <w:pPr>
        <w:ind w:left="2240" w:hanging="440"/>
      </w:pPr>
    </w:lvl>
    <w:lvl w:ilvl="4" w:tplc="04090019">
      <w:start w:val="1"/>
      <w:numFmt w:val="lowerLetter"/>
      <w:lvlText w:val="%5)"/>
      <w:lvlJc w:val="left"/>
      <w:pPr>
        <w:ind w:left="2680" w:hanging="440"/>
      </w:pPr>
    </w:lvl>
    <w:lvl w:ilvl="5" w:tplc="0409001B">
      <w:start w:val="1"/>
      <w:numFmt w:val="lowerRoman"/>
      <w:lvlText w:val="%6."/>
      <w:lvlJc w:val="right"/>
      <w:pPr>
        <w:ind w:left="3120" w:hanging="440"/>
      </w:pPr>
    </w:lvl>
    <w:lvl w:ilvl="6" w:tplc="0409000F">
      <w:start w:val="1"/>
      <w:numFmt w:val="decimal"/>
      <w:lvlText w:val="%7."/>
      <w:lvlJc w:val="left"/>
      <w:pPr>
        <w:ind w:left="3560" w:hanging="440"/>
      </w:pPr>
    </w:lvl>
    <w:lvl w:ilvl="7" w:tplc="04090019">
      <w:start w:val="1"/>
      <w:numFmt w:val="lowerLetter"/>
      <w:lvlText w:val="%8)"/>
      <w:lvlJc w:val="left"/>
      <w:pPr>
        <w:ind w:left="4000" w:hanging="440"/>
      </w:pPr>
    </w:lvl>
    <w:lvl w:ilvl="8" w:tplc="0409001B">
      <w:start w:val="1"/>
      <w:numFmt w:val="lowerRoman"/>
      <w:lvlText w:val="%9."/>
      <w:lvlJc w:val="right"/>
      <w:pPr>
        <w:ind w:left="4440" w:hanging="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5A2"/>
    <w:rsid w:val="000C527B"/>
    <w:rsid w:val="0029619E"/>
    <w:rsid w:val="002B0DEE"/>
    <w:rsid w:val="004321A5"/>
    <w:rsid w:val="005B61FD"/>
    <w:rsid w:val="00643C51"/>
    <w:rsid w:val="00706576"/>
    <w:rsid w:val="008375A2"/>
    <w:rsid w:val="00AF2E86"/>
    <w:rsid w:val="00B10C52"/>
    <w:rsid w:val="00B50DEC"/>
    <w:rsid w:val="00B76749"/>
    <w:rsid w:val="00C80AE3"/>
    <w:rsid w:val="00DB2052"/>
    <w:rsid w:val="00F4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69B658"/>
  <w15:chartTrackingRefBased/>
  <w15:docId w15:val="{D28C5538-3FA1-4933-A3CD-E28F83507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E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F2E86"/>
    <w:pPr>
      <w:ind w:firstLineChars="200" w:firstLine="420"/>
    </w:pPr>
  </w:style>
  <w:style w:type="table" w:styleId="a4">
    <w:name w:val="Table Grid"/>
    <w:basedOn w:val="a1"/>
    <w:qFormat/>
    <w:rsid w:val="00B7674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4321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321A5"/>
    <w:rPr>
      <w:rFonts w:ascii="Times New Roman" w:eastAsia="宋体" w:hAnsi="Times New Roman" w:cs="Times New Roman"/>
      <w:sz w:val="18"/>
      <w:szCs w:val="18"/>
    </w:rPr>
  </w:style>
  <w:style w:type="paragraph" w:styleId="a6">
    <w:name w:val="footer"/>
    <w:basedOn w:val="a"/>
    <w:link w:val="Char0"/>
    <w:uiPriority w:val="99"/>
    <w:unhideWhenUsed/>
    <w:rsid w:val="004321A5"/>
    <w:pPr>
      <w:tabs>
        <w:tab w:val="center" w:pos="4153"/>
        <w:tab w:val="right" w:pos="8306"/>
      </w:tabs>
      <w:snapToGrid w:val="0"/>
      <w:jc w:val="left"/>
    </w:pPr>
    <w:rPr>
      <w:sz w:val="18"/>
      <w:szCs w:val="18"/>
    </w:rPr>
  </w:style>
  <w:style w:type="character" w:customStyle="1" w:styleId="Char0">
    <w:name w:val="页脚 Char"/>
    <w:basedOn w:val="a0"/>
    <w:link w:val="a6"/>
    <w:uiPriority w:val="99"/>
    <w:rsid w:val="004321A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36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18</Pages>
  <Words>1625</Words>
  <Characters>9264</Characters>
  <Application>Microsoft Office Word</Application>
  <DocSecurity>0</DocSecurity>
  <Lines>77</Lines>
  <Paragraphs>21</Paragraphs>
  <ScaleCrop>false</ScaleCrop>
  <Company/>
  <LinksUpToDate>false</LinksUpToDate>
  <CharactersWithSpaces>10868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A8472</dc:creator>
  <cp:keywords/>
  <dc:description/>
  <cp:lastModifiedBy>Administrator</cp:lastModifiedBy>
  <cp:revision>10</cp:revision>
  <dcterms:created xsi:type="dcterms:W3CDTF">2023-04-17T08:33:00Z</dcterms:created>
  <dcterms:modified xsi:type="dcterms:W3CDTF">2023-05-05T02:29:00Z</dcterms:modified>
</cp:coreProperties>
</file>