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90A" w:rsidRPr="00ED0A03" w:rsidRDefault="002B2075">
      <w:pPr>
        <w:spacing w:line="360" w:lineRule="auto"/>
        <w:jc w:val="center"/>
        <w:rPr>
          <w:rFonts w:ascii="黑体" w:eastAsia="黑体" w:hAnsi="黑体" w:cs="黑体"/>
          <w:bCs/>
          <w:sz w:val="32"/>
          <w:szCs w:val="32"/>
        </w:rPr>
      </w:pPr>
      <w:r w:rsidRPr="00ED0A03">
        <w:rPr>
          <w:rFonts w:ascii="黑体" w:eastAsia="黑体" w:hAnsi="黑体" w:cs="黑体" w:hint="eastAsia"/>
          <w:bCs/>
          <w:sz w:val="32"/>
          <w:szCs w:val="32"/>
        </w:rPr>
        <w:t>新课标视角下小学低年级数学综合实践活动的探索</w:t>
      </w:r>
    </w:p>
    <w:p w:rsidR="0092790A" w:rsidRPr="00ED0A03" w:rsidRDefault="002B2075">
      <w:pPr>
        <w:spacing w:line="360" w:lineRule="auto"/>
        <w:jc w:val="center"/>
        <w:rPr>
          <w:rFonts w:asciiTheme="minorEastAsia" w:hAnsiTheme="minorEastAsia" w:cs="宋体"/>
          <w:b/>
          <w:bCs/>
          <w:sz w:val="28"/>
          <w:szCs w:val="28"/>
        </w:rPr>
      </w:pPr>
      <w:r w:rsidRPr="00ED0A03">
        <w:rPr>
          <w:rFonts w:asciiTheme="minorEastAsia" w:hAnsiTheme="minorEastAsia" w:cs="宋体" w:hint="eastAsia"/>
          <w:sz w:val="28"/>
          <w:szCs w:val="28"/>
        </w:rPr>
        <w:t>奉贤区</w:t>
      </w:r>
      <w:proofErr w:type="gramStart"/>
      <w:r w:rsidRPr="00ED0A03">
        <w:rPr>
          <w:rFonts w:asciiTheme="minorEastAsia" w:hAnsiTheme="minorEastAsia" w:cs="宋体" w:hint="eastAsia"/>
          <w:sz w:val="28"/>
          <w:szCs w:val="28"/>
        </w:rPr>
        <w:t>庄行学校</w:t>
      </w:r>
      <w:proofErr w:type="gramEnd"/>
      <w:r w:rsidRPr="00ED0A03">
        <w:rPr>
          <w:rFonts w:asciiTheme="minorEastAsia" w:hAnsiTheme="minorEastAsia" w:cs="宋体" w:hint="eastAsia"/>
          <w:sz w:val="28"/>
          <w:szCs w:val="28"/>
        </w:rPr>
        <w:t xml:space="preserve">  蒋舟玥</w:t>
      </w:r>
    </w:p>
    <w:p w:rsidR="0092790A" w:rsidRPr="00ED0A03" w:rsidRDefault="0092790A">
      <w:pPr>
        <w:spacing w:line="360" w:lineRule="auto"/>
        <w:jc w:val="right"/>
        <w:rPr>
          <w:rFonts w:asciiTheme="minorEastAsia" w:hAnsiTheme="minorEastAsia" w:cs="宋体"/>
          <w:b/>
          <w:bCs/>
          <w:sz w:val="28"/>
          <w:szCs w:val="28"/>
        </w:rPr>
      </w:pPr>
    </w:p>
    <w:p w:rsidR="0092790A" w:rsidRPr="00ED0A03" w:rsidRDefault="002B2075">
      <w:pPr>
        <w:spacing w:line="360" w:lineRule="auto"/>
        <w:rPr>
          <w:rFonts w:asciiTheme="minorEastAsia" w:hAnsiTheme="minorEastAsia" w:cs="宋体"/>
          <w:sz w:val="28"/>
          <w:szCs w:val="28"/>
        </w:rPr>
      </w:pPr>
      <w:r w:rsidRPr="00ED0A03">
        <w:rPr>
          <w:rFonts w:asciiTheme="minorEastAsia" w:hAnsiTheme="minorEastAsia" w:cs="宋体" w:hint="eastAsia"/>
          <w:sz w:val="28"/>
          <w:szCs w:val="28"/>
        </w:rPr>
        <w:t>【</w:t>
      </w:r>
      <w:r w:rsidRPr="003C7A04">
        <w:rPr>
          <w:rFonts w:asciiTheme="minorEastAsia" w:hAnsiTheme="minorEastAsia" w:cs="宋体" w:hint="eastAsia"/>
          <w:b/>
          <w:sz w:val="28"/>
          <w:szCs w:val="28"/>
        </w:rPr>
        <w:t>摘要</w:t>
      </w:r>
      <w:r w:rsidRPr="00ED0A03">
        <w:rPr>
          <w:rFonts w:asciiTheme="minorEastAsia" w:hAnsiTheme="minorEastAsia" w:cs="宋体" w:hint="eastAsia"/>
          <w:sz w:val="28"/>
          <w:szCs w:val="28"/>
        </w:rPr>
        <w:t>】《义务教育数学课程标准（2022年版）》加强了“综合与实践”领域的学习内容，并提出“第一、第二、</w:t>
      </w:r>
      <w:proofErr w:type="gramStart"/>
      <w:r w:rsidRPr="00ED0A03">
        <w:rPr>
          <w:rFonts w:asciiTheme="minorEastAsia" w:hAnsiTheme="minorEastAsia" w:cs="宋体" w:hint="eastAsia"/>
          <w:sz w:val="28"/>
          <w:szCs w:val="28"/>
        </w:rPr>
        <w:t>第三学</w:t>
      </w:r>
      <w:proofErr w:type="gramEnd"/>
      <w:r w:rsidRPr="00ED0A03">
        <w:rPr>
          <w:rFonts w:asciiTheme="minorEastAsia" w:hAnsiTheme="minorEastAsia" w:cs="宋体" w:hint="eastAsia"/>
          <w:sz w:val="28"/>
          <w:szCs w:val="28"/>
        </w:rPr>
        <w:t>段主要采用主题式学习”，以数学问题为切入口，在实践活动中综合应用学科知识分析并解决生活实际情境中出现的问题，形成和发展核心素养。文章探究综合实践活动方向，</w:t>
      </w:r>
      <w:r w:rsidR="00BD4B1B">
        <w:rPr>
          <w:rFonts w:asciiTheme="minorEastAsia" w:hAnsiTheme="minorEastAsia" w:cs="宋体" w:hint="eastAsia"/>
          <w:sz w:val="28"/>
          <w:szCs w:val="28"/>
        </w:rPr>
        <w:t>思考动手操作和小组合作在实践活动中的重要作用，引导学生积极主动</w:t>
      </w:r>
      <w:r w:rsidRPr="00ED0A03">
        <w:rPr>
          <w:rFonts w:asciiTheme="minorEastAsia" w:hAnsiTheme="minorEastAsia" w:cs="宋体" w:hint="eastAsia"/>
          <w:sz w:val="28"/>
          <w:szCs w:val="28"/>
        </w:rPr>
        <w:t>地参与实践活动，提升问题解决的意识和能力，培养学生核心素养。</w:t>
      </w:r>
    </w:p>
    <w:p w:rsidR="0092790A" w:rsidRPr="00ED0A03" w:rsidRDefault="002B2075">
      <w:pPr>
        <w:spacing w:line="360" w:lineRule="auto"/>
        <w:rPr>
          <w:rFonts w:asciiTheme="minorEastAsia" w:hAnsiTheme="minorEastAsia" w:cs="宋体"/>
          <w:sz w:val="28"/>
          <w:szCs w:val="28"/>
        </w:rPr>
      </w:pPr>
      <w:r w:rsidRPr="00ED0A03">
        <w:rPr>
          <w:rFonts w:asciiTheme="minorEastAsia" w:hAnsiTheme="minorEastAsia" w:cs="宋体" w:hint="eastAsia"/>
          <w:sz w:val="28"/>
          <w:szCs w:val="28"/>
        </w:rPr>
        <w:t>【</w:t>
      </w:r>
      <w:r w:rsidRPr="003C7A04">
        <w:rPr>
          <w:rFonts w:asciiTheme="minorEastAsia" w:hAnsiTheme="minorEastAsia" w:cs="宋体" w:hint="eastAsia"/>
          <w:b/>
          <w:sz w:val="28"/>
          <w:szCs w:val="28"/>
        </w:rPr>
        <w:t>关键词</w:t>
      </w:r>
      <w:r w:rsidR="00BD4B1B">
        <w:rPr>
          <w:rFonts w:asciiTheme="minorEastAsia" w:hAnsiTheme="minorEastAsia" w:cs="宋体" w:hint="eastAsia"/>
          <w:sz w:val="28"/>
          <w:szCs w:val="28"/>
        </w:rPr>
        <w:t>】实践活动；主题式学习；动手操作</w:t>
      </w:r>
      <w:r w:rsidRPr="00ED0A03">
        <w:rPr>
          <w:rFonts w:asciiTheme="minorEastAsia" w:hAnsiTheme="minorEastAsia" w:cs="宋体" w:hint="eastAsia"/>
          <w:sz w:val="28"/>
          <w:szCs w:val="28"/>
        </w:rPr>
        <w:t>；小组合作</w:t>
      </w:r>
    </w:p>
    <w:p w:rsidR="0092790A" w:rsidRPr="00ED0A03" w:rsidRDefault="0092790A">
      <w:pPr>
        <w:spacing w:line="360" w:lineRule="auto"/>
        <w:rPr>
          <w:rFonts w:asciiTheme="minorEastAsia" w:hAnsiTheme="minorEastAsia" w:cs="宋体"/>
          <w:sz w:val="28"/>
          <w:szCs w:val="28"/>
        </w:rPr>
      </w:pP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《义务教育数学课程标准（2022年版）》</w:t>
      </w:r>
      <w:r w:rsidR="00BD4B1B">
        <w:rPr>
          <w:rFonts w:asciiTheme="minorEastAsia" w:hAnsiTheme="minorEastAsia" w:cs="宋体" w:hint="eastAsia"/>
          <w:sz w:val="28"/>
          <w:szCs w:val="28"/>
        </w:rPr>
        <w:t>在</w:t>
      </w:r>
      <w:r w:rsidR="00BD4B1B">
        <w:rPr>
          <w:rFonts w:asciiTheme="minorEastAsia" w:hAnsiTheme="minorEastAsia" w:cs="宋体"/>
          <w:sz w:val="28"/>
          <w:szCs w:val="28"/>
        </w:rPr>
        <w:t>“</w:t>
      </w:r>
      <w:r w:rsidR="00BD4B1B">
        <w:rPr>
          <w:rFonts w:asciiTheme="minorEastAsia" w:hAnsiTheme="minorEastAsia" w:cs="宋体" w:hint="eastAsia"/>
          <w:sz w:val="28"/>
          <w:szCs w:val="28"/>
        </w:rPr>
        <w:t>综合与</w:t>
      </w:r>
      <w:r w:rsidR="00BD4B1B">
        <w:rPr>
          <w:rFonts w:asciiTheme="minorEastAsia" w:hAnsiTheme="minorEastAsia" w:cs="宋体"/>
          <w:sz w:val="28"/>
          <w:szCs w:val="28"/>
        </w:rPr>
        <w:t>实践”</w:t>
      </w:r>
      <w:r w:rsidR="00BD4B1B">
        <w:rPr>
          <w:rFonts w:asciiTheme="minorEastAsia" w:hAnsiTheme="minorEastAsia" w:cs="宋体" w:hint="eastAsia"/>
          <w:sz w:val="28"/>
          <w:szCs w:val="28"/>
        </w:rPr>
        <w:t>中提出，</w:t>
      </w:r>
      <w:r w:rsidRPr="00ED0A03">
        <w:rPr>
          <w:rFonts w:asciiTheme="minorEastAsia" w:hAnsiTheme="minorEastAsia" w:cs="宋体" w:hint="eastAsia"/>
          <w:sz w:val="28"/>
          <w:szCs w:val="28"/>
        </w:rPr>
        <w:t>学生将在实际情境和真实问题中，通过多种方法与途径解决与实际生活相关联的数学问题。在低年级需要教师创设一个或者系列主题，以主题式学习方式通过多种实践操作解决与实际生活相关联的数学问题，以小组合作形式引导学生自主讨论与探究，促进思维发展，提升解决问题的意识和能力，培育核心素养，体会数学知识之间、数学与生活实际之间、数学与其他学科之间的关联。</w:t>
      </w:r>
    </w:p>
    <w:p w:rsidR="0092790A" w:rsidRPr="00ED0A03" w:rsidRDefault="002B2075" w:rsidP="00ED0A03">
      <w:pPr>
        <w:pStyle w:val="a5"/>
        <w:numPr>
          <w:ilvl w:val="0"/>
          <w:numId w:val="2"/>
        </w:numPr>
        <w:spacing w:line="360" w:lineRule="auto"/>
        <w:ind w:firstLineChars="0"/>
        <w:rPr>
          <w:rFonts w:asciiTheme="minorEastAsia" w:hAnsiTheme="minorEastAsia" w:cs="宋体"/>
          <w:b/>
          <w:bCs/>
          <w:sz w:val="30"/>
          <w:szCs w:val="30"/>
        </w:rPr>
      </w:pPr>
      <w:r w:rsidRPr="00ED0A03">
        <w:rPr>
          <w:rFonts w:asciiTheme="minorEastAsia" w:hAnsiTheme="minorEastAsia" w:cs="宋体" w:hint="eastAsia"/>
          <w:b/>
          <w:bCs/>
          <w:sz w:val="30"/>
          <w:szCs w:val="30"/>
        </w:rPr>
        <w:t>构建学习主题，明确实践活动方向</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主题式学习，不仅可以促进学生学习的积极性，也可以明确实践活动的方向，从而在教学设计中将有关数学知识和方法加以综合，引导学生围绕主题进行实践活动，找准学习方向。</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lastRenderedPageBreak/>
        <w:t>1.依托教材，把握重点</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教师可以依托教材，深入发掘其中可以利用的主题化因素，如：情境、课例、插图、概念等，都能够作为主题式学习的内容，为实践活动的创设提供条件。</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在《九年义务教育课本数学》二年级第二学期《东南西北》一课中，课本以小丁丁、小巧、小亚和</w:t>
      </w:r>
      <w:proofErr w:type="gramStart"/>
      <w:r w:rsidRPr="00ED0A03">
        <w:rPr>
          <w:rFonts w:asciiTheme="minorEastAsia" w:hAnsiTheme="minorEastAsia" w:cs="宋体" w:hint="eastAsia"/>
          <w:sz w:val="28"/>
          <w:szCs w:val="28"/>
        </w:rPr>
        <w:t>小胖四人</w:t>
      </w:r>
      <w:proofErr w:type="gramEnd"/>
      <w:r w:rsidRPr="00ED0A03">
        <w:rPr>
          <w:rFonts w:asciiTheme="minorEastAsia" w:hAnsiTheme="minorEastAsia" w:cs="宋体" w:hint="eastAsia"/>
          <w:sz w:val="28"/>
          <w:szCs w:val="28"/>
        </w:rPr>
        <w:t>的小区示意图为问题导向。先</w:t>
      </w:r>
      <w:r w:rsidR="00D4259C">
        <w:rPr>
          <w:rFonts w:asciiTheme="minorEastAsia" w:hAnsiTheme="minorEastAsia" w:cs="宋体" w:hint="eastAsia"/>
          <w:sz w:val="28"/>
          <w:szCs w:val="28"/>
        </w:rPr>
        <w:t>提出“说出小胖家、出租车公司周围的场所”的问题，初步使学生学会辨</w:t>
      </w:r>
      <w:r w:rsidRPr="00ED0A03">
        <w:rPr>
          <w:rFonts w:asciiTheme="minorEastAsia" w:hAnsiTheme="minorEastAsia" w:cs="宋体" w:hint="eastAsia"/>
          <w:sz w:val="28"/>
          <w:szCs w:val="28"/>
        </w:rPr>
        <w:t>认东南西北四个方位，并会用方位词描述物体所在的位置。之后以探究“小丁丁上学路”为实践活动重点，围绕小丁丁上学路线图，认识图中→↓←↑四个方位符号，并在多条路线中探究小丁丁上学的最优路线。使学生在教材创设的情境问题中分析问题、解决问题，通过观察、动手操作、合作交流学习等形式，选择最短且安全的路线为小丁丁的上学路线，培养了学生的观察能力、思维判断能力，发展学生核心素养。</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t>2.结合实际，联系生活</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虽然教材已较为完整地进行教学，但课本中的小区示意图是二维，而我们能直接感受到的是三维的世界，仅仅依靠书面学习不足以解决生活中的问题，形成初步的空间意识。因此，我们要结合生活实际，将生活情境融入实践活动中。</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还是以《东南西北》一课为例，可以用“我的回家路”为子主题，出示学校附近的平面图（以指南针标方向），让学生用“东南西北”</w:t>
      </w:r>
      <w:proofErr w:type="gramStart"/>
      <w:r w:rsidRPr="00ED0A03">
        <w:rPr>
          <w:rFonts w:asciiTheme="minorEastAsia" w:hAnsiTheme="minorEastAsia" w:cs="宋体" w:hint="eastAsia"/>
          <w:sz w:val="28"/>
          <w:szCs w:val="28"/>
        </w:rPr>
        <w:t>描述家</w:t>
      </w:r>
      <w:proofErr w:type="gramEnd"/>
      <w:r w:rsidRPr="00ED0A03">
        <w:rPr>
          <w:rFonts w:asciiTheme="minorEastAsia" w:hAnsiTheme="minorEastAsia" w:cs="宋体" w:hint="eastAsia"/>
          <w:sz w:val="28"/>
          <w:szCs w:val="28"/>
        </w:rPr>
        <w:t>所在的位置，并让其他学生猜一猜；小组合作，设计最优的回家路线。通过这一系列活动，让学生将生活实际与书本知识相结合，空间范围也由图</w:t>
      </w:r>
      <w:r w:rsidRPr="00ED0A03">
        <w:rPr>
          <w:rFonts w:asciiTheme="minorEastAsia" w:hAnsiTheme="minorEastAsia" w:cs="宋体" w:hint="eastAsia"/>
          <w:sz w:val="28"/>
          <w:szCs w:val="28"/>
        </w:rPr>
        <w:lastRenderedPageBreak/>
        <w:t>片拓展到户外，大大强化了学生的观察能力和空间想象能力，在解决问题的同时，学生的空间意识得到了进一步提升。另外，指南针是我国古代四大发明之一，我们在教授数学知识时也可以拓展学生对指南针的认识，建立民族自豪感和自信心。</w:t>
      </w:r>
    </w:p>
    <w:p w:rsidR="0092790A" w:rsidRPr="00ED0A03" w:rsidRDefault="002B2075" w:rsidP="00ED0A03">
      <w:pPr>
        <w:pStyle w:val="a5"/>
        <w:numPr>
          <w:ilvl w:val="0"/>
          <w:numId w:val="2"/>
        </w:numPr>
        <w:spacing w:line="360" w:lineRule="auto"/>
        <w:ind w:firstLineChars="0"/>
        <w:rPr>
          <w:rFonts w:asciiTheme="minorEastAsia" w:hAnsiTheme="minorEastAsia" w:cs="宋体"/>
          <w:b/>
          <w:bCs/>
          <w:sz w:val="30"/>
          <w:szCs w:val="30"/>
        </w:rPr>
      </w:pPr>
      <w:r w:rsidRPr="00ED0A03">
        <w:rPr>
          <w:rFonts w:asciiTheme="minorEastAsia" w:hAnsiTheme="minorEastAsia" w:cs="宋体" w:hint="eastAsia"/>
          <w:b/>
          <w:bCs/>
          <w:sz w:val="30"/>
          <w:szCs w:val="30"/>
        </w:rPr>
        <w:t>注重动手操作，丰富实践活动内容</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在实践活动中可以充分发挥学生自主探究的能力，在动手操作中，提高学生的学习兴趣，激发学生思维的主体性、自觉性和创新性，提高解决问题的意识和能力，培育核心素养。</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t>1.创设有效环节，激发学生兴趣</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教师在教学过程中，可以在课件中展示图像、播放声音、动画等实践操作过程，引发学生的好奇心，给学生提供动手操作的机会，激发和调动全体学生想参与实践、学习知识的兴趣。</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在《九年义务教育课本数学》二年级第二学期《克与千克的认识》一课中，教师可以借助信息资源，将天平秤、盘秤在课件中动画化，选择几位学生</w:t>
      </w:r>
      <w:r w:rsidR="00BD4B1B">
        <w:rPr>
          <w:rFonts w:asciiTheme="minorEastAsia" w:hAnsiTheme="minorEastAsia" w:cs="宋体" w:hint="eastAsia"/>
          <w:sz w:val="28"/>
          <w:szCs w:val="28"/>
        </w:rPr>
        <w:t>操作</w:t>
      </w:r>
      <w:r w:rsidR="00BD4B1B">
        <w:rPr>
          <w:rFonts w:asciiTheme="minorEastAsia" w:hAnsiTheme="minorEastAsia" w:cs="宋体"/>
          <w:sz w:val="28"/>
          <w:szCs w:val="28"/>
        </w:rPr>
        <w:t>课件，</w:t>
      </w:r>
      <w:r w:rsidR="00BD4B1B">
        <w:rPr>
          <w:rFonts w:asciiTheme="minorEastAsia" w:hAnsiTheme="minorEastAsia" w:cs="宋体" w:hint="eastAsia"/>
          <w:sz w:val="28"/>
          <w:szCs w:val="28"/>
        </w:rPr>
        <w:t>对</w:t>
      </w:r>
      <w:r w:rsidRPr="00ED0A03">
        <w:rPr>
          <w:rFonts w:asciiTheme="minorEastAsia" w:hAnsiTheme="minorEastAsia" w:cs="宋体" w:hint="eastAsia"/>
          <w:sz w:val="28"/>
          <w:szCs w:val="28"/>
        </w:rPr>
        <w:t>水果进行称重测量，激发全体学生的学习兴趣，提高下一轮动手操作环节的参与度，也锻炼了学生使用称量教具和读数的能力。</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t>2.经历操作过程，提升综合素养</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通过动手实践，学生可以感受各种现象中的数学知识，并在动手实践解决问题的过程中，锻炼思维方式，提高综合应用能力，从而提升自身的数学核心素养。</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在《克与千克的认识》一课中，可以开展“掂一掂”、“估一估”、“称一称”等实践活动。在活动中，首先掂</w:t>
      </w:r>
      <w:proofErr w:type="gramStart"/>
      <w:r w:rsidRPr="00ED0A03">
        <w:rPr>
          <w:rFonts w:asciiTheme="minorEastAsia" w:hAnsiTheme="minorEastAsia" w:cs="宋体" w:hint="eastAsia"/>
          <w:sz w:val="28"/>
          <w:szCs w:val="28"/>
        </w:rPr>
        <w:t>一</w:t>
      </w:r>
      <w:proofErr w:type="gramEnd"/>
      <w:r w:rsidRPr="00ED0A03">
        <w:rPr>
          <w:rFonts w:asciiTheme="minorEastAsia" w:hAnsiTheme="minorEastAsia" w:cs="宋体" w:hint="eastAsia"/>
          <w:sz w:val="28"/>
          <w:szCs w:val="28"/>
        </w:rPr>
        <w:t>掂1克砝码的重量，体会1</w:t>
      </w:r>
      <w:r w:rsidRPr="00ED0A03">
        <w:rPr>
          <w:rFonts w:asciiTheme="minorEastAsia" w:hAnsiTheme="minorEastAsia" w:cs="宋体" w:hint="eastAsia"/>
          <w:sz w:val="28"/>
          <w:szCs w:val="28"/>
        </w:rPr>
        <w:lastRenderedPageBreak/>
        <w:t>克在手中的量感，之后将1角、5角、1元让学生掂</w:t>
      </w:r>
      <w:proofErr w:type="gramStart"/>
      <w:r w:rsidRPr="00ED0A03">
        <w:rPr>
          <w:rFonts w:asciiTheme="minorEastAsia" w:hAnsiTheme="minorEastAsia" w:cs="宋体" w:hint="eastAsia"/>
          <w:sz w:val="28"/>
          <w:szCs w:val="28"/>
        </w:rPr>
        <w:t>一</w:t>
      </w:r>
      <w:proofErr w:type="gramEnd"/>
      <w:r w:rsidRPr="00ED0A03">
        <w:rPr>
          <w:rFonts w:asciiTheme="minorEastAsia" w:hAnsiTheme="minorEastAsia" w:cs="宋体" w:hint="eastAsia"/>
          <w:sz w:val="28"/>
          <w:szCs w:val="28"/>
        </w:rPr>
        <w:t>掂，初步感受不同面值的不同重量，建立轻与重的认知。在“估一估”中，通过之前的实践，结合生活常识对1角、5角和1元的重量进行估测。最后在“称一称”中验证之前的猜想，猜错的学生可以在验证后进行再次掂量，体会几克之间的差距，调整自身量感，猜对的学生也能在再次掂量中强化认知和判断。同时，学生也能掌握天平秤的使用方法，科学地使用教学学具。学生在本次动手操作中，培养了感观能力，强化对重量的感知，同时充分调动了学生的思维能力，引导学生自主探究，完成物体的称量，数学核心素养有了一定的提升。</w:t>
      </w:r>
    </w:p>
    <w:p w:rsidR="0092790A" w:rsidRPr="00ED0A03" w:rsidRDefault="002B2075" w:rsidP="00ED0A03">
      <w:pPr>
        <w:numPr>
          <w:ilvl w:val="0"/>
          <w:numId w:val="2"/>
        </w:numPr>
        <w:spacing w:line="360" w:lineRule="auto"/>
        <w:rPr>
          <w:rFonts w:asciiTheme="minorEastAsia" w:hAnsiTheme="minorEastAsia" w:cs="宋体"/>
          <w:b/>
          <w:bCs/>
          <w:sz w:val="30"/>
          <w:szCs w:val="30"/>
        </w:rPr>
      </w:pPr>
      <w:r w:rsidRPr="00ED0A03">
        <w:rPr>
          <w:rFonts w:asciiTheme="minorEastAsia" w:hAnsiTheme="minorEastAsia" w:cs="宋体" w:hint="eastAsia"/>
          <w:b/>
          <w:bCs/>
          <w:sz w:val="30"/>
          <w:szCs w:val="30"/>
        </w:rPr>
        <w:t>优化小组合作，提高实践活动效能</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小学</w:t>
      </w:r>
      <w:r w:rsidR="00BD4B1B">
        <w:rPr>
          <w:rFonts w:asciiTheme="minorEastAsia" w:hAnsiTheme="minorEastAsia" w:cs="宋体" w:hint="eastAsia"/>
          <w:sz w:val="28"/>
          <w:szCs w:val="28"/>
        </w:rPr>
        <w:t>低年级</w:t>
      </w:r>
      <w:r w:rsidRPr="00ED0A03">
        <w:rPr>
          <w:rFonts w:asciiTheme="minorEastAsia" w:hAnsiTheme="minorEastAsia" w:cs="宋体" w:hint="eastAsia"/>
          <w:sz w:val="28"/>
          <w:szCs w:val="28"/>
        </w:rPr>
        <w:t>学生的认知水平及数学素养不</w:t>
      </w:r>
      <w:proofErr w:type="gramStart"/>
      <w:r w:rsidRPr="00ED0A03">
        <w:rPr>
          <w:rFonts w:asciiTheme="minorEastAsia" w:hAnsiTheme="minorEastAsia" w:cs="宋体" w:hint="eastAsia"/>
          <w:sz w:val="28"/>
          <w:szCs w:val="28"/>
        </w:rPr>
        <w:t>足以一</w:t>
      </w:r>
      <w:proofErr w:type="gramEnd"/>
      <w:r w:rsidRPr="00ED0A03">
        <w:rPr>
          <w:rFonts w:asciiTheme="minorEastAsia" w:hAnsiTheme="minorEastAsia" w:cs="宋体" w:hint="eastAsia"/>
          <w:sz w:val="28"/>
          <w:szCs w:val="28"/>
        </w:rPr>
        <w:t>人完成实践活动任务，因此通过小组合作，在相互交流合作中，取长补短、团结协作，更能激发学生的学习兴趣，拓展多种问题解决的方式，培养学生团队合作能力和数学思维能力。</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t>1.合理分工，发挥所长</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学生之间存在着客观差异，为了有效发挥小组合作的优势，教师要引导小组设立小组长，由小组长根据组员的特点进行合理分工，在自己的责任范围内共同完成学习任务，避免出现边缘化学生或独立完成的现象。</w:t>
      </w:r>
    </w:p>
    <w:p w:rsidR="0092790A" w:rsidRPr="00ED0A03" w:rsidRDefault="002B2075" w:rsidP="00D76BD6">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w:t>
      </w:r>
      <w:r w:rsidR="00BD4B1B">
        <w:rPr>
          <w:rFonts w:asciiTheme="minorEastAsia" w:hAnsiTheme="minorEastAsia" w:cs="宋体" w:hint="eastAsia"/>
          <w:sz w:val="28"/>
          <w:szCs w:val="28"/>
        </w:rPr>
        <w:t>九年义务教育课本数学》一年级第一学期《分彩色图形片》一课中，</w:t>
      </w:r>
      <w:r w:rsidRPr="00ED0A03">
        <w:rPr>
          <w:rFonts w:asciiTheme="minorEastAsia" w:hAnsiTheme="minorEastAsia" w:cs="宋体" w:hint="eastAsia"/>
          <w:sz w:val="28"/>
          <w:szCs w:val="28"/>
        </w:rPr>
        <w:t>学生要独立对24个彩色图形片进行分类操作。在第一次试教中，大部分学生能正确对彩色图形片进行分类，但花费时间较长，而小部分不能解决问题的学生注意力早已分散，因此在第二次试教中改为小组合作形式，</w:t>
      </w:r>
      <w:r w:rsidRPr="00ED0A03">
        <w:rPr>
          <w:rFonts w:asciiTheme="minorEastAsia" w:hAnsiTheme="minorEastAsia" w:cs="宋体" w:hint="eastAsia"/>
          <w:sz w:val="28"/>
          <w:szCs w:val="28"/>
        </w:rPr>
        <w:lastRenderedPageBreak/>
        <w:t>并把能力较强的学生设立为小组长，由小组长安排组员活动。在实践操作中，小组长都能安排到位，如确定以形状分类的，就安排每人找一种形状；如按颜色分类的，就一人找一种颜色，最后由组长汇报结果，活动中所有学生各司其职，小组合作有效推进。</w:t>
      </w:r>
    </w:p>
    <w:p w:rsidR="0092790A" w:rsidRPr="00ED0A03" w:rsidRDefault="002B2075" w:rsidP="00ED0A03">
      <w:pPr>
        <w:spacing w:line="360" w:lineRule="auto"/>
        <w:ind w:firstLineChars="200" w:firstLine="562"/>
        <w:rPr>
          <w:rFonts w:asciiTheme="minorEastAsia" w:hAnsiTheme="minorEastAsia" w:cs="宋体"/>
          <w:b/>
          <w:bCs/>
          <w:sz w:val="28"/>
          <w:szCs w:val="28"/>
        </w:rPr>
      </w:pPr>
      <w:r w:rsidRPr="00ED0A03">
        <w:rPr>
          <w:rFonts w:asciiTheme="minorEastAsia" w:hAnsiTheme="minorEastAsia" w:cs="宋体" w:hint="eastAsia"/>
          <w:b/>
          <w:bCs/>
          <w:sz w:val="28"/>
          <w:szCs w:val="28"/>
        </w:rPr>
        <w:t>2.小组展示，多元评价</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在小组合作展示环节，一般由组长进行分析与阐述，教师评价大多也针对组长的展示成果进行评价，对组员的评价</w:t>
      </w:r>
      <w:r w:rsidR="00BD4B1B">
        <w:rPr>
          <w:rFonts w:asciiTheme="minorEastAsia" w:hAnsiTheme="minorEastAsia" w:cs="宋体" w:hint="eastAsia"/>
          <w:sz w:val="28"/>
          <w:szCs w:val="28"/>
        </w:rPr>
        <w:t>较少。因此教师要开展多元评价，以提高学生在实践操作的参与度，</w:t>
      </w:r>
      <w:r w:rsidRPr="00ED0A03">
        <w:rPr>
          <w:rFonts w:asciiTheme="minorEastAsia" w:hAnsiTheme="minorEastAsia" w:cs="宋体" w:hint="eastAsia"/>
          <w:sz w:val="28"/>
          <w:szCs w:val="28"/>
        </w:rPr>
        <w:t>增强学生的团队意识。</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在《东南西北》一课中，对于以小组合作形式探究回家路线的实践活动，教师可以在实践过程中对探究路线较多的小组进行表扬，对绘制路线更美观的成果进行展示，对成长较大的组员进行鼓励。即教师应当从小组表现、个人任务完成度及成长状态等角度出发，对组员进行评价，也可以生生互评，</w:t>
      </w:r>
      <w:proofErr w:type="gramStart"/>
      <w:r w:rsidRPr="00ED0A03">
        <w:rPr>
          <w:rFonts w:asciiTheme="minorEastAsia" w:hAnsiTheme="minorEastAsia" w:cs="宋体" w:hint="eastAsia"/>
          <w:sz w:val="28"/>
          <w:szCs w:val="28"/>
        </w:rPr>
        <w:t>促进组</w:t>
      </w:r>
      <w:proofErr w:type="gramEnd"/>
      <w:r w:rsidRPr="00ED0A03">
        <w:rPr>
          <w:rFonts w:asciiTheme="minorEastAsia" w:hAnsiTheme="minorEastAsia" w:cs="宋体" w:hint="eastAsia"/>
          <w:sz w:val="28"/>
          <w:szCs w:val="28"/>
        </w:rPr>
        <w:t>与组之间的良性竞争，提高学生的合作能力、思维能力和表现能力。</w:t>
      </w:r>
    </w:p>
    <w:p w:rsidR="0092790A" w:rsidRPr="00ED0A03" w:rsidRDefault="002B2075">
      <w:pPr>
        <w:spacing w:line="360" w:lineRule="auto"/>
        <w:ind w:firstLineChars="200" w:firstLine="560"/>
        <w:rPr>
          <w:rFonts w:asciiTheme="minorEastAsia" w:hAnsiTheme="minorEastAsia" w:cs="宋体"/>
          <w:sz w:val="28"/>
          <w:szCs w:val="28"/>
        </w:rPr>
      </w:pPr>
      <w:r w:rsidRPr="00ED0A03">
        <w:rPr>
          <w:rFonts w:asciiTheme="minorEastAsia" w:hAnsiTheme="minorEastAsia" w:cs="宋体" w:hint="eastAsia"/>
          <w:sz w:val="28"/>
          <w:szCs w:val="28"/>
        </w:rPr>
        <w:t>总之，“综合与实践”作为《义务教育数学课程标准（2022年版）》中的重要内容，对学生发展核心素养有着重要作用，教师要围绕教材、结合实际，注重动手操作，发展学生团结协作能力与自主探究能力，拓展解决生活实际问题的方式和方法，感悟数学价值，发展学生应用意识，</w:t>
      </w:r>
      <w:r w:rsidR="00BD4B1B">
        <w:rPr>
          <w:rFonts w:asciiTheme="minorEastAsia" w:hAnsiTheme="minorEastAsia" w:cs="宋体" w:hint="eastAsia"/>
          <w:sz w:val="28"/>
          <w:szCs w:val="28"/>
        </w:rPr>
        <w:t>提高核心素养</w:t>
      </w:r>
      <w:r w:rsidR="00D4259C">
        <w:rPr>
          <w:rFonts w:asciiTheme="minorEastAsia" w:hAnsiTheme="minorEastAsia" w:cs="宋体" w:hint="eastAsia"/>
          <w:sz w:val="28"/>
          <w:szCs w:val="28"/>
        </w:rPr>
        <w:t>，</w:t>
      </w:r>
      <w:r w:rsidR="0070342A">
        <w:rPr>
          <w:rFonts w:asciiTheme="minorEastAsia" w:hAnsiTheme="minorEastAsia" w:cs="宋体" w:hint="eastAsia"/>
          <w:sz w:val="28"/>
          <w:szCs w:val="28"/>
        </w:rPr>
        <w:t>使学生</w:t>
      </w:r>
      <w:r w:rsidR="009276CF">
        <w:rPr>
          <w:rFonts w:asciiTheme="minorEastAsia" w:hAnsiTheme="minorEastAsia" w:cs="宋体" w:hint="eastAsia"/>
          <w:sz w:val="28"/>
          <w:szCs w:val="28"/>
        </w:rPr>
        <w:t>全面</w:t>
      </w:r>
      <w:r w:rsidR="0070342A">
        <w:rPr>
          <w:rFonts w:asciiTheme="minorEastAsia" w:hAnsiTheme="minorEastAsia" w:cs="宋体" w:hint="eastAsia"/>
          <w:sz w:val="28"/>
          <w:szCs w:val="28"/>
        </w:rPr>
        <w:t>健康</w:t>
      </w:r>
      <w:bookmarkStart w:id="0" w:name="_GoBack"/>
      <w:bookmarkEnd w:id="0"/>
      <w:r w:rsidRPr="00ED0A03">
        <w:rPr>
          <w:rFonts w:asciiTheme="minorEastAsia" w:hAnsiTheme="minorEastAsia" w:cs="宋体" w:hint="eastAsia"/>
          <w:sz w:val="28"/>
          <w:szCs w:val="28"/>
        </w:rPr>
        <w:t>成长。</w:t>
      </w:r>
    </w:p>
    <w:p w:rsidR="0092790A" w:rsidRPr="009276CF" w:rsidRDefault="0092790A">
      <w:pPr>
        <w:spacing w:line="360" w:lineRule="auto"/>
        <w:ind w:firstLineChars="200" w:firstLine="560"/>
        <w:rPr>
          <w:rFonts w:asciiTheme="minorEastAsia" w:hAnsiTheme="minorEastAsia" w:cs="宋体"/>
          <w:sz w:val="28"/>
          <w:szCs w:val="28"/>
        </w:rPr>
      </w:pPr>
    </w:p>
    <w:p w:rsidR="0092790A" w:rsidRPr="00ED0A03" w:rsidRDefault="002B2075">
      <w:pPr>
        <w:spacing w:beforeLines="50" w:before="156" w:afterLines="50" w:after="156" w:line="360" w:lineRule="auto"/>
        <w:rPr>
          <w:rFonts w:asciiTheme="minorEastAsia" w:hAnsiTheme="minorEastAsia"/>
          <w:sz w:val="28"/>
          <w:szCs w:val="28"/>
        </w:rPr>
      </w:pPr>
      <w:r w:rsidRPr="00ED0A03">
        <w:rPr>
          <w:rFonts w:asciiTheme="minorEastAsia" w:hAnsiTheme="minorEastAsia" w:hint="eastAsia"/>
          <w:sz w:val="28"/>
          <w:szCs w:val="28"/>
        </w:rPr>
        <w:t>【</w:t>
      </w:r>
      <w:r w:rsidRPr="003C7A04">
        <w:rPr>
          <w:rFonts w:asciiTheme="minorEastAsia" w:hAnsiTheme="minorEastAsia" w:hint="eastAsia"/>
          <w:b/>
          <w:sz w:val="28"/>
          <w:szCs w:val="28"/>
        </w:rPr>
        <w:t>参考文献</w:t>
      </w:r>
      <w:r w:rsidRPr="00ED0A03">
        <w:rPr>
          <w:rFonts w:asciiTheme="minorEastAsia" w:hAnsiTheme="minorEastAsia" w:hint="eastAsia"/>
          <w:sz w:val="28"/>
          <w:szCs w:val="28"/>
        </w:rPr>
        <w:t>】</w:t>
      </w:r>
    </w:p>
    <w:p w:rsidR="0092790A" w:rsidRPr="00ED0A03" w:rsidRDefault="002B2075">
      <w:pPr>
        <w:spacing w:beforeLines="50" w:before="156" w:afterLines="50" w:after="156" w:line="360" w:lineRule="auto"/>
        <w:rPr>
          <w:rFonts w:asciiTheme="minorEastAsia" w:hAnsiTheme="minorEastAsia"/>
          <w:sz w:val="28"/>
          <w:szCs w:val="28"/>
        </w:rPr>
      </w:pPr>
      <w:r w:rsidRPr="00ED0A03">
        <w:rPr>
          <w:rFonts w:asciiTheme="minorEastAsia" w:hAnsiTheme="minorEastAsia" w:hint="eastAsia"/>
          <w:sz w:val="28"/>
          <w:szCs w:val="28"/>
        </w:rPr>
        <w:t>1.黄美雪.《小学数学综合与实践活动》</w:t>
      </w:r>
      <w:r w:rsidRPr="00ED0A03">
        <w:rPr>
          <w:rFonts w:asciiTheme="minorEastAsia" w:hAnsiTheme="minorEastAsia" w:cs="宋体" w:hint="eastAsia"/>
          <w:sz w:val="28"/>
          <w:szCs w:val="28"/>
        </w:rPr>
        <w:t>[J]</w:t>
      </w:r>
      <w:r w:rsidRPr="00ED0A03">
        <w:rPr>
          <w:rFonts w:asciiTheme="minorEastAsia" w:hAnsiTheme="minorEastAsia" w:hint="eastAsia"/>
          <w:sz w:val="28"/>
          <w:szCs w:val="28"/>
        </w:rPr>
        <w:t>，名师在线，2023</w:t>
      </w:r>
    </w:p>
    <w:p w:rsidR="0092790A" w:rsidRPr="00ED0A03" w:rsidRDefault="002B2075">
      <w:pPr>
        <w:widowControl/>
        <w:spacing w:beforeLines="50" w:before="156" w:afterLines="50" w:after="156" w:line="360" w:lineRule="auto"/>
        <w:jc w:val="left"/>
        <w:rPr>
          <w:rFonts w:asciiTheme="minorEastAsia" w:hAnsiTheme="minorEastAsia"/>
          <w:sz w:val="28"/>
          <w:szCs w:val="28"/>
        </w:rPr>
      </w:pPr>
      <w:r w:rsidRPr="00ED0A03">
        <w:rPr>
          <w:rFonts w:asciiTheme="minorEastAsia" w:hAnsiTheme="minorEastAsia" w:hint="eastAsia"/>
          <w:sz w:val="28"/>
          <w:szCs w:val="28"/>
        </w:rPr>
        <w:lastRenderedPageBreak/>
        <w:t>2.祖蓓.《</w:t>
      </w:r>
      <w:r w:rsidRPr="00ED0A03">
        <w:rPr>
          <w:rFonts w:asciiTheme="minorEastAsia" w:hAnsiTheme="minorEastAsia" w:cs="宋体" w:hint="eastAsia"/>
          <w:kern w:val="0"/>
          <w:sz w:val="28"/>
          <w:szCs w:val="28"/>
          <w:lang w:bidi="ar"/>
        </w:rPr>
        <w:t>注重动手操作，提升数学素养——小学数学“综合与实践”活动课教学</w:t>
      </w:r>
      <w:r w:rsidRPr="00ED0A03">
        <w:rPr>
          <w:rFonts w:asciiTheme="minorEastAsia" w:hAnsiTheme="minorEastAsia" w:hint="eastAsia"/>
          <w:sz w:val="28"/>
          <w:szCs w:val="28"/>
        </w:rPr>
        <w:t>》</w:t>
      </w:r>
      <w:r w:rsidRPr="00ED0A03">
        <w:rPr>
          <w:rFonts w:asciiTheme="minorEastAsia" w:hAnsiTheme="minorEastAsia" w:cs="宋体" w:hint="eastAsia"/>
          <w:sz w:val="28"/>
          <w:szCs w:val="28"/>
        </w:rPr>
        <w:t>[J]</w:t>
      </w:r>
      <w:r w:rsidRPr="00ED0A03">
        <w:rPr>
          <w:rFonts w:asciiTheme="minorEastAsia" w:hAnsiTheme="minorEastAsia" w:hint="eastAsia"/>
          <w:sz w:val="28"/>
          <w:szCs w:val="28"/>
        </w:rPr>
        <w:t>，数学学习与研究，2023</w:t>
      </w:r>
    </w:p>
    <w:p w:rsidR="0092790A" w:rsidRPr="00ED0A03" w:rsidRDefault="002B2075">
      <w:pPr>
        <w:widowControl/>
        <w:spacing w:beforeLines="50" w:before="156" w:afterLines="50" w:after="156" w:line="360" w:lineRule="auto"/>
        <w:jc w:val="left"/>
        <w:rPr>
          <w:rFonts w:asciiTheme="minorEastAsia" w:hAnsiTheme="minorEastAsia"/>
          <w:sz w:val="28"/>
          <w:szCs w:val="28"/>
        </w:rPr>
      </w:pPr>
      <w:r w:rsidRPr="00ED0A03">
        <w:rPr>
          <w:rFonts w:asciiTheme="minorEastAsia" w:hAnsiTheme="minorEastAsia" w:hint="eastAsia"/>
          <w:sz w:val="28"/>
          <w:szCs w:val="28"/>
        </w:rPr>
        <w:t>3.赵亚平.《</w:t>
      </w:r>
      <w:r w:rsidRPr="00ED0A03">
        <w:rPr>
          <w:rFonts w:asciiTheme="minorEastAsia" w:hAnsiTheme="minorEastAsia" w:cs="宋体" w:hint="eastAsia"/>
          <w:kern w:val="0"/>
          <w:sz w:val="28"/>
          <w:szCs w:val="28"/>
          <w:lang w:bidi="ar"/>
        </w:rPr>
        <w:t>对小学数学教学中实施小组合作学习的思考</w:t>
      </w:r>
      <w:r w:rsidRPr="00ED0A03">
        <w:rPr>
          <w:rFonts w:asciiTheme="minorEastAsia" w:hAnsiTheme="minorEastAsia" w:hint="eastAsia"/>
          <w:sz w:val="28"/>
          <w:szCs w:val="28"/>
        </w:rPr>
        <w:t>》</w:t>
      </w:r>
      <w:r w:rsidRPr="00ED0A03">
        <w:rPr>
          <w:rFonts w:asciiTheme="minorEastAsia" w:hAnsiTheme="minorEastAsia" w:cs="宋体" w:hint="eastAsia"/>
          <w:sz w:val="28"/>
          <w:szCs w:val="28"/>
        </w:rPr>
        <w:t>[J]</w:t>
      </w:r>
      <w:r w:rsidRPr="00ED0A03">
        <w:rPr>
          <w:rFonts w:asciiTheme="minorEastAsia" w:hAnsiTheme="minorEastAsia" w:hint="eastAsia"/>
          <w:sz w:val="28"/>
          <w:szCs w:val="28"/>
        </w:rPr>
        <w:t>，甘肃教育研究，2023</w:t>
      </w:r>
    </w:p>
    <w:p w:rsidR="0092790A" w:rsidRDefault="0092790A">
      <w:pPr>
        <w:spacing w:line="360" w:lineRule="auto"/>
        <w:rPr>
          <w:rFonts w:asciiTheme="minorEastAsia" w:hAnsiTheme="minorEastAsia"/>
          <w:sz w:val="28"/>
          <w:szCs w:val="28"/>
        </w:rPr>
      </w:pPr>
    </w:p>
    <w:p w:rsidR="00D76BD6" w:rsidRPr="00ED0A03" w:rsidRDefault="00FD65B3" w:rsidP="00FD65B3">
      <w:pPr>
        <w:wordWrap w:val="0"/>
        <w:spacing w:line="360" w:lineRule="auto"/>
        <w:jc w:val="right"/>
        <w:rPr>
          <w:rFonts w:asciiTheme="minorEastAsia" w:hAnsiTheme="minorEastAsia"/>
          <w:sz w:val="28"/>
          <w:szCs w:val="28"/>
        </w:rPr>
      </w:pPr>
      <w:r>
        <w:rPr>
          <w:rFonts w:asciiTheme="minorEastAsia" w:hAnsiTheme="minorEastAsia" w:hint="eastAsia"/>
          <w:sz w:val="28"/>
          <w:szCs w:val="28"/>
        </w:rPr>
        <w:t>2023</w:t>
      </w:r>
      <w:r w:rsidR="00D76BD6">
        <w:rPr>
          <w:rFonts w:asciiTheme="minorEastAsia" w:hAnsiTheme="minorEastAsia" w:hint="eastAsia"/>
          <w:sz w:val="28"/>
          <w:szCs w:val="28"/>
        </w:rPr>
        <w:t>年</w:t>
      </w:r>
      <w:r>
        <w:rPr>
          <w:rFonts w:asciiTheme="minorEastAsia" w:hAnsiTheme="minorEastAsia" w:hint="eastAsia"/>
          <w:sz w:val="28"/>
          <w:szCs w:val="28"/>
        </w:rPr>
        <w:t>4月6日</w:t>
      </w:r>
    </w:p>
    <w:sectPr w:rsidR="00D76BD6" w:rsidRPr="00ED0A03" w:rsidSect="00D76BD6">
      <w:footerReference w:type="default" r:id="rId8"/>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716" w:rsidRDefault="009F5716">
      <w:r>
        <w:separator/>
      </w:r>
    </w:p>
  </w:endnote>
  <w:endnote w:type="continuationSeparator" w:id="0">
    <w:p w:rsidR="009F5716" w:rsidRDefault="009F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90A" w:rsidRDefault="002B207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2790A" w:rsidRDefault="002B2075">
                          <w:pPr>
                            <w:pStyle w:val="a3"/>
                          </w:pPr>
                          <w:r>
                            <w:fldChar w:fldCharType="begin"/>
                          </w:r>
                          <w:r>
                            <w:instrText xml:space="preserve"> PAGE  \* MERGEFORMAT </w:instrText>
                          </w:r>
                          <w:r>
                            <w:fldChar w:fldCharType="separate"/>
                          </w:r>
                          <w:r w:rsidR="0070342A">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92790A" w:rsidRDefault="002B2075">
                    <w:pPr>
                      <w:pStyle w:val="a3"/>
                    </w:pPr>
                    <w:r>
                      <w:fldChar w:fldCharType="begin"/>
                    </w:r>
                    <w:r>
                      <w:instrText xml:space="preserve"> PAGE  \* MERGEFORMAT </w:instrText>
                    </w:r>
                    <w:r>
                      <w:fldChar w:fldCharType="separate"/>
                    </w:r>
                    <w:r w:rsidR="0070342A">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716" w:rsidRDefault="009F5716">
      <w:r>
        <w:separator/>
      </w:r>
    </w:p>
  </w:footnote>
  <w:footnote w:type="continuationSeparator" w:id="0">
    <w:p w:rsidR="009F5716" w:rsidRDefault="009F5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80507F"/>
    <w:multiLevelType w:val="singleLevel"/>
    <w:tmpl w:val="3080507F"/>
    <w:lvl w:ilvl="0">
      <w:start w:val="1"/>
      <w:numFmt w:val="chineseCounting"/>
      <w:suff w:val="nothing"/>
      <w:lvlText w:val="%1、"/>
      <w:lvlJc w:val="left"/>
      <w:rPr>
        <w:rFonts w:hint="eastAsia"/>
      </w:rPr>
    </w:lvl>
  </w:abstractNum>
  <w:abstractNum w:abstractNumId="1" w15:restartNumberingAfterBreak="0">
    <w:nsid w:val="720E58D6"/>
    <w:multiLevelType w:val="hybridMultilevel"/>
    <w:tmpl w:val="A684C3F6"/>
    <w:lvl w:ilvl="0" w:tplc="78E2F3CE">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mNTBhOWE4ZjY4YTk1YTIxZjZhYTliNzVlMTA2ODQifQ=="/>
  </w:docVars>
  <w:rsids>
    <w:rsidRoot w:val="39D6040B"/>
    <w:rsid w:val="0006315F"/>
    <w:rsid w:val="001C5BC4"/>
    <w:rsid w:val="002775AE"/>
    <w:rsid w:val="002B2075"/>
    <w:rsid w:val="00350671"/>
    <w:rsid w:val="003C7A04"/>
    <w:rsid w:val="004E130A"/>
    <w:rsid w:val="00584315"/>
    <w:rsid w:val="006069E0"/>
    <w:rsid w:val="0070342A"/>
    <w:rsid w:val="009276CF"/>
    <w:rsid w:val="0092790A"/>
    <w:rsid w:val="009F5716"/>
    <w:rsid w:val="00A625C1"/>
    <w:rsid w:val="00AE4E5E"/>
    <w:rsid w:val="00B95EA3"/>
    <w:rsid w:val="00BD4B1B"/>
    <w:rsid w:val="00CC0157"/>
    <w:rsid w:val="00D4259C"/>
    <w:rsid w:val="00D76BD6"/>
    <w:rsid w:val="00ED0A03"/>
    <w:rsid w:val="00FD65B3"/>
    <w:rsid w:val="01204D6E"/>
    <w:rsid w:val="01473E9D"/>
    <w:rsid w:val="01EC00B0"/>
    <w:rsid w:val="023C4972"/>
    <w:rsid w:val="02472FCE"/>
    <w:rsid w:val="027B7EBD"/>
    <w:rsid w:val="028D5673"/>
    <w:rsid w:val="02ED6A37"/>
    <w:rsid w:val="035C1E72"/>
    <w:rsid w:val="041B0A5C"/>
    <w:rsid w:val="04703CFB"/>
    <w:rsid w:val="04725EFA"/>
    <w:rsid w:val="04962DED"/>
    <w:rsid w:val="0539563E"/>
    <w:rsid w:val="05DF6ACD"/>
    <w:rsid w:val="06954AF6"/>
    <w:rsid w:val="06E35AE8"/>
    <w:rsid w:val="07501AE3"/>
    <w:rsid w:val="07F341CA"/>
    <w:rsid w:val="0800623E"/>
    <w:rsid w:val="086504F8"/>
    <w:rsid w:val="08A6123D"/>
    <w:rsid w:val="08B61975"/>
    <w:rsid w:val="08DF04CB"/>
    <w:rsid w:val="08FC3205"/>
    <w:rsid w:val="096E7880"/>
    <w:rsid w:val="09975029"/>
    <w:rsid w:val="09B83C79"/>
    <w:rsid w:val="09F465B4"/>
    <w:rsid w:val="0BB15D77"/>
    <w:rsid w:val="0D15434A"/>
    <w:rsid w:val="0D6F2A61"/>
    <w:rsid w:val="0D9773A6"/>
    <w:rsid w:val="0D9B13C0"/>
    <w:rsid w:val="0DEE2D3E"/>
    <w:rsid w:val="0E2C08F8"/>
    <w:rsid w:val="0E337665"/>
    <w:rsid w:val="0EAE274B"/>
    <w:rsid w:val="0F2B1B3D"/>
    <w:rsid w:val="0F9E45D8"/>
    <w:rsid w:val="0FBF2BE4"/>
    <w:rsid w:val="10435C4C"/>
    <w:rsid w:val="10A11B08"/>
    <w:rsid w:val="10CD1330"/>
    <w:rsid w:val="11042C72"/>
    <w:rsid w:val="11CD6553"/>
    <w:rsid w:val="12C16C73"/>
    <w:rsid w:val="13207E3D"/>
    <w:rsid w:val="136A4E44"/>
    <w:rsid w:val="13D26EE3"/>
    <w:rsid w:val="140B7D51"/>
    <w:rsid w:val="1419527B"/>
    <w:rsid w:val="14C7356F"/>
    <w:rsid w:val="14DE617B"/>
    <w:rsid w:val="1516379B"/>
    <w:rsid w:val="15454DB9"/>
    <w:rsid w:val="155838BF"/>
    <w:rsid w:val="158133EF"/>
    <w:rsid w:val="1594241D"/>
    <w:rsid w:val="16B9162E"/>
    <w:rsid w:val="16C60CFC"/>
    <w:rsid w:val="18047521"/>
    <w:rsid w:val="189A2440"/>
    <w:rsid w:val="18ED3AF8"/>
    <w:rsid w:val="19135B91"/>
    <w:rsid w:val="197E766C"/>
    <w:rsid w:val="198C1D89"/>
    <w:rsid w:val="19B9268B"/>
    <w:rsid w:val="19C257AA"/>
    <w:rsid w:val="19D07AE4"/>
    <w:rsid w:val="19FE07AD"/>
    <w:rsid w:val="1A010B2A"/>
    <w:rsid w:val="1A0D6C21"/>
    <w:rsid w:val="1A254A44"/>
    <w:rsid w:val="1B2F1F64"/>
    <w:rsid w:val="1B44206A"/>
    <w:rsid w:val="1B4668DD"/>
    <w:rsid w:val="1B9C202B"/>
    <w:rsid w:val="1BAC498C"/>
    <w:rsid w:val="1BAF4334"/>
    <w:rsid w:val="1BE778B7"/>
    <w:rsid w:val="1BEF4851"/>
    <w:rsid w:val="1C6853EA"/>
    <w:rsid w:val="1C692814"/>
    <w:rsid w:val="1D56364B"/>
    <w:rsid w:val="1DE52543"/>
    <w:rsid w:val="1E2706A0"/>
    <w:rsid w:val="1EC312AA"/>
    <w:rsid w:val="1F2E2172"/>
    <w:rsid w:val="1F2E7F57"/>
    <w:rsid w:val="1F6E360B"/>
    <w:rsid w:val="1FBE0451"/>
    <w:rsid w:val="1FC066A4"/>
    <w:rsid w:val="2004769C"/>
    <w:rsid w:val="216655B5"/>
    <w:rsid w:val="21950EA8"/>
    <w:rsid w:val="21B224B1"/>
    <w:rsid w:val="226841BB"/>
    <w:rsid w:val="22791318"/>
    <w:rsid w:val="228A52D3"/>
    <w:rsid w:val="231A6CF6"/>
    <w:rsid w:val="239C706C"/>
    <w:rsid w:val="23C72A94"/>
    <w:rsid w:val="24FB6014"/>
    <w:rsid w:val="252929D5"/>
    <w:rsid w:val="255D5570"/>
    <w:rsid w:val="262D48F3"/>
    <w:rsid w:val="26747E2C"/>
    <w:rsid w:val="26AD197F"/>
    <w:rsid w:val="26CD578F"/>
    <w:rsid w:val="26F61189"/>
    <w:rsid w:val="271617F6"/>
    <w:rsid w:val="277166D1"/>
    <w:rsid w:val="282A48DE"/>
    <w:rsid w:val="2831409E"/>
    <w:rsid w:val="284162C3"/>
    <w:rsid w:val="29003BF9"/>
    <w:rsid w:val="29D11A3A"/>
    <w:rsid w:val="29DE046C"/>
    <w:rsid w:val="2A3A7D8C"/>
    <w:rsid w:val="2A4D4CBA"/>
    <w:rsid w:val="2B4A5460"/>
    <w:rsid w:val="2BC2562B"/>
    <w:rsid w:val="2BEE4BFC"/>
    <w:rsid w:val="2CC6549B"/>
    <w:rsid w:val="2CD57CC8"/>
    <w:rsid w:val="2D100452"/>
    <w:rsid w:val="2D360531"/>
    <w:rsid w:val="2D4509B2"/>
    <w:rsid w:val="2DFE26D1"/>
    <w:rsid w:val="2EBB2B6B"/>
    <w:rsid w:val="2EE743C3"/>
    <w:rsid w:val="2F10090E"/>
    <w:rsid w:val="2F5170ED"/>
    <w:rsid w:val="2F522CD5"/>
    <w:rsid w:val="2FAF5988"/>
    <w:rsid w:val="2FEF36C4"/>
    <w:rsid w:val="30F84C45"/>
    <w:rsid w:val="31695F5A"/>
    <w:rsid w:val="318850D4"/>
    <w:rsid w:val="328D2439"/>
    <w:rsid w:val="32EB34DA"/>
    <w:rsid w:val="33A536CA"/>
    <w:rsid w:val="33EA07EC"/>
    <w:rsid w:val="33F24A86"/>
    <w:rsid w:val="34621E8D"/>
    <w:rsid w:val="34A9783B"/>
    <w:rsid w:val="34CC5370"/>
    <w:rsid w:val="351F1DB3"/>
    <w:rsid w:val="35CA5862"/>
    <w:rsid w:val="36D030CB"/>
    <w:rsid w:val="375515B4"/>
    <w:rsid w:val="38262F51"/>
    <w:rsid w:val="383C4522"/>
    <w:rsid w:val="38413F2D"/>
    <w:rsid w:val="38593326"/>
    <w:rsid w:val="38961E84"/>
    <w:rsid w:val="39D6040B"/>
    <w:rsid w:val="39FB19CB"/>
    <w:rsid w:val="3A1C1C46"/>
    <w:rsid w:val="3AB70679"/>
    <w:rsid w:val="3B580212"/>
    <w:rsid w:val="3BDC61D1"/>
    <w:rsid w:val="3BE7717D"/>
    <w:rsid w:val="3C41111F"/>
    <w:rsid w:val="3C485B8B"/>
    <w:rsid w:val="3C6F3118"/>
    <w:rsid w:val="3D893E15"/>
    <w:rsid w:val="3DDD453C"/>
    <w:rsid w:val="3DDF6425"/>
    <w:rsid w:val="3E240695"/>
    <w:rsid w:val="3E504277"/>
    <w:rsid w:val="3ED57B2D"/>
    <w:rsid w:val="3F8C3FE1"/>
    <w:rsid w:val="40204729"/>
    <w:rsid w:val="403703F1"/>
    <w:rsid w:val="40706587"/>
    <w:rsid w:val="41032081"/>
    <w:rsid w:val="410858E9"/>
    <w:rsid w:val="410C7C76"/>
    <w:rsid w:val="41911D83"/>
    <w:rsid w:val="41A62FC8"/>
    <w:rsid w:val="42222611"/>
    <w:rsid w:val="426B4382"/>
    <w:rsid w:val="42DB667C"/>
    <w:rsid w:val="433378D3"/>
    <w:rsid w:val="43EC32A0"/>
    <w:rsid w:val="443D58AA"/>
    <w:rsid w:val="447C182B"/>
    <w:rsid w:val="450B3BFA"/>
    <w:rsid w:val="45484B02"/>
    <w:rsid w:val="45BE0FCC"/>
    <w:rsid w:val="45F178AB"/>
    <w:rsid w:val="46001285"/>
    <w:rsid w:val="466A4950"/>
    <w:rsid w:val="46750783"/>
    <w:rsid w:val="46B75DE7"/>
    <w:rsid w:val="46DC1462"/>
    <w:rsid w:val="46ED7A5B"/>
    <w:rsid w:val="46F53D5B"/>
    <w:rsid w:val="4730618A"/>
    <w:rsid w:val="4789145F"/>
    <w:rsid w:val="47EB386F"/>
    <w:rsid w:val="48B145F5"/>
    <w:rsid w:val="493D00FA"/>
    <w:rsid w:val="49942410"/>
    <w:rsid w:val="49D942C7"/>
    <w:rsid w:val="49EC3FFA"/>
    <w:rsid w:val="4A5C1A0A"/>
    <w:rsid w:val="4ABF6609"/>
    <w:rsid w:val="4C02014F"/>
    <w:rsid w:val="4C300E67"/>
    <w:rsid w:val="4C4E50A0"/>
    <w:rsid w:val="4CDF7E46"/>
    <w:rsid w:val="4D7B4020"/>
    <w:rsid w:val="4DEE612C"/>
    <w:rsid w:val="4E233D62"/>
    <w:rsid w:val="4E5263F6"/>
    <w:rsid w:val="4E840BC6"/>
    <w:rsid w:val="4EBD1BAE"/>
    <w:rsid w:val="4F967940"/>
    <w:rsid w:val="50081462"/>
    <w:rsid w:val="502928A8"/>
    <w:rsid w:val="507704E4"/>
    <w:rsid w:val="50C35389"/>
    <w:rsid w:val="51273B6A"/>
    <w:rsid w:val="5176064D"/>
    <w:rsid w:val="529214B7"/>
    <w:rsid w:val="539248F4"/>
    <w:rsid w:val="53A7451A"/>
    <w:rsid w:val="544F4E56"/>
    <w:rsid w:val="54636D2A"/>
    <w:rsid w:val="54CA66F0"/>
    <w:rsid w:val="54DF539A"/>
    <w:rsid w:val="551E34D6"/>
    <w:rsid w:val="55786DF3"/>
    <w:rsid w:val="55B66725"/>
    <w:rsid w:val="568B4B9B"/>
    <w:rsid w:val="56D815A6"/>
    <w:rsid w:val="56F0334B"/>
    <w:rsid w:val="570011D9"/>
    <w:rsid w:val="57517B92"/>
    <w:rsid w:val="5756581F"/>
    <w:rsid w:val="58337298"/>
    <w:rsid w:val="585A268D"/>
    <w:rsid w:val="586E5408"/>
    <w:rsid w:val="58CB1506"/>
    <w:rsid w:val="596A4F3B"/>
    <w:rsid w:val="59B35C42"/>
    <w:rsid w:val="59B711F5"/>
    <w:rsid w:val="5A690F66"/>
    <w:rsid w:val="5B8609D0"/>
    <w:rsid w:val="5C2B5E26"/>
    <w:rsid w:val="5D936FE2"/>
    <w:rsid w:val="5DFD3DEB"/>
    <w:rsid w:val="5E3410A3"/>
    <w:rsid w:val="5E4F6B8A"/>
    <w:rsid w:val="5E602469"/>
    <w:rsid w:val="5E650121"/>
    <w:rsid w:val="5F226505"/>
    <w:rsid w:val="5F3E6C4E"/>
    <w:rsid w:val="5FD86482"/>
    <w:rsid w:val="60DA5199"/>
    <w:rsid w:val="612956DC"/>
    <w:rsid w:val="61377DF9"/>
    <w:rsid w:val="61462CED"/>
    <w:rsid w:val="615B093E"/>
    <w:rsid w:val="6198016C"/>
    <w:rsid w:val="62190F19"/>
    <w:rsid w:val="626F711E"/>
    <w:rsid w:val="62744735"/>
    <w:rsid w:val="62945884"/>
    <w:rsid w:val="629B6165"/>
    <w:rsid w:val="6309396A"/>
    <w:rsid w:val="63AB5066"/>
    <w:rsid w:val="63D00091"/>
    <w:rsid w:val="64336AC5"/>
    <w:rsid w:val="646E3CD1"/>
    <w:rsid w:val="64B72EBA"/>
    <w:rsid w:val="64F8557B"/>
    <w:rsid w:val="65BA25ED"/>
    <w:rsid w:val="662516F6"/>
    <w:rsid w:val="663E3D12"/>
    <w:rsid w:val="670267B3"/>
    <w:rsid w:val="67172460"/>
    <w:rsid w:val="672C3655"/>
    <w:rsid w:val="67317098"/>
    <w:rsid w:val="676A25AA"/>
    <w:rsid w:val="678E3B31"/>
    <w:rsid w:val="6844230F"/>
    <w:rsid w:val="68946C8E"/>
    <w:rsid w:val="69450BD9"/>
    <w:rsid w:val="69BA15C7"/>
    <w:rsid w:val="6A21134C"/>
    <w:rsid w:val="6B4078AA"/>
    <w:rsid w:val="6B4A57CD"/>
    <w:rsid w:val="6B8005EE"/>
    <w:rsid w:val="6BF61418"/>
    <w:rsid w:val="6CC14A1B"/>
    <w:rsid w:val="6CFF5543"/>
    <w:rsid w:val="6D0D7C60"/>
    <w:rsid w:val="6D12171A"/>
    <w:rsid w:val="6D310192"/>
    <w:rsid w:val="6D44366F"/>
    <w:rsid w:val="6D7960CE"/>
    <w:rsid w:val="6D994ED9"/>
    <w:rsid w:val="6EE663C9"/>
    <w:rsid w:val="6F5A6A88"/>
    <w:rsid w:val="6F974A15"/>
    <w:rsid w:val="6FBE5836"/>
    <w:rsid w:val="6FC5447C"/>
    <w:rsid w:val="6FC74AB2"/>
    <w:rsid w:val="6FDD5D52"/>
    <w:rsid w:val="70761F1B"/>
    <w:rsid w:val="711A6DEF"/>
    <w:rsid w:val="7130216F"/>
    <w:rsid w:val="716D65F4"/>
    <w:rsid w:val="71A56265"/>
    <w:rsid w:val="71F72C8D"/>
    <w:rsid w:val="727A340F"/>
    <w:rsid w:val="72A22BF7"/>
    <w:rsid w:val="732E26DE"/>
    <w:rsid w:val="73A62EDA"/>
    <w:rsid w:val="73B441DD"/>
    <w:rsid w:val="7405349C"/>
    <w:rsid w:val="74942A15"/>
    <w:rsid w:val="749B0247"/>
    <w:rsid w:val="74B60BDD"/>
    <w:rsid w:val="74CF4C3F"/>
    <w:rsid w:val="755D31C2"/>
    <w:rsid w:val="759C6025"/>
    <w:rsid w:val="75AF3FAA"/>
    <w:rsid w:val="75ED062E"/>
    <w:rsid w:val="75F97597"/>
    <w:rsid w:val="760576A2"/>
    <w:rsid w:val="762550A8"/>
    <w:rsid w:val="76F27E54"/>
    <w:rsid w:val="772D7C9D"/>
    <w:rsid w:val="77710D34"/>
    <w:rsid w:val="79393B8B"/>
    <w:rsid w:val="79E72554"/>
    <w:rsid w:val="7A5C3FD5"/>
    <w:rsid w:val="7AEF309B"/>
    <w:rsid w:val="7B9A36F9"/>
    <w:rsid w:val="7C2B3494"/>
    <w:rsid w:val="7C8D63E8"/>
    <w:rsid w:val="7CA55A57"/>
    <w:rsid w:val="7CB606DC"/>
    <w:rsid w:val="7CE87DA1"/>
    <w:rsid w:val="7D297F38"/>
    <w:rsid w:val="7D5B4A17"/>
    <w:rsid w:val="7D6E64F9"/>
    <w:rsid w:val="7D8950E1"/>
    <w:rsid w:val="7E1A042F"/>
    <w:rsid w:val="7E8835EA"/>
    <w:rsid w:val="7EE07212"/>
    <w:rsid w:val="7F4E3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DDEA7A-AC34-4B30-87AC-9832BF60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rsid w:val="00ED0A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451</Words>
  <Characters>2571</Characters>
  <Application>Microsoft Office Word</Application>
  <DocSecurity>0</DocSecurity>
  <Lines>21</Lines>
  <Paragraphs>6</Paragraphs>
  <ScaleCrop>false</ScaleCrop>
  <Company>Microsoft</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蔣舟玥</dc:creator>
  <cp:lastModifiedBy>PC</cp:lastModifiedBy>
  <cp:revision>15</cp:revision>
  <dcterms:created xsi:type="dcterms:W3CDTF">2023-04-15T06:50:00Z</dcterms:created>
  <dcterms:modified xsi:type="dcterms:W3CDTF">2023-04-20T05:56:00Z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49B0C7AAE2D44F59B5CBFE40C2D2F612_11</vt:lpwstr>
  </property>
</Properties>
</file>