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BEA9B" w14:textId="77777777" w:rsidR="002B6469" w:rsidRDefault="00CB6AF5">
      <w:pPr>
        <w:spacing w:line="360" w:lineRule="auto"/>
        <w:jc w:val="center"/>
        <w:rPr>
          <w:rFonts w:ascii="黑体" w:eastAsia="黑体" w:hAnsi="黑体" w:hint="eastAsia"/>
          <w:bCs/>
          <w:sz w:val="32"/>
          <w:szCs w:val="32"/>
        </w:rPr>
      </w:pPr>
      <w:r w:rsidRPr="00564F02">
        <w:rPr>
          <w:rFonts w:ascii="黑体" w:eastAsia="黑体" w:hAnsi="黑体" w:hint="eastAsia"/>
          <w:bCs/>
          <w:sz w:val="32"/>
          <w:szCs w:val="32"/>
        </w:rPr>
        <w:t>基于核心素养的小学低年级数学阅读能力培养</w:t>
      </w:r>
    </w:p>
    <w:p w14:paraId="482453D0" w14:textId="395C3528" w:rsidR="001C1D19" w:rsidRDefault="001C1D19">
      <w:pPr>
        <w:spacing w:line="360" w:lineRule="auto"/>
        <w:jc w:val="center"/>
        <w:rPr>
          <w:rFonts w:ascii="黑体" w:eastAsia="黑体" w:hAnsi="黑体" w:hint="eastAsia"/>
          <w:bCs/>
          <w:sz w:val="32"/>
          <w:szCs w:val="32"/>
        </w:rPr>
      </w:pPr>
      <w:bookmarkStart w:id="0" w:name="_GoBack"/>
      <w:proofErr w:type="gramStart"/>
      <w:r>
        <w:rPr>
          <w:rFonts w:ascii="黑体" w:eastAsia="黑体" w:hAnsi="黑体" w:hint="eastAsia"/>
          <w:bCs/>
          <w:sz w:val="32"/>
          <w:szCs w:val="32"/>
        </w:rPr>
        <w:t>周诗羽</w:t>
      </w:r>
      <w:proofErr w:type="gramEnd"/>
      <w:r>
        <w:rPr>
          <w:rFonts w:ascii="黑体" w:eastAsia="黑体" w:hAnsi="黑体" w:hint="eastAsia"/>
          <w:bCs/>
          <w:sz w:val="32"/>
          <w:szCs w:val="32"/>
        </w:rPr>
        <w:t xml:space="preserve"> </w:t>
      </w:r>
    </w:p>
    <w:p w14:paraId="77F97DCE" w14:textId="558D6278" w:rsidR="001C1D19" w:rsidRPr="00564F02" w:rsidRDefault="001C1D19">
      <w:pPr>
        <w:spacing w:line="360" w:lineRule="auto"/>
        <w:jc w:val="center"/>
        <w:rPr>
          <w:rFonts w:ascii="黑体" w:eastAsia="黑体" w:hAnsi="黑体"/>
          <w:bCs/>
          <w:sz w:val="32"/>
          <w:szCs w:val="32"/>
        </w:rPr>
      </w:pPr>
      <w:r>
        <w:rPr>
          <w:rFonts w:ascii="黑体" w:eastAsia="黑体" w:hAnsi="黑体" w:hint="eastAsia"/>
          <w:bCs/>
          <w:sz w:val="32"/>
          <w:szCs w:val="32"/>
        </w:rPr>
        <w:t>上海市奉贤区教育学院附属实验小学</w:t>
      </w:r>
    </w:p>
    <w:bookmarkEnd w:id="0"/>
    <w:p w14:paraId="7AF788C6"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摘要：</w:t>
      </w:r>
    </w:p>
    <w:p w14:paraId="0546FFD5"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阅读作为发展数学核心素养的重要途径之一，是一种经验融合而成的能力。学生数学阅读能力的提高是一个循序渐进的过程，需要时常进行有意识地渗透和培养。通过分析现状、现阶段需要培养的重点能力和方法来探究小学低年级学生的数学阅读能力培养。</w:t>
      </w:r>
    </w:p>
    <w:p w14:paraId="0FD13113"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关键字： 小学低年级；核心素养；数学阅读</w:t>
      </w:r>
    </w:p>
    <w:p w14:paraId="67545D33" w14:textId="77777777" w:rsidR="002B6469" w:rsidRDefault="002B6469">
      <w:pPr>
        <w:spacing w:line="360" w:lineRule="auto"/>
        <w:ind w:left="420" w:firstLine="420"/>
        <w:jc w:val="left"/>
        <w:rPr>
          <w:rFonts w:asciiTheme="minorEastAsia" w:hAnsiTheme="minorEastAsia"/>
          <w:sz w:val="24"/>
        </w:rPr>
      </w:pPr>
    </w:p>
    <w:p w14:paraId="2A884951"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小学数学核心素养的提出，为数学教学提出了更高的要求。数学阅读是学习数学的一种重要方法、是数学教学的</w:t>
      </w:r>
      <w:proofErr w:type="gramStart"/>
      <w:r>
        <w:rPr>
          <w:rFonts w:asciiTheme="minorEastAsia" w:hAnsiTheme="minorEastAsia" w:hint="eastAsia"/>
          <w:sz w:val="28"/>
          <w:szCs w:val="28"/>
        </w:rPr>
        <w:t>延申</w:t>
      </w:r>
      <w:proofErr w:type="gramEnd"/>
      <w:r>
        <w:rPr>
          <w:rFonts w:asciiTheme="minorEastAsia" w:hAnsiTheme="minorEastAsia" w:hint="eastAsia"/>
          <w:sz w:val="28"/>
          <w:szCs w:val="28"/>
        </w:rPr>
        <w:t>、也是发展学生数学核心素养的重要途径之一。</w:t>
      </w:r>
    </w:p>
    <w:p w14:paraId="49716F75" w14:textId="77777777" w:rsidR="002B6469" w:rsidRDefault="00CB6AF5">
      <w:pPr>
        <w:numPr>
          <w:ilvl w:val="0"/>
          <w:numId w:val="1"/>
        </w:numPr>
        <w:spacing w:line="360" w:lineRule="auto"/>
        <w:jc w:val="left"/>
        <w:rPr>
          <w:rFonts w:asciiTheme="minorEastAsia" w:hAnsiTheme="minorEastAsia"/>
          <w:b/>
          <w:bCs/>
          <w:sz w:val="30"/>
          <w:szCs w:val="30"/>
        </w:rPr>
      </w:pPr>
      <w:r>
        <w:rPr>
          <w:rFonts w:asciiTheme="minorEastAsia" w:hAnsiTheme="minorEastAsia" w:hint="eastAsia"/>
          <w:b/>
          <w:bCs/>
          <w:sz w:val="30"/>
          <w:szCs w:val="30"/>
        </w:rPr>
        <w:t>数学阅读的概念界定</w:t>
      </w:r>
    </w:p>
    <w:p w14:paraId="1FCDBCD7"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数学语言作为语言的一种，有一定的特殊性。它不同于日常语言，而是慎重地、有意地而且经过精心设计的。但作为一种语言，它同样离不开阅读，数学的学习无法脱离数学阅读。</w:t>
      </w:r>
    </w:p>
    <w:p w14:paraId="32D235B6"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阅读过程同一般阅读过程一样，是一个包括语言符号的认读与感知、新概念的同化与顺应、阅读材料的理解和记忆等一系列心理活动的完整的心理过程。然而数学语言的抽象性、严谨性、精确性和符号化、逻辑化的特点，使得数学阅读又不同于一般阅读过程。数学阅读更加需要读者在过程中仔细严谨、有较强的逻辑思维能力和“内部语言转化”（把阅读</w:t>
      </w:r>
      <w:r>
        <w:rPr>
          <w:rFonts w:asciiTheme="minorEastAsia" w:hAnsiTheme="minorEastAsia" w:hint="eastAsia"/>
          <w:sz w:val="28"/>
          <w:szCs w:val="28"/>
        </w:rPr>
        <w:lastRenderedPageBreak/>
        <w:t>交流内容转化为易于接受的语言形式）能力。一言蔽之，数学阅读是阅读主体对数学材料进行积极、能动地信息加工处理过程，这是一种包含认知、理解、吸收和应用的复杂心智过程，是人们学习数学的最重要途径和手段之一。</w:t>
      </w:r>
    </w:p>
    <w:p w14:paraId="45634409" w14:textId="77777777" w:rsidR="002B6469" w:rsidRDefault="00CB6AF5">
      <w:pPr>
        <w:numPr>
          <w:ilvl w:val="0"/>
          <w:numId w:val="1"/>
        </w:numPr>
        <w:spacing w:line="360" w:lineRule="auto"/>
        <w:jc w:val="left"/>
        <w:rPr>
          <w:rFonts w:asciiTheme="minorEastAsia" w:hAnsiTheme="minorEastAsia"/>
          <w:b/>
          <w:bCs/>
          <w:sz w:val="30"/>
          <w:szCs w:val="30"/>
        </w:rPr>
      </w:pPr>
      <w:r>
        <w:rPr>
          <w:rFonts w:asciiTheme="minorEastAsia" w:hAnsiTheme="minorEastAsia" w:hint="eastAsia"/>
          <w:b/>
          <w:bCs/>
          <w:sz w:val="30"/>
          <w:szCs w:val="30"/>
        </w:rPr>
        <w:t>小学低年级数学阅读现状及分析</w:t>
      </w:r>
    </w:p>
    <w:p w14:paraId="0C35DA99" w14:textId="77777777" w:rsidR="002B6469" w:rsidRDefault="00CB6AF5">
      <w:pPr>
        <w:widowControl/>
        <w:spacing w:line="360" w:lineRule="auto"/>
        <w:ind w:firstLine="420"/>
        <w:jc w:val="left"/>
        <w:rPr>
          <w:rFonts w:asciiTheme="minorEastAsia" w:hAnsiTheme="minorEastAsia"/>
          <w:sz w:val="28"/>
          <w:szCs w:val="28"/>
        </w:rPr>
      </w:pPr>
      <w:r>
        <w:rPr>
          <w:rFonts w:asciiTheme="minorEastAsia" w:hAnsiTheme="minorEastAsia" w:hint="eastAsia"/>
          <w:sz w:val="28"/>
          <w:szCs w:val="28"/>
        </w:rPr>
        <w:t>笔者在所在乡镇小学一二年级的153位小朋友的调查中发现，45.8%的学生父母听说过数学阅读，25.5%的家长为孩子了数学绘本、数学故事等阅读材料。90.2%家长表示自己更倾向于数学计算能力的培养。</w:t>
      </w:r>
    </w:p>
    <w:p w14:paraId="090FE472" w14:textId="77777777" w:rsidR="002B6469" w:rsidRDefault="00CB6AF5">
      <w:pPr>
        <w:widowControl/>
        <w:spacing w:line="360" w:lineRule="auto"/>
        <w:ind w:firstLine="420"/>
        <w:jc w:val="left"/>
        <w:rPr>
          <w:rFonts w:asciiTheme="minorEastAsia" w:hAnsiTheme="minorEastAsia"/>
          <w:sz w:val="28"/>
          <w:szCs w:val="28"/>
        </w:rPr>
      </w:pPr>
      <w:r>
        <w:rPr>
          <w:rFonts w:asciiTheme="minorEastAsia" w:hAnsiTheme="minorEastAsia" w:hint="eastAsia"/>
          <w:sz w:val="28"/>
          <w:szCs w:val="28"/>
        </w:rPr>
        <w:t>从家庭教育的角度来看，最大的问题在于家长缺乏数学阅读教育的理论知识和实践经验。因为家长之前所接受的教育中对数学阅读的关注度不高，对于数学阅读不够了解。另外，大部分知道数学阅读的家长因缺乏专业的知识储备和技能，他们所能做的就是让孩子多读多做，走“题海战术”。</w:t>
      </w:r>
    </w:p>
    <w:p w14:paraId="41BB9A1E"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小学低年级学生具有注意力易分散、识字量少，且缺乏经验的特点。因而在大多低年级课堂中，是以老师讲，学生听的授课形式。大部分老师在数学教学过程中对数学语言以及相关内容的数学教学不够重视，没有对学生的数学阅读能力进行有规划、有目的的系统性培养。</w:t>
      </w:r>
    </w:p>
    <w:p w14:paraId="55144D49"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从数学课堂教学的角度来看，主要存在以下问题：</w:t>
      </w:r>
    </w:p>
    <w:p w14:paraId="06E5C1F0" w14:textId="77777777" w:rsidR="002B6469" w:rsidRDefault="00CB6AF5">
      <w:pPr>
        <w:widowControl/>
        <w:numPr>
          <w:ilvl w:val="0"/>
          <w:numId w:val="2"/>
        </w:num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教师对数学阅读的重视流于形式。</w:t>
      </w:r>
    </w:p>
    <w:p w14:paraId="374DD48D" w14:textId="77777777" w:rsidR="002B6469" w:rsidRDefault="00CB6AF5">
      <w:pPr>
        <w:widowControl/>
        <w:spacing w:line="360" w:lineRule="auto"/>
        <w:ind w:firstLine="420"/>
        <w:jc w:val="left"/>
        <w:rPr>
          <w:rFonts w:asciiTheme="minorEastAsia" w:hAnsiTheme="minorEastAsia"/>
          <w:sz w:val="28"/>
          <w:szCs w:val="28"/>
        </w:rPr>
      </w:pPr>
      <w:r>
        <w:rPr>
          <w:rFonts w:asciiTheme="minorEastAsia" w:hAnsiTheme="minorEastAsia" w:hint="eastAsia"/>
          <w:sz w:val="28"/>
          <w:szCs w:val="28"/>
        </w:rPr>
        <w:t>主要表现在教师提倡多阅读课本、会让学生预习课本，却在课堂上的教学情境或者练习却与课本完全不同。这种采用不同的情境在小学数学课堂中十分常见，但作为小学低年级学生而言，无疑是给了他们新的数学材料，对于在预习过程中有困难的学生而言，这给他们增加了难度。</w:t>
      </w:r>
    </w:p>
    <w:p w14:paraId="3FE00030"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lastRenderedPageBreak/>
        <w:t>另一种常见情况是</w:t>
      </w:r>
      <w:r>
        <w:rPr>
          <w:rFonts w:asciiTheme="minorEastAsia" w:hAnsiTheme="minorEastAsia"/>
          <w:sz w:val="28"/>
          <w:szCs w:val="28"/>
        </w:rPr>
        <w:t>在课堂结束前几分钟</w:t>
      </w:r>
      <w:r>
        <w:rPr>
          <w:rFonts w:asciiTheme="minorEastAsia" w:hAnsiTheme="minorEastAsia" w:hint="eastAsia"/>
          <w:sz w:val="28"/>
          <w:szCs w:val="28"/>
        </w:rPr>
        <w:t>老师让</w:t>
      </w:r>
      <w:r>
        <w:rPr>
          <w:rFonts w:asciiTheme="minorEastAsia" w:hAnsiTheme="minorEastAsia"/>
          <w:sz w:val="28"/>
          <w:szCs w:val="28"/>
        </w:rPr>
        <w:t xml:space="preserve">学生自由 </w:t>
      </w:r>
      <w:r>
        <w:rPr>
          <w:rFonts w:asciiTheme="minorEastAsia" w:hAnsiTheme="minorEastAsia" w:hint="eastAsia"/>
          <w:sz w:val="28"/>
          <w:szCs w:val="28"/>
        </w:rPr>
        <w:t>“</w:t>
      </w:r>
      <w:r>
        <w:rPr>
          <w:rFonts w:asciiTheme="minorEastAsia" w:hAnsiTheme="minorEastAsia"/>
          <w:sz w:val="28"/>
          <w:szCs w:val="28"/>
        </w:rPr>
        <w:t>阅读”课本</w:t>
      </w:r>
      <w:r>
        <w:rPr>
          <w:rFonts w:asciiTheme="minorEastAsia" w:hAnsiTheme="minorEastAsia" w:hint="eastAsia"/>
          <w:sz w:val="28"/>
          <w:szCs w:val="28"/>
        </w:rPr>
        <w:t>、复习本课内容</w:t>
      </w:r>
      <w:r>
        <w:rPr>
          <w:rFonts w:asciiTheme="minorEastAsia" w:hAnsiTheme="minorEastAsia"/>
          <w:sz w:val="28"/>
          <w:szCs w:val="28"/>
        </w:rPr>
        <w:t>，</w:t>
      </w:r>
      <w:r>
        <w:rPr>
          <w:rFonts w:asciiTheme="minorEastAsia" w:hAnsiTheme="minorEastAsia" w:hint="eastAsia"/>
          <w:sz w:val="28"/>
          <w:szCs w:val="28"/>
        </w:rPr>
        <w:t>对于大部分学生而言，</w:t>
      </w:r>
      <w:r>
        <w:rPr>
          <w:rFonts w:asciiTheme="minorEastAsia" w:hAnsiTheme="minorEastAsia"/>
          <w:sz w:val="28"/>
          <w:szCs w:val="28"/>
        </w:rPr>
        <w:t>课后的阅读也只是一种形式和敷衍。这几分钟的放羊状态</w:t>
      </w:r>
      <w:r>
        <w:rPr>
          <w:rFonts w:asciiTheme="minorEastAsia" w:hAnsiTheme="minorEastAsia" w:hint="eastAsia"/>
          <w:sz w:val="28"/>
          <w:szCs w:val="28"/>
        </w:rPr>
        <w:t>，流于形式的假数学阅读，会使得</w:t>
      </w:r>
      <w:r>
        <w:rPr>
          <w:rFonts w:asciiTheme="minorEastAsia" w:hAnsiTheme="minorEastAsia"/>
          <w:sz w:val="28"/>
          <w:szCs w:val="28"/>
        </w:rPr>
        <w:t>学生认为数学阅读可有可无，只要完成作业就是完成数学学习了。</w:t>
      </w:r>
    </w:p>
    <w:p w14:paraId="0F73F88C" w14:textId="77777777" w:rsidR="002B6469" w:rsidRDefault="00CB6AF5">
      <w:pPr>
        <w:widowControl/>
        <w:numPr>
          <w:ilvl w:val="0"/>
          <w:numId w:val="2"/>
        </w:num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数学课堂教学上缺乏阅读方法教学。</w:t>
      </w:r>
    </w:p>
    <w:p w14:paraId="6F12D4CB" w14:textId="77777777" w:rsidR="002B6469" w:rsidRDefault="00CB6AF5">
      <w:pPr>
        <w:widowControl/>
        <w:spacing w:line="360" w:lineRule="auto"/>
        <w:ind w:firstLine="420"/>
        <w:jc w:val="left"/>
        <w:rPr>
          <w:rFonts w:asciiTheme="minorEastAsia" w:hAnsiTheme="minorEastAsia"/>
          <w:sz w:val="28"/>
          <w:szCs w:val="28"/>
        </w:rPr>
      </w:pPr>
      <w:r>
        <w:rPr>
          <w:rFonts w:asciiTheme="minorEastAsia" w:hAnsiTheme="minorEastAsia" w:hint="eastAsia"/>
          <w:sz w:val="28"/>
          <w:szCs w:val="28"/>
        </w:rPr>
        <w:t>普遍认为，阅读属于语文，因而在数学课上，数学老师忽视了数学阅读方法的指导，使得学生完全将语文课上学习到的阅读技巧应用到数学阅读上。然而数学阅读与常规的阅读存在着区别，导致阅读技巧难以发挥作用。</w:t>
      </w:r>
    </w:p>
    <w:p w14:paraId="407A69F4" w14:textId="77777777" w:rsidR="002B6469" w:rsidRDefault="00CB6AF5">
      <w:pPr>
        <w:widowControl/>
        <w:numPr>
          <w:ilvl w:val="0"/>
          <w:numId w:val="2"/>
        </w:num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数学材料缺乏故事性、趣味性。</w:t>
      </w:r>
    </w:p>
    <w:p w14:paraId="333F995F" w14:textId="77777777" w:rsidR="002B6469" w:rsidRDefault="00CB6AF5">
      <w:pPr>
        <w:widowControl/>
        <w:spacing w:line="360" w:lineRule="auto"/>
        <w:ind w:firstLine="420"/>
        <w:jc w:val="left"/>
        <w:rPr>
          <w:rFonts w:asciiTheme="minorEastAsia" w:hAnsiTheme="minorEastAsia"/>
          <w:sz w:val="28"/>
          <w:szCs w:val="28"/>
        </w:rPr>
      </w:pPr>
      <w:r>
        <w:rPr>
          <w:rFonts w:asciiTheme="minorEastAsia" w:hAnsiTheme="minorEastAsia" w:hint="eastAsia"/>
          <w:sz w:val="28"/>
          <w:szCs w:val="28"/>
        </w:rPr>
        <w:t>小学语文课堂会有有趣的故事、生动的词句，小学英语课堂会有角色扮演，会唱有趣的儿歌，而数学课堂则较为枯燥。由于低年级数学主要以计算为主，课堂上主要阅读材料是教科书和练习，鲜有引人入胜的数学故事。通常小学低年级的数学阅读材料中可能有部分颜色鲜艳，但阅读材料本身对于小学低年级学生而言缺乏趣味性，不利于他们数学阅读能力的提高。</w:t>
      </w:r>
    </w:p>
    <w:p w14:paraId="29EBA249" w14:textId="77777777" w:rsidR="002B6469" w:rsidRDefault="00CB6AF5">
      <w:pPr>
        <w:numPr>
          <w:ilvl w:val="0"/>
          <w:numId w:val="1"/>
        </w:numPr>
        <w:spacing w:line="360" w:lineRule="auto"/>
        <w:jc w:val="left"/>
        <w:rPr>
          <w:rFonts w:asciiTheme="minorEastAsia" w:hAnsiTheme="minorEastAsia"/>
          <w:b/>
          <w:bCs/>
          <w:sz w:val="30"/>
          <w:szCs w:val="30"/>
        </w:rPr>
      </w:pPr>
      <w:r>
        <w:rPr>
          <w:rFonts w:asciiTheme="minorEastAsia" w:hAnsiTheme="minorEastAsia" w:hint="eastAsia"/>
          <w:b/>
          <w:bCs/>
          <w:sz w:val="30"/>
          <w:szCs w:val="30"/>
        </w:rPr>
        <w:t>小学低年级数学阅读能力的构成</w:t>
      </w:r>
    </w:p>
    <w:p w14:paraId="4FBD9D04" w14:textId="77777777" w:rsidR="002B6469" w:rsidRDefault="00CB6AF5">
      <w:pPr>
        <w:widowControl/>
        <w:spacing w:line="360" w:lineRule="auto"/>
        <w:jc w:val="left"/>
        <w:rPr>
          <w:rFonts w:asciiTheme="minorEastAsia" w:hAnsiTheme="minorEastAsia"/>
          <w:sz w:val="28"/>
          <w:szCs w:val="28"/>
        </w:rPr>
      </w:pPr>
      <w:r>
        <w:rPr>
          <w:rFonts w:asciiTheme="minorEastAsia" w:hAnsiTheme="minorEastAsia" w:hint="eastAsia"/>
          <w:sz w:val="28"/>
          <w:szCs w:val="28"/>
        </w:rPr>
        <w:t>（一）语言文字的阅读能力</w:t>
      </w:r>
    </w:p>
    <w:p w14:paraId="383D7BC5"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对于低年级的学生而言，语言文字的阅读是一大难关。小学低年级的语言文字阅读能力受学生个人的识字量影响极大。数学应用题是小学数学所有题型中文字最多的一种题型，只有正确理解题目含义，知道已知条件和问题，才能正确的解决应用题。在审题、分析题意的过程中，十分需要学生的数学阅读能力，尤其是语言文字的理解能力来找到题目中的数量关</w:t>
      </w:r>
      <w:r>
        <w:rPr>
          <w:rFonts w:asciiTheme="minorEastAsia" w:hAnsiTheme="minorEastAsia" w:hint="eastAsia"/>
          <w:sz w:val="28"/>
          <w:szCs w:val="28"/>
        </w:rPr>
        <w:lastRenderedPageBreak/>
        <w:t>系，再进一步解决问题。通过笔者长时间的观察发现，大多数低年级识字量少的学生因无法独立阅读而理解不了数学材料。</w:t>
      </w:r>
    </w:p>
    <w:p w14:paraId="29C1FBD3"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在小学低年级数学的教学中，语言文字的阅读能力直接影响到学生的数学学习。例如在一年级时，“5比3大多少？”“3比5小多少？”“5和3相差几？”产；二年级时，“2个8相加”“2个8相乘”，以及倍数问题，都是小学低年级阶段阅读上的难点。其实只需要抓住关键词就可以解决理解上的困难。</w:t>
      </w:r>
    </w:p>
    <w:p w14:paraId="11E69D87" w14:textId="77777777" w:rsidR="002B6469" w:rsidRDefault="00CB6AF5">
      <w:pPr>
        <w:widowControl/>
        <w:spacing w:line="360" w:lineRule="auto"/>
        <w:jc w:val="left"/>
        <w:rPr>
          <w:rFonts w:asciiTheme="minorEastAsia" w:hAnsiTheme="minorEastAsia"/>
          <w:sz w:val="28"/>
          <w:szCs w:val="28"/>
        </w:rPr>
      </w:pPr>
      <w:r>
        <w:rPr>
          <w:rFonts w:asciiTheme="minorEastAsia" w:hAnsiTheme="minorEastAsia" w:hint="eastAsia"/>
          <w:sz w:val="28"/>
          <w:szCs w:val="28"/>
        </w:rPr>
        <w:t>（二）数学符号的阅读能力</w:t>
      </w:r>
    </w:p>
    <w:p w14:paraId="57360FA5"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学生在一年级时需要掌握“+、-、＞、＜、＝”，在二年级时需要掌握“×”。这些数学符号是最常见、应用范围最广的数学符号。因而，不少教师自然而然地觉得在给孩子上计算课时不需要阅读。其实不然，计算能力和数学符号的阅读能力是分不开的。在小学一年级100以内的加减法中，错误率高的除了进退位错误外，还有一个原因，就是学生数学符号阅读出现错误，会将“+”算成“-”。我们通常把这种错误归因于“粗心”，但其暴露的是学生数学符号的阅读能力的欠缺。</w:t>
      </w:r>
    </w:p>
    <w:p w14:paraId="50031158" w14:textId="77777777" w:rsidR="002B6469" w:rsidRDefault="00CB6AF5">
      <w:pPr>
        <w:widowControl/>
        <w:spacing w:line="360" w:lineRule="auto"/>
        <w:jc w:val="left"/>
        <w:rPr>
          <w:rFonts w:asciiTheme="minorEastAsia" w:hAnsiTheme="minorEastAsia"/>
          <w:sz w:val="28"/>
          <w:szCs w:val="28"/>
        </w:rPr>
      </w:pPr>
      <w:r>
        <w:rPr>
          <w:rFonts w:asciiTheme="minorEastAsia" w:hAnsiTheme="minorEastAsia" w:hint="eastAsia"/>
          <w:sz w:val="28"/>
          <w:szCs w:val="28"/>
        </w:rPr>
        <w:t>（三）数学图表的阅读能力</w:t>
      </w:r>
    </w:p>
    <w:p w14:paraId="20BD4618"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在小学低年级的数学教科书上，有很多图表的内容，如一年级下的《百数表》，二年级上的《条形统计图》、数正方体等。小学低年级计算有时会以表格形式出现，应用题有时会以统计图形式出现，每当类似的题型出现，学生的准确率就会出现两个极端，归根结底是数学图表阅读能力的高低影响了他们的数学学习。</w:t>
      </w:r>
    </w:p>
    <w:p w14:paraId="1836DA7E" w14:textId="77777777" w:rsidR="002B6469" w:rsidRDefault="00CB6AF5">
      <w:pPr>
        <w:numPr>
          <w:ilvl w:val="0"/>
          <w:numId w:val="1"/>
        </w:numPr>
        <w:spacing w:line="360" w:lineRule="auto"/>
        <w:jc w:val="left"/>
        <w:rPr>
          <w:rFonts w:asciiTheme="minorEastAsia" w:hAnsiTheme="minorEastAsia"/>
          <w:b/>
          <w:bCs/>
          <w:sz w:val="30"/>
          <w:szCs w:val="30"/>
        </w:rPr>
      </w:pPr>
      <w:r>
        <w:rPr>
          <w:rFonts w:asciiTheme="minorEastAsia" w:hAnsiTheme="minorEastAsia" w:hint="eastAsia"/>
          <w:b/>
          <w:bCs/>
          <w:sz w:val="30"/>
          <w:szCs w:val="30"/>
        </w:rPr>
        <w:t>基于核心素养的小学低年级数学阅读能力培养策略</w:t>
      </w:r>
    </w:p>
    <w:p w14:paraId="0B68CA1A"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lastRenderedPageBreak/>
        <w:t>小学数学十大核心素养已经提出就受到广泛关注。数学阅读正是这些核心素养的基础，影响着学生理解数学知识技能，甚至是进一步体会数学学科本质、运用数学来分析解决问题。</w:t>
      </w:r>
    </w:p>
    <w:p w14:paraId="4E1DEF02"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吕传汉先生根据数学阅读的特点认为：数学阅读应采取粗读——复读——精读的独立读书程序。笔者从中获得了一些教学灵感，笔者认为小学低年级数学阅读能力培养可以采取粗读——精读——复读的方法。小学低年级学生数学阅读能力的培养离不开老师，因而这个方法对应分别对应着课前、课中、课后。</w:t>
      </w:r>
    </w:p>
    <w:p w14:paraId="6D66F5F7" w14:textId="77777777" w:rsidR="002B6469" w:rsidRDefault="00CB6AF5">
      <w:pPr>
        <w:widowControl/>
        <w:numPr>
          <w:ilvl w:val="0"/>
          <w:numId w:val="3"/>
        </w:numPr>
        <w:spacing w:line="360" w:lineRule="auto"/>
        <w:jc w:val="left"/>
        <w:rPr>
          <w:rFonts w:asciiTheme="minorEastAsia" w:hAnsiTheme="minorEastAsia"/>
          <w:sz w:val="28"/>
          <w:szCs w:val="28"/>
        </w:rPr>
      </w:pPr>
      <w:r>
        <w:rPr>
          <w:rFonts w:asciiTheme="minorEastAsia" w:hAnsiTheme="minorEastAsia" w:hint="eastAsia"/>
          <w:sz w:val="28"/>
          <w:szCs w:val="28"/>
        </w:rPr>
        <w:t>粗读，即为课前预习。</w:t>
      </w:r>
    </w:p>
    <w:p w14:paraId="21F7078F"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课前预习是为了</w:t>
      </w:r>
      <w:proofErr w:type="gramStart"/>
      <w:r>
        <w:rPr>
          <w:rFonts w:asciiTheme="minorEastAsia" w:hAnsiTheme="minorEastAsia" w:hint="eastAsia"/>
          <w:sz w:val="28"/>
          <w:szCs w:val="28"/>
        </w:rPr>
        <w:t>让小学</w:t>
      </w:r>
      <w:proofErr w:type="gramEnd"/>
      <w:r>
        <w:rPr>
          <w:rFonts w:asciiTheme="minorEastAsia" w:hAnsiTheme="minorEastAsia" w:hint="eastAsia"/>
          <w:sz w:val="28"/>
          <w:szCs w:val="28"/>
        </w:rPr>
        <w:t>低年级学生初步了解课堂上要学习的内容，提前查不认识的字、提高识字量。并且，学生在预习的过</w:t>
      </w:r>
      <w:r>
        <w:rPr>
          <w:rFonts w:asciiTheme="minorEastAsia" w:hAnsiTheme="minorEastAsia"/>
          <w:sz w:val="28"/>
          <w:szCs w:val="28"/>
        </w:rPr>
        <w:t>程中</w:t>
      </w:r>
      <w:r>
        <w:rPr>
          <w:rFonts w:asciiTheme="minorEastAsia" w:hAnsiTheme="minorEastAsia" w:hint="eastAsia"/>
          <w:sz w:val="28"/>
          <w:szCs w:val="28"/>
        </w:rPr>
        <w:t>已经</w:t>
      </w:r>
      <w:r>
        <w:rPr>
          <w:rFonts w:asciiTheme="minorEastAsia" w:hAnsiTheme="minorEastAsia"/>
          <w:sz w:val="28"/>
          <w:szCs w:val="28"/>
        </w:rPr>
        <w:t>有了自己的初步印象，</w:t>
      </w:r>
      <w:r>
        <w:rPr>
          <w:rFonts w:asciiTheme="minorEastAsia" w:hAnsiTheme="minorEastAsia" w:hint="eastAsia"/>
          <w:sz w:val="28"/>
          <w:szCs w:val="28"/>
        </w:rPr>
        <w:t>为自己感兴趣的或者是产生疑问的内容留了一定的思考空间</w:t>
      </w:r>
      <w:r>
        <w:rPr>
          <w:rFonts w:asciiTheme="minorEastAsia" w:hAnsiTheme="minorEastAsia"/>
          <w:sz w:val="28"/>
          <w:szCs w:val="28"/>
        </w:rPr>
        <w:t>，在一定程度上</w:t>
      </w:r>
      <w:r>
        <w:rPr>
          <w:rFonts w:asciiTheme="minorEastAsia" w:hAnsiTheme="minorEastAsia" w:hint="eastAsia"/>
          <w:sz w:val="28"/>
          <w:szCs w:val="28"/>
        </w:rPr>
        <w:t>会</w:t>
      </w:r>
      <w:r>
        <w:rPr>
          <w:rFonts w:asciiTheme="minorEastAsia" w:hAnsiTheme="minorEastAsia"/>
          <w:sz w:val="28"/>
          <w:szCs w:val="28"/>
        </w:rPr>
        <w:t>引</w:t>
      </w:r>
      <w:r>
        <w:rPr>
          <w:rFonts w:asciiTheme="minorEastAsia" w:hAnsiTheme="minorEastAsia" w:hint="eastAsia"/>
          <w:sz w:val="28"/>
          <w:szCs w:val="28"/>
        </w:rPr>
        <w:t>导</w:t>
      </w:r>
      <w:r>
        <w:rPr>
          <w:rFonts w:asciiTheme="minorEastAsia" w:hAnsiTheme="minorEastAsia"/>
          <w:sz w:val="28"/>
          <w:szCs w:val="28"/>
        </w:rPr>
        <w:t>学生关注课堂上教师教学</w:t>
      </w:r>
      <w:r>
        <w:rPr>
          <w:rFonts w:asciiTheme="minorEastAsia" w:hAnsiTheme="minorEastAsia" w:hint="eastAsia"/>
          <w:sz w:val="28"/>
          <w:szCs w:val="28"/>
        </w:rPr>
        <w:t>。</w:t>
      </w:r>
    </w:p>
    <w:p w14:paraId="1CE9B21F"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比如二年级上册中《乘法引入》这一课，学生通过预习，就会对乘法有一个了解：乘法与加法有关。对于小学低年级而言，由于需要预习的数学材料往往在他们的最近发展区内，会使得他们在数学阅读能力上有一个较快地提升，尤其是图表阅读能力方面。</w:t>
      </w:r>
    </w:p>
    <w:p w14:paraId="4C631971" w14:textId="77777777" w:rsidR="002B6469" w:rsidRDefault="00CB6AF5">
      <w:pPr>
        <w:widowControl/>
        <w:numPr>
          <w:ilvl w:val="0"/>
          <w:numId w:val="3"/>
        </w:numPr>
        <w:spacing w:line="360" w:lineRule="auto"/>
        <w:jc w:val="left"/>
        <w:rPr>
          <w:rFonts w:asciiTheme="minorEastAsia" w:hAnsiTheme="minorEastAsia"/>
          <w:sz w:val="28"/>
          <w:szCs w:val="28"/>
        </w:rPr>
      </w:pPr>
      <w:r>
        <w:rPr>
          <w:rFonts w:asciiTheme="minorEastAsia" w:hAnsiTheme="minorEastAsia" w:hint="eastAsia"/>
          <w:sz w:val="28"/>
          <w:szCs w:val="28"/>
        </w:rPr>
        <w:t>精读，即为课堂精讲。</w:t>
      </w:r>
    </w:p>
    <w:p w14:paraId="10D3D726"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小学低年级的学生需要在老师的带领下，才能进行精读。小学低年级的教师需要逐字逐句的对书上进行解读，有意识地指导和鼓励学生学会一些数学阅读的方法，提高学生的数学阅读能力。</w:t>
      </w:r>
    </w:p>
    <w:p w14:paraId="29F19124"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lastRenderedPageBreak/>
        <w:t>首先要分解数学问题，找出关键字词。低年级的学生识字量小，而低年级数学的关键字词比较有限，如“一共”、“相差”……</w:t>
      </w:r>
      <w:proofErr w:type="gramStart"/>
      <w:r>
        <w:rPr>
          <w:rFonts w:asciiTheme="minorEastAsia" w:hAnsiTheme="minorEastAsia" w:hint="eastAsia"/>
          <w:sz w:val="28"/>
          <w:szCs w:val="28"/>
        </w:rPr>
        <w:t>将找关键</w:t>
      </w:r>
      <w:proofErr w:type="gramEnd"/>
      <w:r>
        <w:rPr>
          <w:rFonts w:asciiTheme="minorEastAsia" w:hAnsiTheme="minorEastAsia" w:hint="eastAsia"/>
          <w:sz w:val="28"/>
          <w:szCs w:val="28"/>
        </w:rPr>
        <w:t>字词作为第一步，因为难度系数较低，因而有助于培养学生在数学阅读上的自信。</w:t>
      </w:r>
    </w:p>
    <w:p w14:paraId="3359DEBB"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然后要通读数学材料，低年级学生在学会</w:t>
      </w:r>
      <w:proofErr w:type="gramStart"/>
      <w:r>
        <w:rPr>
          <w:rFonts w:asciiTheme="minorEastAsia" w:hAnsiTheme="minorEastAsia" w:hint="eastAsia"/>
          <w:sz w:val="28"/>
          <w:szCs w:val="28"/>
        </w:rPr>
        <w:t>找关键</w:t>
      </w:r>
      <w:proofErr w:type="gramEnd"/>
      <w:r>
        <w:rPr>
          <w:rFonts w:asciiTheme="minorEastAsia" w:hAnsiTheme="minorEastAsia" w:hint="eastAsia"/>
          <w:sz w:val="28"/>
          <w:szCs w:val="28"/>
        </w:rPr>
        <w:t>字词后，很容易出现想当然的开始解答问题的现象。比如一年级时会出现“苹果有5个，桃子有3个，梨有4个，苹果和桃子一共有几个？”学生找到关键词“一共”，随即就写下算式“5+3+4”。这是因为学生并没有通读整个题目，而是在看到“一共”后按照“经验”答题。</w:t>
      </w:r>
    </w:p>
    <w:p w14:paraId="19C27ECF"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教师需要让学生准确理解数学语言，首先要学会读题。小学低年级学生注意力时间短，而放声读题能激活大脑皮层细胞，使大脑处于兴奋状态，能集中学生的注意力。可以采用各种方式（如跟读、个人朗读、集体朗读）来反复读题，在提高读</w:t>
      </w:r>
      <w:proofErr w:type="gramStart"/>
      <w:r>
        <w:rPr>
          <w:rFonts w:asciiTheme="minorEastAsia" w:hAnsiTheme="minorEastAsia" w:hint="eastAsia"/>
          <w:sz w:val="28"/>
          <w:szCs w:val="28"/>
        </w:rPr>
        <w:t>题能力</w:t>
      </w:r>
      <w:proofErr w:type="gramEnd"/>
      <w:r>
        <w:rPr>
          <w:rFonts w:asciiTheme="minorEastAsia" w:hAnsiTheme="minorEastAsia" w:hint="eastAsia"/>
          <w:sz w:val="28"/>
          <w:szCs w:val="28"/>
        </w:rPr>
        <w:t>同时加深理解。</w:t>
      </w:r>
      <w:r>
        <w:rPr>
          <w:rFonts w:asciiTheme="minorEastAsia" w:hAnsiTheme="minorEastAsia"/>
          <w:sz w:val="28"/>
          <w:szCs w:val="28"/>
        </w:rPr>
        <w:t>其次，</w:t>
      </w:r>
      <w:r>
        <w:rPr>
          <w:rFonts w:asciiTheme="minorEastAsia" w:hAnsiTheme="minorEastAsia" w:hint="eastAsia"/>
          <w:sz w:val="28"/>
          <w:szCs w:val="28"/>
        </w:rPr>
        <w:t>加强</w:t>
      </w:r>
      <w:r>
        <w:rPr>
          <w:rFonts w:asciiTheme="minorEastAsia" w:hAnsiTheme="minorEastAsia"/>
          <w:sz w:val="28"/>
          <w:szCs w:val="28"/>
        </w:rPr>
        <w:t>学生</w:t>
      </w:r>
      <w:r>
        <w:rPr>
          <w:rFonts w:asciiTheme="minorEastAsia" w:hAnsiTheme="minorEastAsia" w:hint="eastAsia"/>
          <w:sz w:val="28"/>
          <w:szCs w:val="28"/>
        </w:rPr>
        <w:t>易错题的</w:t>
      </w:r>
      <w:r>
        <w:rPr>
          <w:rFonts w:asciiTheme="minorEastAsia" w:hAnsiTheme="minorEastAsia"/>
          <w:sz w:val="28"/>
          <w:szCs w:val="28"/>
        </w:rPr>
        <w:t>讲评，</w:t>
      </w:r>
      <w:r>
        <w:rPr>
          <w:rFonts w:asciiTheme="minorEastAsia" w:hAnsiTheme="minorEastAsia" w:hint="eastAsia"/>
          <w:sz w:val="28"/>
          <w:szCs w:val="28"/>
        </w:rPr>
        <w:t>引导学生反复阅读关键词句</w:t>
      </w:r>
      <w:r>
        <w:rPr>
          <w:rFonts w:asciiTheme="minorEastAsia" w:hAnsiTheme="minorEastAsia"/>
          <w:sz w:val="28"/>
          <w:szCs w:val="28"/>
        </w:rPr>
        <w:t>。</w:t>
      </w:r>
      <w:r>
        <w:rPr>
          <w:rFonts w:asciiTheme="minorEastAsia" w:hAnsiTheme="minorEastAsia" w:hint="eastAsia"/>
          <w:sz w:val="28"/>
          <w:szCs w:val="28"/>
        </w:rPr>
        <w:t>可以通过掌握低年级学生爱表达、求表扬的心理</w:t>
      </w:r>
      <w:r>
        <w:rPr>
          <w:rFonts w:asciiTheme="minorEastAsia" w:hAnsiTheme="minorEastAsia"/>
          <w:sz w:val="28"/>
          <w:szCs w:val="28"/>
        </w:rPr>
        <w:t>，对能完整并正确读题的学生给予肯定和表扬，</w:t>
      </w:r>
      <w:r>
        <w:rPr>
          <w:rFonts w:asciiTheme="minorEastAsia" w:hAnsiTheme="minorEastAsia" w:hint="eastAsia"/>
          <w:sz w:val="28"/>
          <w:szCs w:val="28"/>
        </w:rPr>
        <w:t>从而</w:t>
      </w:r>
      <w:r>
        <w:rPr>
          <w:rFonts w:asciiTheme="minorEastAsia" w:hAnsiTheme="minorEastAsia"/>
          <w:sz w:val="28"/>
          <w:szCs w:val="28"/>
        </w:rPr>
        <w:t>提高学生对读题的重视。让学生意识到读题目不仅仅用眼浏览文字</w:t>
      </w:r>
      <w:r>
        <w:rPr>
          <w:rFonts w:asciiTheme="minorEastAsia" w:hAnsiTheme="minorEastAsia" w:hint="eastAsia"/>
          <w:sz w:val="28"/>
          <w:szCs w:val="28"/>
        </w:rPr>
        <w:t>、用手指字</w:t>
      </w:r>
      <w:r>
        <w:rPr>
          <w:rFonts w:asciiTheme="minorEastAsia" w:hAnsiTheme="minorEastAsia"/>
          <w:sz w:val="28"/>
          <w:szCs w:val="28"/>
        </w:rPr>
        <w:t>，</w:t>
      </w:r>
      <w:r>
        <w:rPr>
          <w:rFonts w:asciiTheme="minorEastAsia" w:hAnsiTheme="minorEastAsia" w:hint="eastAsia"/>
          <w:sz w:val="28"/>
          <w:szCs w:val="28"/>
        </w:rPr>
        <w:t>还</w:t>
      </w:r>
      <w:r>
        <w:rPr>
          <w:rFonts w:asciiTheme="minorEastAsia" w:hAnsiTheme="minorEastAsia"/>
          <w:sz w:val="28"/>
          <w:szCs w:val="28"/>
        </w:rPr>
        <w:t>要做到</w:t>
      </w:r>
      <w:r>
        <w:rPr>
          <w:rFonts w:asciiTheme="minorEastAsia" w:hAnsiTheme="minorEastAsia" w:hint="eastAsia"/>
          <w:sz w:val="28"/>
          <w:szCs w:val="28"/>
        </w:rPr>
        <w:t>“心到”</w:t>
      </w:r>
      <w:r>
        <w:rPr>
          <w:rFonts w:asciiTheme="minorEastAsia" w:hAnsiTheme="minorEastAsia"/>
          <w:sz w:val="28"/>
          <w:szCs w:val="28"/>
        </w:rPr>
        <w:t>，从根本上减少学生不应该犯的低级错误。</w:t>
      </w:r>
      <w:r>
        <w:rPr>
          <w:rFonts w:asciiTheme="minorEastAsia" w:hAnsiTheme="minorEastAsia" w:hint="eastAsia"/>
          <w:sz w:val="28"/>
          <w:szCs w:val="28"/>
        </w:rPr>
        <w:t>由于低年级学生注意时间短、注意力易分散，对于个别读</w:t>
      </w:r>
      <w:proofErr w:type="gramStart"/>
      <w:r>
        <w:rPr>
          <w:rFonts w:asciiTheme="minorEastAsia" w:hAnsiTheme="minorEastAsia" w:hint="eastAsia"/>
          <w:sz w:val="28"/>
          <w:szCs w:val="28"/>
        </w:rPr>
        <w:t>题能力</w:t>
      </w:r>
      <w:proofErr w:type="gramEnd"/>
      <w:r>
        <w:rPr>
          <w:rFonts w:asciiTheme="minorEastAsia" w:hAnsiTheme="minorEastAsia" w:hint="eastAsia"/>
          <w:sz w:val="28"/>
          <w:szCs w:val="28"/>
        </w:rPr>
        <w:t>较弱地学生，可以进行一对一读题。</w:t>
      </w:r>
    </w:p>
    <w:p w14:paraId="55877AA1"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最后是要学会数学语言之间的相互转化，即文字语言、数字语言、图形语言三者之间的转化。课堂上可以渗透一些“化繁为简”的阅读技巧，比如排队问题可以通过画图来解决等等。</w:t>
      </w:r>
    </w:p>
    <w:p w14:paraId="49784B81"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lastRenderedPageBreak/>
        <w:t>总而言之，针对低年级小学生的特点，老师需要在准确理解数学语言、数学语言之间的相互转化这两方面多加关注、不断渗透。</w:t>
      </w:r>
    </w:p>
    <w:p w14:paraId="26F5659D" w14:textId="77777777" w:rsidR="002B6469" w:rsidRDefault="00CB6AF5">
      <w:pPr>
        <w:widowControl/>
        <w:numPr>
          <w:ilvl w:val="0"/>
          <w:numId w:val="3"/>
        </w:numPr>
        <w:spacing w:line="360" w:lineRule="auto"/>
        <w:jc w:val="left"/>
        <w:rPr>
          <w:rFonts w:asciiTheme="minorEastAsia" w:hAnsiTheme="minorEastAsia"/>
          <w:sz w:val="28"/>
          <w:szCs w:val="28"/>
        </w:rPr>
      </w:pPr>
      <w:r>
        <w:rPr>
          <w:rFonts w:asciiTheme="minorEastAsia" w:hAnsiTheme="minorEastAsia" w:hint="eastAsia"/>
          <w:sz w:val="28"/>
          <w:szCs w:val="28"/>
        </w:rPr>
        <w:t>复读，即为课后练习。</w:t>
      </w:r>
    </w:p>
    <w:p w14:paraId="2F47F208"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小学低年级学生理解能力较为薄弱，根据艾宾</w:t>
      </w:r>
      <w:proofErr w:type="gramStart"/>
      <w:r>
        <w:rPr>
          <w:rFonts w:asciiTheme="minorEastAsia" w:hAnsiTheme="minorEastAsia" w:hint="eastAsia"/>
          <w:sz w:val="28"/>
          <w:szCs w:val="28"/>
        </w:rPr>
        <w:t>浩</w:t>
      </w:r>
      <w:proofErr w:type="gramEnd"/>
      <w:r>
        <w:rPr>
          <w:rFonts w:asciiTheme="minorEastAsia" w:hAnsiTheme="minorEastAsia" w:hint="eastAsia"/>
          <w:sz w:val="28"/>
          <w:szCs w:val="28"/>
        </w:rPr>
        <w:t>斯遗忘曲线，要及时对所学的新知识新技能进行复习。因此在课后，教师可以给学生一两个类似的数学材料让学生进行数学阅读，对数学阅读的方法达到</w:t>
      </w:r>
      <w:r>
        <w:rPr>
          <w:rFonts w:asciiTheme="minorEastAsia" w:hAnsiTheme="minorEastAsia"/>
          <w:sz w:val="28"/>
          <w:szCs w:val="28"/>
        </w:rPr>
        <w:t>“温故而知新”的效果</w:t>
      </w:r>
      <w:r>
        <w:rPr>
          <w:rFonts w:asciiTheme="minorEastAsia" w:hAnsiTheme="minorEastAsia" w:hint="eastAsia"/>
          <w:sz w:val="28"/>
          <w:szCs w:val="28"/>
        </w:rPr>
        <w:t>。类似数学材料能</w:t>
      </w:r>
      <w:r>
        <w:rPr>
          <w:rFonts w:asciiTheme="minorEastAsia" w:hAnsiTheme="minorEastAsia"/>
          <w:sz w:val="28"/>
          <w:szCs w:val="28"/>
        </w:rPr>
        <w:t>让学生主动参与</w:t>
      </w:r>
      <w:r>
        <w:rPr>
          <w:rFonts w:asciiTheme="minorEastAsia" w:hAnsiTheme="minorEastAsia" w:hint="eastAsia"/>
          <w:sz w:val="28"/>
          <w:szCs w:val="28"/>
        </w:rPr>
        <w:t>到</w:t>
      </w:r>
      <w:r>
        <w:rPr>
          <w:rFonts w:asciiTheme="minorEastAsia" w:hAnsiTheme="minorEastAsia"/>
          <w:sz w:val="28"/>
          <w:szCs w:val="28"/>
        </w:rPr>
        <w:t>学习数学知识的形成过程</w:t>
      </w:r>
      <w:r>
        <w:rPr>
          <w:rFonts w:asciiTheme="minorEastAsia" w:hAnsiTheme="minorEastAsia" w:hint="eastAsia"/>
          <w:sz w:val="28"/>
          <w:szCs w:val="28"/>
        </w:rPr>
        <w:t>中</w:t>
      </w:r>
      <w:r>
        <w:rPr>
          <w:rFonts w:asciiTheme="minorEastAsia" w:hAnsiTheme="minorEastAsia"/>
          <w:sz w:val="28"/>
          <w:szCs w:val="28"/>
        </w:rPr>
        <w:t>，更系统、稳固地掌握</w:t>
      </w:r>
      <w:r>
        <w:rPr>
          <w:rFonts w:asciiTheme="minorEastAsia" w:hAnsiTheme="minorEastAsia" w:hint="eastAsia"/>
          <w:sz w:val="28"/>
          <w:szCs w:val="28"/>
        </w:rPr>
        <w:t>数学</w:t>
      </w:r>
      <w:r>
        <w:rPr>
          <w:rFonts w:asciiTheme="minorEastAsia" w:hAnsiTheme="minorEastAsia"/>
          <w:sz w:val="28"/>
          <w:szCs w:val="28"/>
        </w:rPr>
        <w:t xml:space="preserve">知识。 </w:t>
      </w:r>
    </w:p>
    <w:p w14:paraId="761CE702" w14:textId="77777777" w:rsidR="002B6469" w:rsidRDefault="00CB6AF5">
      <w:pPr>
        <w:numPr>
          <w:ilvl w:val="0"/>
          <w:numId w:val="1"/>
        </w:numPr>
        <w:spacing w:line="360" w:lineRule="auto"/>
        <w:jc w:val="left"/>
        <w:rPr>
          <w:rFonts w:asciiTheme="minorEastAsia" w:hAnsiTheme="minorEastAsia"/>
          <w:b/>
          <w:bCs/>
          <w:sz w:val="30"/>
          <w:szCs w:val="30"/>
        </w:rPr>
      </w:pPr>
      <w:r>
        <w:rPr>
          <w:rFonts w:asciiTheme="minorEastAsia" w:hAnsiTheme="minorEastAsia" w:hint="eastAsia"/>
          <w:b/>
          <w:bCs/>
          <w:sz w:val="30"/>
          <w:szCs w:val="30"/>
        </w:rPr>
        <w:t>结语</w:t>
      </w:r>
    </w:p>
    <w:p w14:paraId="4DD72A37"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数学阅读是一种经验融合而成的能力，其中牵涉到学习、生活、心理、情感等各个方面的经验积累，而且还包含了理解能力、转化能力、判断能力等其他能力。学生数学阅读能力的提高是一个循序渐进的过程，需要教师、家长经常地、有意识地渗透和培养。从小学低年级起，重视数学阅读能力的培养，帮助更多学生更好的理解数学、运用数学。</w:t>
      </w:r>
    </w:p>
    <w:p w14:paraId="527B6ECC" w14:textId="77777777" w:rsidR="002B6469" w:rsidRDefault="002B6469">
      <w:pPr>
        <w:widowControl/>
        <w:spacing w:line="360" w:lineRule="auto"/>
        <w:ind w:firstLineChars="200" w:firstLine="560"/>
        <w:jc w:val="left"/>
        <w:rPr>
          <w:rFonts w:asciiTheme="minorEastAsia" w:hAnsiTheme="minorEastAsia"/>
          <w:sz w:val="28"/>
          <w:szCs w:val="28"/>
        </w:rPr>
      </w:pPr>
    </w:p>
    <w:p w14:paraId="64567ABF" w14:textId="77777777" w:rsidR="002B6469" w:rsidRDefault="00CB6AF5">
      <w:pPr>
        <w:widowControl/>
        <w:spacing w:line="360" w:lineRule="auto"/>
        <w:ind w:firstLineChars="200" w:firstLine="560"/>
        <w:jc w:val="center"/>
        <w:rPr>
          <w:rFonts w:asciiTheme="minorEastAsia" w:hAnsiTheme="minorEastAsia"/>
          <w:sz w:val="28"/>
          <w:szCs w:val="28"/>
        </w:rPr>
      </w:pPr>
      <w:r>
        <w:rPr>
          <w:rFonts w:asciiTheme="minorEastAsia" w:hAnsiTheme="minorEastAsia" w:hint="eastAsia"/>
          <w:sz w:val="28"/>
          <w:szCs w:val="28"/>
        </w:rPr>
        <w:t>参考文献</w:t>
      </w:r>
    </w:p>
    <w:p w14:paraId="64AFEE24"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[1]王金华. 授之以"渔",学以致用——小学低年级数学阅读方法的点滴思考[J]. 海峡科学, 2017(2):3.</w:t>
      </w:r>
    </w:p>
    <w:p w14:paraId="4C4FC57A"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[2]于超. 小学低年级数学阅读能力的培养[J]. 成功(教育), 2013(16):88-88.</w:t>
      </w:r>
    </w:p>
    <w:p w14:paraId="2B57B077" w14:textId="77777777" w:rsidR="002B6469" w:rsidRDefault="00CB6AF5">
      <w:pPr>
        <w:widowControl/>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[3]吕传汉</w:t>
      </w:r>
      <w:r>
        <w:rPr>
          <w:rFonts w:asciiTheme="minorEastAsia" w:hAnsiTheme="minorEastAsia"/>
          <w:sz w:val="28"/>
          <w:szCs w:val="28"/>
        </w:rPr>
        <w:t>.</w:t>
      </w:r>
      <w:r>
        <w:rPr>
          <w:rFonts w:asciiTheme="minorEastAsia" w:hAnsiTheme="minorEastAsia" w:hint="eastAsia"/>
          <w:sz w:val="28"/>
          <w:szCs w:val="28"/>
        </w:rPr>
        <w:t>数学的学习方法[M]</w:t>
      </w:r>
      <w:r>
        <w:rPr>
          <w:rFonts w:asciiTheme="minorEastAsia" w:hAnsiTheme="minorEastAsia"/>
          <w:sz w:val="28"/>
          <w:szCs w:val="28"/>
        </w:rPr>
        <w:t>.</w:t>
      </w:r>
      <w:r>
        <w:rPr>
          <w:rFonts w:asciiTheme="minorEastAsia" w:hAnsiTheme="minorEastAsia" w:hint="eastAsia"/>
          <w:sz w:val="28"/>
          <w:szCs w:val="28"/>
        </w:rPr>
        <w:t>北京</w:t>
      </w:r>
      <w:r>
        <w:rPr>
          <w:rFonts w:asciiTheme="minorEastAsia" w:hAnsiTheme="minorEastAsia"/>
          <w:sz w:val="28"/>
          <w:szCs w:val="28"/>
        </w:rPr>
        <w:t xml:space="preserve">: </w:t>
      </w:r>
      <w:r>
        <w:rPr>
          <w:rFonts w:asciiTheme="minorEastAsia" w:hAnsiTheme="minorEastAsia" w:hint="eastAsia"/>
          <w:sz w:val="28"/>
          <w:szCs w:val="28"/>
        </w:rPr>
        <w:t>高等教育出版社</w:t>
      </w:r>
      <w:r>
        <w:rPr>
          <w:rFonts w:asciiTheme="minorEastAsia" w:hAnsiTheme="minorEastAsia"/>
          <w:sz w:val="28"/>
          <w:szCs w:val="28"/>
        </w:rPr>
        <w:t>, 1990: 71.</w:t>
      </w:r>
    </w:p>
    <w:p w14:paraId="6B2D1959" w14:textId="3BC9CF59" w:rsidR="00020AF2" w:rsidRDefault="00D97B69" w:rsidP="001C1D19">
      <w:pPr>
        <w:widowControl/>
        <w:spacing w:line="360" w:lineRule="auto"/>
        <w:ind w:firstLineChars="200" w:firstLine="560"/>
        <w:jc w:val="right"/>
        <w:rPr>
          <w:rFonts w:asciiTheme="minorEastAsia" w:hAnsiTheme="minorEastAsia"/>
          <w:sz w:val="28"/>
          <w:szCs w:val="28"/>
        </w:rPr>
      </w:pPr>
      <w:r>
        <w:rPr>
          <w:rFonts w:asciiTheme="minorEastAsia" w:hAnsiTheme="minorEastAsia" w:hint="eastAsia"/>
          <w:sz w:val="28"/>
          <w:szCs w:val="28"/>
        </w:rPr>
        <w:t>2019年12月</w:t>
      </w:r>
    </w:p>
    <w:sectPr w:rsidR="00020AF2">
      <w:footerReference w:type="default" r:id="rId9"/>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ED5FC" w14:textId="77777777" w:rsidR="007B54E6" w:rsidRDefault="007B54E6"/>
  </w:endnote>
  <w:endnote w:type="continuationSeparator" w:id="0">
    <w:p w14:paraId="259986EE" w14:textId="77777777" w:rsidR="007B54E6" w:rsidRDefault="007B5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B2D70" w14:textId="77777777" w:rsidR="002B6469" w:rsidRDefault="00CB6AF5">
    <w:pPr>
      <w:pStyle w:val="a3"/>
    </w:pPr>
    <w:r>
      <w:rPr>
        <w:noProof/>
      </w:rPr>
      <mc:AlternateContent>
        <mc:Choice Requires="wps">
          <w:drawing>
            <wp:anchor distT="0" distB="0" distL="114300" distR="114300" simplePos="0" relativeHeight="251659264" behindDoc="0" locked="0" layoutInCell="1" allowOverlap="1" wp14:anchorId="33035C8B" wp14:editId="230204D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02C08" w14:textId="77777777" w:rsidR="002B6469" w:rsidRDefault="00CB6AF5">
                          <w:pPr>
                            <w:pStyle w:val="a3"/>
                          </w:pPr>
                          <w:r>
                            <w:fldChar w:fldCharType="begin"/>
                          </w:r>
                          <w:r>
                            <w:instrText xml:space="preserve"> PAGE  \* MERGEFORMAT </w:instrText>
                          </w:r>
                          <w:r>
                            <w:fldChar w:fldCharType="separate"/>
                          </w:r>
                          <w:r w:rsidR="001C1D19">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F802C08" w14:textId="77777777" w:rsidR="002B6469" w:rsidRDefault="00CB6AF5">
                    <w:pPr>
                      <w:pStyle w:val="a3"/>
                    </w:pPr>
                    <w:r>
                      <w:fldChar w:fldCharType="begin"/>
                    </w:r>
                    <w:r>
                      <w:instrText xml:space="preserve"> PAGE  \* MERGEFORMAT </w:instrText>
                    </w:r>
                    <w:r>
                      <w:fldChar w:fldCharType="separate"/>
                    </w:r>
                    <w:r w:rsidR="001C1D19">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A520F" w14:textId="77777777" w:rsidR="007B54E6" w:rsidRDefault="007B54E6"/>
  </w:footnote>
  <w:footnote w:type="continuationSeparator" w:id="0">
    <w:p w14:paraId="3CAB3938" w14:textId="77777777" w:rsidR="007B54E6" w:rsidRDefault="007B54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179C06"/>
    <w:multiLevelType w:val="singleLevel"/>
    <w:tmpl w:val="D2179C06"/>
    <w:lvl w:ilvl="0">
      <w:start w:val="1"/>
      <w:numFmt w:val="chineseCounting"/>
      <w:suff w:val="nothing"/>
      <w:lvlText w:val="（%1）"/>
      <w:lvlJc w:val="left"/>
      <w:rPr>
        <w:rFonts w:hint="eastAsia"/>
      </w:rPr>
    </w:lvl>
  </w:abstractNum>
  <w:abstractNum w:abstractNumId="1">
    <w:nsid w:val="3663E66C"/>
    <w:multiLevelType w:val="singleLevel"/>
    <w:tmpl w:val="3663E66C"/>
    <w:lvl w:ilvl="0">
      <w:start w:val="1"/>
      <w:numFmt w:val="chineseCounting"/>
      <w:suff w:val="nothing"/>
      <w:lvlText w:val="%1、"/>
      <w:lvlJc w:val="left"/>
      <w:rPr>
        <w:rFonts w:hint="eastAsia"/>
      </w:rPr>
    </w:lvl>
  </w:abstractNum>
  <w:abstractNum w:abstractNumId="2">
    <w:nsid w:val="5605B21B"/>
    <w:multiLevelType w:val="singleLevel"/>
    <w:tmpl w:val="5605B21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zE5NmZiODdmNDhhNmMyOGY5MGUwYTFiZjkyMmYifQ=="/>
  </w:docVars>
  <w:rsids>
    <w:rsidRoot w:val="771F30EC"/>
    <w:rsid w:val="00020AF2"/>
    <w:rsid w:val="00094A5A"/>
    <w:rsid w:val="001C1D19"/>
    <w:rsid w:val="002B6469"/>
    <w:rsid w:val="00564F02"/>
    <w:rsid w:val="00654640"/>
    <w:rsid w:val="007B54E6"/>
    <w:rsid w:val="00CB6AF5"/>
    <w:rsid w:val="00D97B69"/>
    <w:rsid w:val="04EF44CA"/>
    <w:rsid w:val="0C9D7186"/>
    <w:rsid w:val="0E3A49D7"/>
    <w:rsid w:val="189866C8"/>
    <w:rsid w:val="19BE1F96"/>
    <w:rsid w:val="1ACE2B1F"/>
    <w:rsid w:val="205E01F7"/>
    <w:rsid w:val="27EA7A37"/>
    <w:rsid w:val="2B8E6112"/>
    <w:rsid w:val="2CAE2FE3"/>
    <w:rsid w:val="39BA7FD2"/>
    <w:rsid w:val="3A3E4582"/>
    <w:rsid w:val="3B237573"/>
    <w:rsid w:val="3C3C45D8"/>
    <w:rsid w:val="3D50350D"/>
    <w:rsid w:val="47551FD2"/>
    <w:rsid w:val="490D68F6"/>
    <w:rsid w:val="4A617883"/>
    <w:rsid w:val="55D87B28"/>
    <w:rsid w:val="563012FF"/>
    <w:rsid w:val="570F5B01"/>
    <w:rsid w:val="5C0B2795"/>
    <w:rsid w:val="5F5244A8"/>
    <w:rsid w:val="601C5547"/>
    <w:rsid w:val="663F7437"/>
    <w:rsid w:val="6A56616A"/>
    <w:rsid w:val="70762593"/>
    <w:rsid w:val="727B6F51"/>
    <w:rsid w:val="771F30EC"/>
    <w:rsid w:val="78E06A8D"/>
    <w:rsid w:val="79320CE1"/>
    <w:rsid w:val="7CD537C3"/>
    <w:rsid w:val="7E2C7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4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note text"/>
    <w:basedOn w:val="a"/>
    <w:qFormat/>
    <w:pPr>
      <w:snapToGrid w:val="0"/>
      <w:jc w:val="left"/>
    </w:pPr>
    <w:rPr>
      <w:sz w:val="18"/>
    </w:rPr>
  </w:style>
  <w:style w:type="character" w:styleId="a6">
    <w:name w:val="footnote reference"/>
    <w:basedOn w:val="a0"/>
    <w:qFormat/>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note text"/>
    <w:basedOn w:val="a"/>
    <w:qFormat/>
    <w:pPr>
      <w:snapToGrid w:val="0"/>
      <w:jc w:val="left"/>
    </w:pPr>
    <w:rPr>
      <w:sz w:val="18"/>
    </w:rPr>
  </w:style>
  <w:style w:type="character" w:styleId="a6">
    <w:name w:val="footnote reference"/>
    <w:basedOn w:val="a0"/>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ー`´ー Anita</dc:creator>
  <cp:lastModifiedBy>PC</cp:lastModifiedBy>
  <cp:revision>5</cp:revision>
  <dcterms:created xsi:type="dcterms:W3CDTF">2019-08-19T03:38:00Z</dcterms:created>
  <dcterms:modified xsi:type="dcterms:W3CDTF">2023-05-05T11:37:00Z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BAD0F471DF334CA9B163F65BD95061E4_13</vt:lpwstr>
  </property>
</Properties>
</file>