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z w:val="32"/>
          <w:szCs w:val="32"/>
        </w:rPr>
      </w:pPr>
      <w:r>
        <w:rPr>
          <w:rFonts w:hint="eastAsia" w:ascii="黑体" w:hAnsi="黑体" w:eastAsia="黑体" w:cs="黑体"/>
          <w:sz w:val="32"/>
          <w:szCs w:val="32"/>
        </w:rPr>
        <w:t>浅谈中班幼儿美术活动——纸艺活动的开发与实践研究</w:t>
      </w:r>
    </w:p>
    <w:p>
      <w:pPr>
        <w:spacing w:line="360" w:lineRule="auto"/>
        <w:jc w:val="right"/>
        <w:rPr>
          <w:rFonts w:asciiTheme="minorEastAsia" w:hAnsiTheme="minorEastAsia" w:cstheme="minorEastAsia"/>
          <w:sz w:val="28"/>
          <w:szCs w:val="28"/>
        </w:rPr>
      </w:pPr>
      <w:r>
        <w:rPr>
          <w:rFonts w:hint="eastAsia" w:asciiTheme="minorEastAsia" w:hAnsiTheme="minorEastAsia" w:cstheme="minorEastAsia"/>
          <w:sz w:val="28"/>
          <w:szCs w:val="28"/>
        </w:rPr>
        <w:t>上海市奉贤区海湾幼儿园 韩佳敏</w:t>
      </w:r>
    </w:p>
    <w:p>
      <w:pPr>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现如今随着时代的发展，幼儿美术教育逐渐受到大家的关注</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美术教育活动不仅能提高幼儿的动手能力，还能培养幼儿的创造性思维。在美术教育活动中，纸艺活动是幼儿们最喜欢的活动</w:t>
      </w:r>
      <w:bookmarkStart w:id="0" w:name="_GoBack"/>
      <w:bookmarkEnd w:id="0"/>
      <w:r>
        <w:rPr>
          <w:rFonts w:hint="eastAsia" w:asciiTheme="minorEastAsia" w:hAnsiTheme="minorEastAsia" w:cstheme="minorEastAsia"/>
          <w:sz w:val="28"/>
          <w:szCs w:val="28"/>
          <w:lang w:val="en-US" w:eastAsia="zh-CN"/>
        </w:rPr>
        <w:t>。因此我展开了对中班幼儿纸艺活动的研究。</w:t>
      </w:r>
      <w:r>
        <w:rPr>
          <w:rFonts w:hint="eastAsia" w:asciiTheme="minorEastAsia" w:hAnsiTheme="minorEastAsia" w:cstheme="minorEastAsia"/>
          <w:sz w:val="28"/>
          <w:szCs w:val="28"/>
        </w:rPr>
        <w:t>通过对幼儿园中班幼儿美术活动中纸艺活动的探索研究得出适合本班的特色纸艺课程。</w:t>
      </w:r>
    </w:p>
    <w:p>
      <w:pPr>
        <w:spacing w:line="360" w:lineRule="auto"/>
        <w:rPr>
          <w:rFonts w:asciiTheme="minorEastAsia" w:hAnsiTheme="minorEastAsia" w:cstheme="minorEastAsia"/>
          <w:b/>
          <w:bCs/>
          <w:color w:val="000000"/>
          <w:sz w:val="30"/>
          <w:szCs w:val="30"/>
          <w:shd w:val="clear" w:color="auto" w:fill="FFFFFF"/>
        </w:rPr>
      </w:pPr>
      <w:r>
        <w:rPr>
          <w:rFonts w:hint="eastAsia" w:asciiTheme="minorEastAsia" w:hAnsiTheme="minorEastAsia" w:cstheme="minorEastAsia"/>
          <w:b/>
          <w:bCs/>
          <w:color w:val="000000"/>
          <w:sz w:val="30"/>
          <w:szCs w:val="30"/>
          <w:shd w:val="clear" w:color="auto" w:fill="FFFFFF"/>
        </w:rPr>
        <w:t>一、当前幼儿园中班幼儿纸艺活动中存在的问题</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在教学活动中我发现我们班级的美工区虽会摆放一些幼儿的绘画作品，墙壁上会张贴幼儿的创意绘画，但鲜少有纸艺作品的展示。</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在课程安排上，上午集体活动之后进入个别化学习时间，在个别化学习活动中大多以绘画、超轻黏土等为主，鲜少有创意纸艺作品。</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在上课过程中，我发现教师上课古板没有吸引幼儿兴趣，老师上课只是例行公事的和小朋友讲今天要完成一个什么作品，却没有很好的导入和讲解作品的意义也没有很好的介绍纸艺活动中我们用到的特别材料。</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例如我们在做小伞的时候，老师一般会说：“小朋友们，下雨天了我们会使用什么工具呀？”小朋友们回答“雨伞”，随后进行上课，老师没有一个很好的导入，生动形象的导入能让一节事半功倍。接下来在教学过程中，老师直接让幼儿选择彩纸来折纸，没有提供给幼儿不同类型的纸质，没有运用多种方法来教会幼儿参与“纸艺”活动。通常老师会选择让幼儿直接观赏老师的作品再让小朋友来模仿，这样不仅没有提高幼儿的创造性思维还限制了他们的思维。</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另外，在教学活动中，我发现当利用一些幼儿不熟悉的工具时，他们往往显得很陌生很生疏，拿到材料不知道怎么使用，这会导致幼儿只会简单的剪纸折纸，没有培养幼儿的动手能力。</w:t>
      </w:r>
    </w:p>
    <w:p>
      <w:pPr>
        <w:spacing w:line="360" w:lineRule="auto"/>
        <w:rPr>
          <w:rFonts w:asciiTheme="minorEastAsia" w:hAnsiTheme="minorEastAsia" w:cstheme="minorEastAsia"/>
          <w:b/>
          <w:bCs/>
          <w:color w:val="000000"/>
          <w:sz w:val="30"/>
          <w:szCs w:val="30"/>
          <w:shd w:val="clear" w:color="auto" w:fill="FFFFFF"/>
        </w:rPr>
      </w:pPr>
      <w:r>
        <w:rPr>
          <w:rFonts w:hint="eastAsia" w:asciiTheme="minorEastAsia" w:hAnsiTheme="minorEastAsia" w:cstheme="minorEastAsia"/>
          <w:b/>
          <w:bCs/>
          <w:color w:val="000000"/>
          <w:sz w:val="30"/>
          <w:szCs w:val="30"/>
          <w:shd w:val="clear" w:color="auto" w:fill="FFFFFF"/>
        </w:rPr>
        <w:t>二、针对班级中幼儿存在的问题提出的建议</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针对幼儿园的不足，我认为首先我们需要提高教师的自身职业素养，定期进行关于的艺术的培训，在教师自身掌握纸艺活动的知识之后，我们才能更好的教育幼儿。</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其次利用生活中常见的废旧材料包装纸、纸袋子、报纸等材料来服装设计：或者剪贴废旧杂志来进行墙壁的装饰：或者利用旧纸箱制作吊桥等。</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那么废旧材料有哪些本体价值和可能价值? 教师根据各年龄段幼儿的能力水平提供了哪些不同的操作材料? 又是如何引导幼儿 合理利用废旧物品在制作、纸艺、建构等多元表现 活动中有效运用?</w:t>
      </w:r>
    </w:p>
    <w:p>
      <w:pPr>
        <w:spacing w:line="360" w:lineRule="auto"/>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（一）收集、筛选活动材料，为活动作准备</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材料来源于幼儿的生活之中，教师发动幼儿和家长利用多种途径有目的地收集废旧纸质物品。同时遵循“安全性、针对性、可操作性、发展性”等原则，根据各年龄段幼儿能力发展水平和多元表现活动的开展，在废旧材料中我们筛选出较适宜的材料供幼儿操作。中班的幼儿已具备了一些操作技能和方法，手指的灵活性也比小班阶段强多了，可以提供半成品废旧的活动材料：各类纸盒纸箱、纸杯、 纸筒；各类废旧纸张（报纸、广告纸、餐巾纸等）、纸牌、从而使其创造力、动手操作能力、合作能力和意志力得到锻炼和发展。</w:t>
      </w:r>
    </w:p>
    <w:p>
      <w:pPr>
        <w:spacing w:line="360" w:lineRule="auto"/>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（二）挖掘材料的本体、可能价值，巧妙合理利用</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纸质品的特点就在于它的种类繁多、质地多 样、色彩鲜艳。幼儿利用纸的特性，通过撕、贴、折、剪等技能来塑造形象及对其他建筑物进行装饰点缀。对于中班的幼儿，提供的纸不仅色彩上丰富内容上也要多样，我们投入广告纸、报纸、薄纸板等废旧材料引导幼儿创造性的制作。幼儿在加工、改造与组合材料的过程中，完成制作活动并习得学习经验的。根据幼儿动手能力的发展，材料的种类和数量增加。当幼儿了解制作品的外形特征后开始有目的地选择自己所需要的材料进行制作。在寻找材料的过程中教师根据幼儿动手能力的强弱和材料选择的适宜性不断提醒幼儿：这种材料适宜制作吗？在制作过程中发现材料不适宜时组织幼儿讨论“怎样 的材料更适合？幼儿在制作中多次调整材料，最终制作成功。</w:t>
      </w:r>
    </w:p>
    <w:p>
      <w:pPr>
        <w:spacing w:line="360" w:lineRule="auto"/>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drawing>
          <wp:inline distT="0" distB="0" distL="114300" distR="114300">
            <wp:extent cx="3735070" cy="3735070"/>
            <wp:effectExtent l="0" t="0" r="17780" b="17780"/>
            <wp:docPr id="1" name="图片 1" descr="IMG_2357(20230420-115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357(20230420-115055)"/>
                    <pic:cNvPicPr>
                      <a:picLocks noChangeAspect="1"/>
                    </pic:cNvPicPr>
                  </pic:nvPicPr>
                  <pic:blipFill>
                    <a:blip r:embed="rId4"/>
                    <a:stretch>
                      <a:fillRect/>
                    </a:stretch>
                  </pic:blipFill>
                  <pic:spPr>
                    <a:xfrm>
                      <a:off x="0" y="0"/>
                      <a:ext cx="3735070" cy="3735070"/>
                    </a:xfrm>
                    <a:prstGeom prst="rect">
                      <a:avLst/>
                    </a:prstGeom>
                  </pic:spPr>
                </pic:pic>
              </a:graphicData>
            </a:graphic>
          </wp:inline>
        </w:drawing>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纸”在生活中的运用很多。把纸的特点和纸的作用与科学生活相结合起来所进行的活动。在教学过程中教师可以让幼儿展开自主的活动，例如用废旧纸制作用具并用这些自制的用具开展体育锻炼等。利用自己创造的纸艺作品来进行实践活动。</w:t>
      </w:r>
    </w:p>
    <w:p>
      <w:pPr>
        <w:spacing w:line="360" w:lineRule="auto"/>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 xml:space="preserve">  </w:t>
      </w:r>
      <w:r>
        <w:rPr>
          <w:rFonts w:hint="eastAsia" w:asciiTheme="minorEastAsia" w:hAnsiTheme="minorEastAsia" w:cstheme="minorEastAsia"/>
          <w:color w:val="000000"/>
          <w:sz w:val="28"/>
          <w:szCs w:val="28"/>
          <w:shd w:val="clear" w:color="auto" w:fill="FFFFFF"/>
        </w:rPr>
        <w:drawing>
          <wp:inline distT="0" distB="0" distL="114300" distR="114300">
            <wp:extent cx="2743200" cy="2577465"/>
            <wp:effectExtent l="0" t="0" r="0" b="13335"/>
            <wp:docPr id="33" name="图片 28" descr="12121816374f94297e3b3bcda5"/>
            <wp:cNvGraphicFramePr/>
            <a:graphic xmlns:a="http://schemas.openxmlformats.org/drawingml/2006/main">
              <a:graphicData uri="http://schemas.openxmlformats.org/drawingml/2006/picture">
                <pic:pic xmlns:pic="http://schemas.openxmlformats.org/drawingml/2006/picture">
                  <pic:nvPicPr>
                    <pic:cNvPr id="33" name="图片 28" descr="12121816374f94297e3b3bcda5"/>
                    <pic:cNvPicPr/>
                  </pic:nvPicPr>
                  <pic:blipFill>
                    <a:blip r:embed="rId5"/>
                    <a:srcRect r="-1329" b="13274"/>
                    <a:stretch>
                      <a:fillRect/>
                    </a:stretch>
                  </pic:blipFill>
                  <pic:spPr>
                    <a:xfrm>
                      <a:off x="0" y="0"/>
                      <a:ext cx="2743200" cy="2577465"/>
                    </a:xfrm>
                    <a:prstGeom prst="rect">
                      <a:avLst/>
                    </a:prstGeom>
                    <a:noFill/>
                    <a:ln>
                      <a:noFill/>
                    </a:ln>
                  </pic:spPr>
                </pic:pic>
              </a:graphicData>
            </a:graphic>
          </wp:inline>
        </w:drawing>
      </w:r>
    </w:p>
    <w:p>
      <w:pPr>
        <w:spacing w:line="360" w:lineRule="auto"/>
        <w:rPr>
          <w:rFonts w:asciiTheme="minorEastAsia" w:hAnsiTheme="minorEastAsia" w:cstheme="minorEastAsia"/>
          <w:b/>
          <w:bCs/>
          <w:color w:val="000000"/>
          <w:sz w:val="30"/>
          <w:szCs w:val="30"/>
          <w:shd w:val="clear" w:color="auto" w:fill="FFFFFF"/>
        </w:rPr>
      </w:pPr>
      <w:r>
        <w:rPr>
          <w:rFonts w:hint="eastAsia" w:asciiTheme="minorEastAsia" w:hAnsiTheme="minorEastAsia" w:cstheme="minorEastAsia"/>
          <w:b/>
          <w:bCs/>
          <w:color w:val="000000"/>
          <w:sz w:val="30"/>
          <w:szCs w:val="30"/>
          <w:shd w:val="clear" w:color="auto" w:fill="FFFFFF"/>
        </w:rPr>
        <w:t>三、结合班级特点开展纸艺活动的实践</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由于之前我们开展纸艺活动时，将材料放在每组的桌上，各种材料的摆放一下子就占据了本来就不宽敞的桌子，妨碍了小朋友的具体操作，同时也显得杂乱无章。收集来的材料老师们也没有整理整齐，只是堆在区域角的篮子里，每当需要所需材料的时候会找不到，这样不仅浪费了时间还浪费了精力。</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首先我在班级中创设纸艺材料超市，分层放置便于取放。为了更好的开展纸艺活动，我在</w:t>
      </w:r>
      <w:r>
        <w:fldChar w:fldCharType="begin"/>
      </w:r>
      <w:r>
        <w:instrText xml:space="preserve"> HYPERLINK "http://www.eduwg.com/" \t "_blank" </w:instrText>
      </w:r>
      <w:r>
        <w:fldChar w:fldCharType="separate"/>
      </w:r>
      <w:r>
        <w:rPr>
          <w:rFonts w:hint="eastAsia" w:asciiTheme="minorEastAsia" w:hAnsiTheme="minorEastAsia" w:cstheme="minorEastAsia"/>
          <w:color w:val="000000"/>
          <w:sz w:val="28"/>
          <w:szCs w:val="28"/>
          <w:shd w:val="clear" w:color="auto" w:fill="FFFFFF"/>
        </w:rPr>
        <w:t>班级</w:t>
      </w:r>
      <w:r>
        <w:rPr>
          <w:rFonts w:hint="eastAsia" w:asciiTheme="minorEastAsia" w:hAnsiTheme="minorEastAsia" w:cstheme="minorEastAsia"/>
          <w:color w:val="000000"/>
          <w:sz w:val="28"/>
          <w:szCs w:val="28"/>
          <w:shd w:val="clear" w:color="auto" w:fill="FFFFFF"/>
        </w:rPr>
        <w:fldChar w:fldCharType="end"/>
      </w:r>
      <w:r>
        <w:rPr>
          <w:rFonts w:hint="eastAsia" w:asciiTheme="minorEastAsia" w:hAnsiTheme="minorEastAsia" w:cstheme="minorEastAsia"/>
          <w:color w:val="000000"/>
          <w:sz w:val="28"/>
          <w:szCs w:val="28"/>
          <w:shd w:val="clear" w:color="auto" w:fill="FFFFFF"/>
        </w:rPr>
        <w:t>中创设了纸艺活动角，根据活动材料的分类，将这些活动工具材料分层放置，并做好标记。目的是为了避免和减少活动中</w:t>
      </w:r>
      <w:r>
        <w:fldChar w:fldCharType="begin"/>
      </w:r>
      <w:r>
        <w:instrText xml:space="preserve"> HYPERLINK "http://www.eduwg.com/" \t "_blank" </w:instrText>
      </w:r>
      <w:r>
        <w:fldChar w:fldCharType="separate"/>
      </w:r>
      <w:r>
        <w:rPr>
          <w:rFonts w:hint="eastAsia" w:asciiTheme="minorEastAsia" w:hAnsiTheme="minorEastAsia" w:cstheme="minorEastAsia"/>
          <w:color w:val="000000"/>
          <w:sz w:val="28"/>
          <w:szCs w:val="28"/>
          <w:shd w:val="clear" w:color="auto" w:fill="FFFFFF"/>
        </w:rPr>
        <w:t>幼儿</w:t>
      </w:r>
      <w:r>
        <w:rPr>
          <w:rFonts w:hint="eastAsia" w:asciiTheme="minorEastAsia" w:hAnsiTheme="minorEastAsia" w:cstheme="minorEastAsia"/>
          <w:color w:val="000000"/>
          <w:sz w:val="28"/>
          <w:szCs w:val="28"/>
          <w:shd w:val="clear" w:color="auto" w:fill="FFFFFF"/>
        </w:rPr>
        <w:fldChar w:fldCharType="end"/>
      </w:r>
      <w:r>
        <w:rPr>
          <w:rFonts w:hint="eastAsia" w:asciiTheme="minorEastAsia" w:hAnsiTheme="minorEastAsia" w:cstheme="minorEastAsia"/>
          <w:color w:val="000000"/>
          <w:sz w:val="28"/>
          <w:szCs w:val="28"/>
          <w:shd w:val="clear" w:color="auto" w:fill="FFFFFF"/>
        </w:rPr>
        <w:t>之间的冲突。</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其次创设了纸艺活动材料角后，在幼儿一日活动中，幼儿从家里带来的各种废旧材料都会根据材料角的分类标记将材料分门别类的放好，这样的意识不仅培养了幼儿节能环保利用的思想还培养了他们整理杂物的能力。在活动开展中，小朋友们会发现缺少了很多材料，他们可以将这些所需的材料画下来以便于我们老师为孩子提供幼儿所需的材料。</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再者为符合生理心理特点</w:t>
      </w:r>
      <w:r>
        <w:fldChar w:fldCharType="begin"/>
      </w:r>
      <w:r>
        <w:instrText xml:space="preserve"> HYPERLINK "http://www.eduwg.com/" \t "_blank" </w:instrText>
      </w:r>
      <w:r>
        <w:fldChar w:fldCharType="separate"/>
      </w:r>
      <w:r>
        <w:rPr>
          <w:rFonts w:hint="eastAsia" w:asciiTheme="minorEastAsia" w:hAnsiTheme="minorEastAsia" w:cstheme="minorEastAsia"/>
          <w:color w:val="000000"/>
          <w:sz w:val="28"/>
          <w:szCs w:val="28"/>
          <w:shd w:val="clear" w:color="auto" w:fill="FFFFFF"/>
        </w:rPr>
        <w:t>幼儿</w:t>
      </w:r>
      <w:r>
        <w:rPr>
          <w:rFonts w:hint="eastAsia" w:asciiTheme="minorEastAsia" w:hAnsiTheme="minorEastAsia" w:cstheme="minorEastAsia"/>
          <w:color w:val="000000"/>
          <w:sz w:val="28"/>
          <w:szCs w:val="28"/>
          <w:shd w:val="clear" w:color="auto" w:fill="FFFFFF"/>
        </w:rPr>
        <w:fldChar w:fldCharType="end"/>
      </w:r>
      <w:r>
        <w:rPr>
          <w:rFonts w:hint="eastAsia" w:asciiTheme="minorEastAsia" w:hAnsiTheme="minorEastAsia" w:cstheme="minorEastAsia"/>
          <w:color w:val="000000"/>
          <w:sz w:val="28"/>
          <w:szCs w:val="28"/>
          <w:shd w:val="clear" w:color="auto" w:fill="FFFFFF"/>
        </w:rPr>
        <w:t>的发展存在阶段性，我们提供了不同材质的材料，我们通过观察幼儿的一日生活，评估班里每位幼儿的发展水平阶段，并为他们提供不同层次的活动材料。对孩子来讲，需要色彩的冲击，颜色鲜艳、直观的能让</w:t>
      </w:r>
      <w:r>
        <w:fldChar w:fldCharType="begin"/>
      </w:r>
      <w:r>
        <w:instrText xml:space="preserve"> HYPERLINK "http://www.eduwg.com/" \t "_blank" </w:instrText>
      </w:r>
      <w:r>
        <w:fldChar w:fldCharType="separate"/>
      </w:r>
      <w:r>
        <w:rPr>
          <w:rFonts w:hint="eastAsia" w:asciiTheme="minorEastAsia" w:hAnsiTheme="minorEastAsia" w:cstheme="minorEastAsia"/>
          <w:color w:val="000000"/>
          <w:sz w:val="28"/>
          <w:szCs w:val="28"/>
          <w:shd w:val="clear" w:color="auto" w:fill="FFFFFF"/>
        </w:rPr>
        <w:t>幼儿</w:t>
      </w:r>
      <w:r>
        <w:rPr>
          <w:rFonts w:hint="eastAsia" w:asciiTheme="minorEastAsia" w:hAnsiTheme="minorEastAsia" w:cstheme="minorEastAsia"/>
          <w:color w:val="000000"/>
          <w:sz w:val="28"/>
          <w:szCs w:val="28"/>
          <w:shd w:val="clear" w:color="auto" w:fill="FFFFFF"/>
        </w:rPr>
        <w:fldChar w:fldCharType="end"/>
      </w:r>
      <w:r>
        <w:rPr>
          <w:rFonts w:hint="eastAsia" w:asciiTheme="minorEastAsia" w:hAnsiTheme="minorEastAsia" w:cstheme="minorEastAsia"/>
          <w:color w:val="000000"/>
          <w:sz w:val="28"/>
          <w:szCs w:val="28"/>
          <w:shd w:val="clear" w:color="auto" w:fill="FFFFFF"/>
        </w:rPr>
        <w:t>便于直接动手操作的材料，如各种颜色的手工纸、皱纸、手揉纸等，这些纸不仅色彩鲜艳而且质地柔软、便于</w:t>
      </w:r>
      <w:r>
        <w:fldChar w:fldCharType="begin"/>
      </w:r>
      <w:r>
        <w:instrText xml:space="preserve"> HYPERLINK "http://www.eduwg.com/" \t "_blank" </w:instrText>
      </w:r>
      <w:r>
        <w:fldChar w:fldCharType="separate"/>
      </w:r>
      <w:r>
        <w:rPr>
          <w:rFonts w:hint="eastAsia" w:asciiTheme="minorEastAsia" w:hAnsiTheme="minorEastAsia" w:cstheme="minorEastAsia"/>
          <w:color w:val="000000"/>
          <w:sz w:val="28"/>
          <w:szCs w:val="28"/>
          <w:shd w:val="clear" w:color="auto" w:fill="FFFFFF"/>
        </w:rPr>
        <w:t>幼儿</w:t>
      </w:r>
      <w:r>
        <w:rPr>
          <w:rFonts w:hint="eastAsia" w:asciiTheme="minorEastAsia" w:hAnsiTheme="minorEastAsia" w:cstheme="minorEastAsia"/>
          <w:color w:val="000000"/>
          <w:sz w:val="28"/>
          <w:szCs w:val="28"/>
          <w:shd w:val="clear" w:color="auto" w:fill="FFFFFF"/>
        </w:rPr>
        <w:fldChar w:fldCharType="end"/>
      </w:r>
      <w:r>
        <w:rPr>
          <w:rFonts w:hint="eastAsia" w:asciiTheme="minorEastAsia" w:hAnsiTheme="minorEastAsia" w:cstheme="minorEastAsia"/>
          <w:color w:val="000000"/>
          <w:sz w:val="28"/>
          <w:szCs w:val="28"/>
          <w:shd w:val="clear" w:color="auto" w:fill="FFFFFF"/>
        </w:rPr>
        <w:t>操作。所以除了纸以外，我们还收集生活中废旧环保材料（树枝。树叶。木块、松果、卷心筒等）作为纸艺活动中的辅助材料，从而为</w:t>
      </w:r>
      <w:r>
        <w:fldChar w:fldCharType="begin"/>
      </w:r>
      <w:r>
        <w:instrText xml:space="preserve"> HYPERLINK "http://www.eduwg.com/" \t "_blank" </w:instrText>
      </w:r>
      <w:r>
        <w:fldChar w:fldCharType="separate"/>
      </w:r>
      <w:r>
        <w:rPr>
          <w:rFonts w:hint="eastAsia" w:asciiTheme="minorEastAsia" w:hAnsiTheme="minorEastAsia" w:cstheme="minorEastAsia"/>
          <w:color w:val="000000"/>
          <w:sz w:val="28"/>
          <w:szCs w:val="28"/>
          <w:shd w:val="clear" w:color="auto" w:fill="FFFFFF"/>
        </w:rPr>
        <w:t>幼儿</w:t>
      </w:r>
      <w:r>
        <w:rPr>
          <w:rFonts w:hint="eastAsia" w:asciiTheme="minorEastAsia" w:hAnsiTheme="minorEastAsia" w:cstheme="minorEastAsia"/>
          <w:color w:val="000000"/>
          <w:sz w:val="28"/>
          <w:szCs w:val="28"/>
          <w:shd w:val="clear" w:color="auto" w:fill="FFFFFF"/>
        </w:rPr>
        <w:fldChar w:fldCharType="end"/>
      </w:r>
      <w:r>
        <w:rPr>
          <w:rFonts w:hint="eastAsia" w:asciiTheme="minorEastAsia" w:hAnsiTheme="minorEastAsia" w:cstheme="minorEastAsia"/>
          <w:color w:val="000000"/>
          <w:sz w:val="28"/>
          <w:szCs w:val="28"/>
          <w:shd w:val="clear" w:color="auto" w:fill="FFFFFF"/>
        </w:rPr>
        <w:t>创造性的表达提供了丰富性。</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实录：有一次，一位幼儿想用塑料瓶的盖子作车灯，不知道用什么材料来固定。以前，我只会准备胶水和双面胶，现在我还会准备胶带、橡皮泥和大头针，让小朋友自主选择材料来让小汽车粘贴好。这位小朋友看了看这些材料，首先选择了我们最熟悉的胶水，将瓶盖粘上，可手拿开就掉了下来，接着他又试了一次还是粘不住。他看了看其他材料想了一会，拿起了胶带刚要贴就放下，我问他“为什么不试试？”他说“贴上胶带车灯就不漂亮了”接着他又拿起了一块橡皮泥，老师寻问他“怎么想要要用橡皮泥拉？”他说“橡皮泥放在手上很粘手，我想它一定可以粘住瓶盖的。”结果瓶盖粘住了，这也算是他的一种创新。</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近期班级中在开展项目化学习，结合班级里的项目式，在班级中创设“纸乐园”项目化学习。孩子们可以将对纸艺活动的问题、在活动中遇到的困难画出来贴在问题角里寻求解决方法。请幼儿设计用纸可以做什么的设计图，根据设计图孩子们可以有计划有目的的参与美术活动。</w:t>
      </w:r>
    </w:p>
    <w:p>
      <w:pPr>
        <w:spacing w:line="360" w:lineRule="auto"/>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drawing>
          <wp:inline distT="0" distB="0" distL="114300" distR="114300">
            <wp:extent cx="2743200" cy="2577465"/>
            <wp:effectExtent l="0" t="0" r="0" b="13335"/>
            <wp:docPr id="37" name="图片 37" descr="IMG_2333"/>
            <wp:cNvGraphicFramePr/>
            <a:graphic xmlns:a="http://schemas.openxmlformats.org/drawingml/2006/main">
              <a:graphicData uri="http://schemas.openxmlformats.org/drawingml/2006/picture">
                <pic:pic xmlns:pic="http://schemas.openxmlformats.org/drawingml/2006/picture">
                  <pic:nvPicPr>
                    <pic:cNvPr id="37" name="图片 37" descr="IMG_2333"/>
                    <pic:cNvPicPr/>
                  </pic:nvPicPr>
                  <pic:blipFill>
                    <a:blip r:embed="rId6"/>
                    <a:stretch>
                      <a:fillRect/>
                    </a:stretch>
                  </pic:blipFill>
                  <pic:spPr>
                    <a:xfrm>
                      <a:off x="0" y="0"/>
                      <a:ext cx="2743200" cy="2577465"/>
                    </a:xfrm>
                    <a:prstGeom prst="rect">
                      <a:avLst/>
                    </a:prstGeom>
                  </pic:spPr>
                </pic:pic>
              </a:graphicData>
            </a:graphic>
          </wp:inline>
        </w:drawing>
      </w:r>
      <w:r>
        <w:rPr>
          <w:rFonts w:hint="eastAsia" w:asciiTheme="minorEastAsia" w:hAnsiTheme="minorEastAsia" w:cstheme="minorEastAsia"/>
          <w:color w:val="000000"/>
          <w:sz w:val="28"/>
          <w:szCs w:val="28"/>
          <w:shd w:val="clear" w:color="auto" w:fill="FFFFFF"/>
        </w:rPr>
        <w:drawing>
          <wp:inline distT="0" distB="0" distL="114300" distR="114300">
            <wp:extent cx="2743200" cy="2577465"/>
            <wp:effectExtent l="0" t="0" r="0" b="13335"/>
            <wp:docPr id="42" name="图片 42" descr="IMG_2338"/>
            <wp:cNvGraphicFramePr/>
            <a:graphic xmlns:a="http://schemas.openxmlformats.org/drawingml/2006/main">
              <a:graphicData uri="http://schemas.openxmlformats.org/drawingml/2006/picture">
                <pic:pic xmlns:pic="http://schemas.openxmlformats.org/drawingml/2006/picture">
                  <pic:nvPicPr>
                    <pic:cNvPr id="42" name="图片 42" descr="IMG_2338"/>
                    <pic:cNvPicPr/>
                  </pic:nvPicPr>
                  <pic:blipFill>
                    <a:blip r:embed="rId7"/>
                    <a:stretch>
                      <a:fillRect/>
                    </a:stretch>
                  </pic:blipFill>
                  <pic:spPr>
                    <a:xfrm>
                      <a:off x="0" y="0"/>
                      <a:ext cx="2743200" cy="2577465"/>
                    </a:xfrm>
                    <a:prstGeom prst="rect">
                      <a:avLst/>
                    </a:prstGeom>
                  </pic:spPr>
                </pic:pic>
              </a:graphicData>
            </a:graphic>
          </wp:inline>
        </w:drawing>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在纸艺活动的实践过程中，我发现纸艺活动不但能够丰富幼儿园的环境创设，陶冶幼儿感受美发现美创造美的能力，还能让他们学会利用废旧纸质材料来节约利用，层层递进的学习能让幼儿从小养成环保节能，爱护地球的习惯。</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Theme="minorEastAsia" w:hAnsiTheme="minorEastAsia" w:cstheme="minorEastAsia"/>
          <w:color w:val="000000"/>
          <w:sz w:val="28"/>
          <w:szCs w:val="28"/>
          <w:shd w:val="clear" w:color="auto" w:fill="FFFFFF"/>
        </w:rPr>
        <w:t>结合园本特色，丰富校园环境。我们不仅在活动室、班级，还在教室的走道内为幼儿创设了一个展现与交流的平台。“瞧！我的小手本领大”栏目展示了孩子们成长的点滴。每当走在幼儿园的过道中，总会听到孩子们自豪地对爸爸妈妈说：“爸爸、妈妈，你们看！这是我做的。” 给予幼儿展现与交流的平台。</w:t>
      </w:r>
    </w:p>
    <w:p>
      <w:pPr>
        <w:spacing w:line="360" w:lineRule="auto"/>
        <w:ind w:firstLine="560" w:firstLineChars="200"/>
        <w:rPr>
          <w:rFonts w:asciiTheme="minorEastAsia" w:hAnsiTheme="minorEastAsia" w:cstheme="minorEastAsia"/>
          <w:color w:val="000000"/>
          <w:sz w:val="28"/>
          <w:szCs w:val="28"/>
          <w:shd w:val="clear" w:color="auto" w:fill="FFFFFF"/>
        </w:rPr>
      </w:pPr>
      <w:r>
        <w:rPr>
          <w:rFonts w:hint="eastAsia" w:ascii="宋体" w:hAnsi="宋体" w:cs="宋体"/>
          <w:color w:val="000000" w:themeColor="text1"/>
          <w:sz w:val="28"/>
          <w:szCs w:val="28"/>
          <w14:textFill>
            <w14:solidFill>
              <w14:schemeClr w14:val="tx1"/>
            </w14:solidFill>
          </w14:textFill>
        </w:rPr>
        <w:t>交流时间：202</w:t>
      </w:r>
      <w:r>
        <w:rPr>
          <w:rFonts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年</w:t>
      </w:r>
      <w:r>
        <w:rPr>
          <w:rFonts w:ascii="宋体" w:hAnsi="宋体" w:cs="宋体"/>
          <w:color w:val="000000" w:themeColor="text1"/>
          <w:sz w:val="28"/>
          <w:szCs w:val="28"/>
          <w14:textFill>
            <w14:solidFill>
              <w14:schemeClr w14:val="tx1"/>
            </w14:solidFill>
          </w14:textFill>
        </w:rPr>
        <w:t>12</w:t>
      </w:r>
      <w:r>
        <w:rPr>
          <w:rFonts w:hint="eastAsia" w:ascii="宋体" w:hAnsi="宋体" w:cs="宋体"/>
          <w:color w:val="000000" w:themeColor="text1"/>
          <w:sz w:val="28"/>
          <w:szCs w:val="28"/>
          <w14:textFill>
            <w14:solidFill>
              <w14:schemeClr w14:val="tx1"/>
            </w14:solidFill>
          </w14:textFill>
        </w:rPr>
        <w:t>月</w:t>
      </w:r>
    </w:p>
    <w:p>
      <w:pPr>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参考文献：</w:t>
      </w:r>
    </w:p>
    <w:p>
      <w:pPr>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bCs/>
          <w:sz w:val="28"/>
          <w:szCs w:val="28"/>
        </w:rPr>
        <w:t>胡晓阳.《缤纷纸艺》</w:t>
      </w:r>
      <w:r>
        <w:rPr>
          <w:rFonts w:hint="eastAsia" w:asciiTheme="minorEastAsia" w:hAnsiTheme="minorEastAsia" w:cstheme="minorEastAsia"/>
          <w:sz w:val="28"/>
          <w:szCs w:val="28"/>
        </w:rPr>
        <w:t>[J]</w:t>
      </w:r>
      <w:r>
        <w:rPr>
          <w:rFonts w:hint="eastAsia" w:asciiTheme="minorEastAsia" w:hAnsiTheme="minorEastAsia" w:cstheme="minorEastAsia"/>
          <w:bCs/>
          <w:sz w:val="28"/>
          <w:szCs w:val="28"/>
        </w:rPr>
        <w:t>.2003</w:t>
      </w:r>
      <w:r>
        <w:rPr>
          <w:rFonts w:hint="eastAsia" w:asciiTheme="minorEastAsia" w:hAnsiTheme="minorEastAsia" w:cstheme="minorEastAsia"/>
          <w:sz w:val="28"/>
          <w:szCs w:val="28"/>
        </w:rPr>
        <w:t xml:space="preserve"> </w:t>
      </w:r>
    </w:p>
    <w:p>
      <w:pPr>
        <w:rPr>
          <w:rFonts w:asciiTheme="minorEastAsia" w:hAnsiTheme="minorEastAsia" w:cstheme="minorEastAsia"/>
          <w:sz w:val="28"/>
          <w:szCs w:val="28"/>
        </w:rPr>
      </w:pPr>
      <w:r>
        <w:rPr>
          <w:rFonts w:hint="eastAsia" w:asciiTheme="minorEastAsia" w:hAnsiTheme="minorEastAsia" w:cstheme="minorEastAsia"/>
          <w:sz w:val="28"/>
          <w:szCs w:val="28"/>
        </w:rPr>
        <w:t>[2]</w:t>
      </w:r>
      <w:r>
        <w:rPr>
          <w:rFonts w:hint="eastAsia" w:asciiTheme="minorEastAsia" w:hAnsiTheme="minorEastAsia" w:cstheme="minorEastAsia"/>
          <w:bCs/>
          <w:sz w:val="28"/>
          <w:szCs w:val="28"/>
        </w:rPr>
        <w:t>一色八郎《智能开发从手开始》</w:t>
      </w:r>
      <w:r>
        <w:rPr>
          <w:rFonts w:hint="eastAsia" w:asciiTheme="minorEastAsia" w:hAnsiTheme="minorEastAsia" w:cstheme="minorEastAsia"/>
          <w:sz w:val="28"/>
          <w:szCs w:val="28"/>
        </w:rPr>
        <w:t>[J]</w:t>
      </w:r>
      <w:r>
        <w:rPr>
          <w:rFonts w:hint="eastAsia" w:asciiTheme="minorEastAsia" w:hAnsiTheme="minorEastAsia" w:cstheme="minorEastAsia"/>
          <w:bCs/>
          <w:sz w:val="28"/>
          <w:szCs w:val="28"/>
        </w:rPr>
        <w:t>.2007</w:t>
      </w:r>
    </w:p>
    <w:p>
      <w:pPr>
        <w:rPr>
          <w:rFonts w:asciiTheme="minorEastAsia" w:hAnsiTheme="minorEastAsia" w:cstheme="minorEastAsia"/>
          <w:sz w:val="28"/>
          <w:szCs w:val="28"/>
        </w:rPr>
      </w:pPr>
      <w:r>
        <w:rPr>
          <w:rFonts w:hint="eastAsia" w:asciiTheme="minorEastAsia" w:hAnsiTheme="minorEastAsia" w:cstheme="minorEastAsia"/>
          <w:sz w:val="28"/>
          <w:szCs w:val="28"/>
        </w:rPr>
        <w:t>[3]赵静静.</w:t>
      </w:r>
      <w:r>
        <w:fldChar w:fldCharType="begin"/>
      </w:r>
      <w:r>
        <w:instrText xml:space="preserve"> HYPERLINK "http://kns.cnki.net/kcms/detail/detail.aspx?filename=DYXT201601221&amp;dbcode=CJFQ&amp;dbname=CJFD2016&amp;v=" \t "kcmstarget" </w:instrText>
      </w:r>
      <w:r>
        <w:fldChar w:fldCharType="separate"/>
      </w:r>
      <w:r>
        <w:rPr>
          <w:rFonts w:hint="eastAsia" w:asciiTheme="minorEastAsia" w:hAnsiTheme="minorEastAsia" w:cstheme="minorEastAsia"/>
          <w:sz w:val="28"/>
          <w:szCs w:val="28"/>
        </w:rPr>
        <w:t>探究纸艺活动形式与促进幼儿多元发展</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[J].读与写(教育教学刊). 2016(01)</w:t>
      </w:r>
    </w:p>
    <w:p>
      <w:pPr>
        <w:rPr>
          <w:rFonts w:asciiTheme="minorEastAsia" w:hAnsiTheme="minorEastAsia" w:cstheme="minorEastAsia"/>
          <w:sz w:val="28"/>
          <w:szCs w:val="28"/>
        </w:rPr>
      </w:pPr>
      <w:r>
        <w:rPr>
          <w:rFonts w:hint="eastAsia" w:asciiTheme="minorEastAsia" w:hAnsiTheme="minorEastAsia" w:cstheme="minorEastAsia"/>
          <w:sz w:val="28"/>
          <w:szCs w:val="28"/>
        </w:rPr>
        <w:t>[4]沈柳明.</w:t>
      </w:r>
      <w:r>
        <w:fldChar w:fldCharType="begin"/>
      </w:r>
      <w:r>
        <w:instrText xml:space="preserve"> HYPERLINK "http://kns.cnki.net/kcms/detail/detail.aspx?filename=CJJY201305082&amp;dbcode=CJFQ&amp;dbname=CJFD2013&amp;v=" \t "kcmstarget" </w:instrText>
      </w:r>
      <w:r>
        <w:fldChar w:fldCharType="separate"/>
      </w:r>
      <w:r>
        <w:rPr>
          <w:rFonts w:hint="eastAsia" w:asciiTheme="minorEastAsia" w:hAnsiTheme="minorEastAsia" w:cstheme="minorEastAsia"/>
          <w:sz w:val="28"/>
          <w:szCs w:val="28"/>
        </w:rPr>
        <w:t>在纸艺活动中培养幼儿节约行为的实践与研究</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[J].成功(教育). 2013(05)</w:t>
      </w:r>
    </w:p>
    <w:p>
      <w:pPr>
        <w:rPr>
          <w:rFonts w:asciiTheme="minorEastAsia" w:hAnsiTheme="minorEastAsia" w:cstheme="minorEastAsia"/>
          <w:sz w:val="28"/>
          <w:szCs w:val="28"/>
        </w:rPr>
      </w:pPr>
      <w:r>
        <w:rPr>
          <w:rFonts w:hint="eastAsia" w:asciiTheme="minorEastAsia" w:hAnsiTheme="minorEastAsia" w:cstheme="minorEastAsia"/>
          <w:sz w:val="28"/>
          <w:szCs w:val="28"/>
        </w:rPr>
        <w:t>[5]周芙蓉.</w:t>
      </w:r>
      <w:r>
        <w:fldChar w:fldCharType="begin"/>
      </w:r>
      <w:r>
        <w:instrText xml:space="preserve"> HYPERLINK "http://kns.cnki.net/kcms/detail/detail.aspx?filename=DYXT201612269&amp;dbcode=CJFQ&amp;dbname=CJFD2016&amp;v=" \t "kcmstarget" </w:instrText>
      </w:r>
      <w:r>
        <w:fldChar w:fldCharType="separate"/>
      </w:r>
      <w:r>
        <w:rPr>
          <w:rFonts w:hint="eastAsia" w:asciiTheme="minorEastAsia" w:hAnsiTheme="minorEastAsia" w:cstheme="minorEastAsia"/>
          <w:sz w:val="28"/>
          <w:szCs w:val="28"/>
        </w:rPr>
        <w:t>指尖下流淌的美谈幼儿折纸技能的培养</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[J].读与写(教育教学刊). 2016(12)</w:t>
      </w:r>
    </w:p>
    <w:p>
      <w:pPr>
        <w:rPr>
          <w:rFonts w:asciiTheme="minorEastAsia" w:hAnsiTheme="minorEastAsia" w:cstheme="minorEastAsia"/>
          <w:sz w:val="28"/>
          <w:szCs w:val="28"/>
        </w:rPr>
      </w:pPr>
      <w:r>
        <w:rPr>
          <w:rFonts w:hint="eastAsia" w:asciiTheme="minorEastAsia" w:hAnsiTheme="minorEastAsia" w:cstheme="minorEastAsia"/>
          <w:sz w:val="28"/>
          <w:szCs w:val="28"/>
        </w:rPr>
        <w:t>[6]程彩铃.</w:t>
      </w:r>
      <w:r>
        <w:fldChar w:fldCharType="begin"/>
      </w:r>
      <w:r>
        <w:instrText xml:space="preserve"> HYPERLINK "http://kns.cnki.net/kcms/detail/detail.aspx?filename=XQJY2006Z1022&amp;dbcode=CJFQ&amp;dbname=cjfd2006&amp;v=" \t "kcmstarget" </w:instrText>
      </w:r>
      <w:r>
        <w:fldChar w:fldCharType="separate"/>
      </w:r>
      <w:r>
        <w:rPr>
          <w:rFonts w:hint="eastAsia" w:asciiTheme="minorEastAsia" w:hAnsiTheme="minorEastAsia" w:cstheme="minorEastAsia"/>
          <w:sz w:val="28"/>
          <w:szCs w:val="28"/>
        </w:rPr>
        <w:t>幼儿手工创新教育活动的实验研究</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[J].学前教育研究. 2006(Z1)</w:t>
      </w:r>
    </w:p>
    <w:p>
      <w:pPr>
        <w:rPr>
          <w:rFonts w:asciiTheme="minorEastAsia" w:hAnsiTheme="minorEastAsia" w:cstheme="minorEastAsia"/>
          <w:sz w:val="28"/>
          <w:szCs w:val="28"/>
          <w:shd w:val="clear" w:color="auto" w:fill="FFFFFF"/>
        </w:rPr>
      </w:pPr>
      <w:r>
        <w:rPr>
          <w:rFonts w:hint="eastAsia" w:asciiTheme="minorEastAsia" w:hAnsiTheme="minorEastAsia" w:cstheme="minorEastAsia"/>
          <w:sz w:val="28"/>
          <w:szCs w:val="28"/>
        </w:rPr>
        <w:t>[8]张云.</w:t>
      </w:r>
      <w:r>
        <w:fldChar w:fldCharType="begin"/>
      </w:r>
      <w:r>
        <w:instrText xml:space="preserve"> HYPERLINK "http://kns.cnki.net/kcms/detail/detail.aspx?filename=DYXT201609248&amp;dbcode=CJFQ&amp;dbname=CJFD2016&amp;v=" \t "kcmstarget" </w:instrText>
      </w:r>
      <w:r>
        <w:fldChar w:fldCharType="separate"/>
      </w:r>
      <w:r>
        <w:rPr>
          <w:rFonts w:hint="eastAsia" w:asciiTheme="minorEastAsia" w:hAnsiTheme="minorEastAsia" w:cstheme="minorEastAsia"/>
          <w:sz w:val="28"/>
          <w:szCs w:val="28"/>
        </w:rPr>
        <w:t>废旧材料在幼儿园区域游戏中的利用研究</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[J].读与写(教育教学刊). 2016(09)</w:t>
      </w:r>
    </w:p>
    <w:p>
      <w:pPr>
        <w:rPr>
          <w:rFonts w:asciiTheme="minorEastAsia" w:hAnsiTheme="minorEastAsia" w:cstheme="minorEastAsia"/>
          <w:sz w:val="28"/>
          <w:szCs w:val="28"/>
        </w:rPr>
      </w:pPr>
      <w:r>
        <w:rPr>
          <w:rFonts w:hint="eastAsia" w:asciiTheme="minorEastAsia" w:hAnsiTheme="minorEastAsia" w:cstheme="minorEastAsia"/>
          <w:sz w:val="28"/>
          <w:szCs w:val="28"/>
        </w:rPr>
        <w:t>[9]姜黎黎.</w:t>
      </w:r>
      <w:r>
        <w:fldChar w:fldCharType="begin"/>
      </w:r>
      <w:r>
        <w:instrText xml:space="preserve"> HYPERLINK "http://kns.cnki.net/kcms/detail/detail.aspx?filename=XZHK201426237&amp;dbcode=CJFQ&amp;dbname=CJFD2014&amp;v=" \t "kcmstarget" </w:instrText>
      </w:r>
      <w:r>
        <w:fldChar w:fldCharType="separate"/>
      </w:r>
      <w:r>
        <w:rPr>
          <w:rFonts w:hint="eastAsia" w:asciiTheme="minorEastAsia" w:hAnsiTheme="minorEastAsia" w:cstheme="minorEastAsia"/>
          <w:sz w:val="28"/>
          <w:szCs w:val="28"/>
        </w:rPr>
        <w:t>变废为宝——区域活动中废旧材料的利用</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[J].教学周刊. 2014(26)</w:t>
      </w:r>
    </w:p>
    <w:p>
      <w:pPr>
        <w:rPr>
          <w:rFonts w:asciiTheme="minorEastAsia" w:hAnsiTheme="minorEastAsia" w:cstheme="minorEastAsia"/>
          <w:sz w:val="28"/>
          <w:szCs w:val="28"/>
        </w:rPr>
      </w:pPr>
      <w:r>
        <w:rPr>
          <w:rFonts w:hint="eastAsia" w:asciiTheme="minorEastAsia" w:hAnsiTheme="minorEastAsia" w:cstheme="minorEastAsia"/>
          <w:sz w:val="28"/>
          <w:szCs w:val="28"/>
        </w:rPr>
        <w:t>[10]教育部.《3-6岁儿童学习与发展指南》[S].2012.</w:t>
      </w:r>
    </w:p>
    <w:p>
      <w:pPr>
        <w:rPr>
          <w:rFonts w:asciiTheme="minorEastAsia" w:hAnsiTheme="minorEastAsia" w:cstheme="minorEastAsia"/>
          <w:sz w:val="28"/>
          <w:szCs w:val="28"/>
        </w:rPr>
      </w:pPr>
      <w:r>
        <w:rPr>
          <w:rFonts w:hint="eastAsia" w:asciiTheme="minorEastAsia" w:hAnsiTheme="minorEastAsia" w:cstheme="minorEastAsia"/>
          <w:sz w:val="28"/>
          <w:szCs w:val="28"/>
        </w:rPr>
        <w:t>[11]张斌.</w:t>
      </w:r>
      <w:r>
        <w:fldChar w:fldCharType="begin"/>
      </w:r>
      <w:r>
        <w:instrText xml:space="preserve"> HYPERLINK "http://kns.cnki.net/kcms/detail/detail.aspx?filename=KXDH201405109&amp;dbcode=CJFQ&amp;dbname=CJFD2014&amp;v=" \t "kcmstarget" </w:instrText>
      </w:r>
      <w:r>
        <w:fldChar w:fldCharType="separate"/>
      </w:r>
      <w:r>
        <w:rPr>
          <w:rStyle w:val="12"/>
          <w:rFonts w:hint="eastAsia" w:asciiTheme="minorEastAsia" w:hAnsiTheme="minorEastAsia" w:cstheme="minorEastAsia"/>
          <w:color w:val="auto"/>
          <w:sz w:val="28"/>
          <w:szCs w:val="28"/>
          <w:u w:val="none"/>
        </w:rPr>
        <w:t>浅谈纸工活动与培养幼儿创造力</w:t>
      </w:r>
      <w:r>
        <w:rPr>
          <w:rStyle w:val="12"/>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[J].科学大众(科学教育). 2014(05)</w:t>
      </w:r>
    </w:p>
    <w:p>
      <w:pPr>
        <w:rPr>
          <w:rFonts w:asciiTheme="minorEastAsia" w:hAnsiTheme="minorEastAsia" w:cstheme="minorEastAsia"/>
          <w:sz w:val="28"/>
          <w:szCs w:val="28"/>
        </w:rPr>
      </w:pPr>
      <w:r>
        <w:rPr>
          <w:rFonts w:hint="eastAsia" w:asciiTheme="minorEastAsia" w:hAnsiTheme="minorEastAsia" w:cstheme="minorEastAsia"/>
          <w:sz w:val="28"/>
          <w:szCs w:val="28"/>
        </w:rPr>
        <w:t>[12]</w:t>
      </w:r>
      <w:r>
        <w:fldChar w:fldCharType="begin"/>
      </w:r>
      <w:r>
        <w:instrText xml:space="preserve"> HYPERLINK "http://kns.cnki.net/kns/popup/knetsearchNew.aspx?sdb=CJFQ&amp;sfield=%e4%bd%9c%e8%80%85&amp;skey=%e9%9f%a6%e5%8d%8e&amp;scode=24077488%3b" \t "knet" </w:instrText>
      </w:r>
      <w:r>
        <w:fldChar w:fldCharType="separate"/>
      </w:r>
      <w:r>
        <w:rPr>
          <w:rStyle w:val="12"/>
          <w:rFonts w:hint="eastAsia" w:asciiTheme="minorEastAsia" w:hAnsiTheme="minorEastAsia" w:cstheme="minorEastAsia"/>
          <w:color w:val="auto"/>
          <w:sz w:val="28"/>
          <w:szCs w:val="28"/>
          <w:u w:val="none"/>
        </w:rPr>
        <w:t>韦华</w:t>
      </w:r>
      <w:r>
        <w:rPr>
          <w:rStyle w:val="12"/>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w:t>
      </w:r>
      <w:r>
        <w:fldChar w:fldCharType="begin"/>
      </w:r>
      <w:r>
        <w:instrText xml:space="preserve"> HYPERLINK "http://kns.cnki.net/kns/detail/detail.aspx?QueryID=11&amp;CurRec=20&amp;recid=&amp;FileName=DYXT201001137&amp;DbName=CJFD2010&amp;DbCode=CJFQ&amp;yx=&amp;pr=" \t "_blank" </w:instrText>
      </w:r>
      <w:r>
        <w:fldChar w:fldCharType="separate"/>
      </w:r>
      <w:r>
        <w:rPr>
          <w:rStyle w:val="12"/>
          <w:rFonts w:hint="eastAsia" w:asciiTheme="minorEastAsia" w:hAnsiTheme="minorEastAsia" w:cstheme="minorEastAsia"/>
          <w:color w:val="auto"/>
          <w:sz w:val="28"/>
          <w:szCs w:val="28"/>
          <w:u w:val="none"/>
        </w:rPr>
        <w:t>通过纸工活动发展幼儿创造力及审美能力的实验研究</w:t>
      </w:r>
      <w:r>
        <w:rPr>
          <w:rStyle w:val="12"/>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[J].2010(01)</w:t>
      </w:r>
    </w:p>
    <w:p>
      <w:pPr>
        <w:rPr>
          <w:rFonts w:asciiTheme="minorEastAsia" w:hAnsiTheme="minorEastAsia" w:cstheme="minorEastAsia"/>
          <w:sz w:val="28"/>
          <w:szCs w:val="28"/>
        </w:rPr>
      </w:pPr>
      <w:r>
        <w:rPr>
          <w:rFonts w:hint="eastAsia" w:asciiTheme="minorEastAsia" w:hAnsiTheme="minorEastAsia" w:cstheme="minorEastAsia"/>
          <w:sz w:val="28"/>
          <w:szCs w:val="28"/>
        </w:rPr>
        <w:t>[13]颜雯雯.</w:t>
      </w:r>
      <w:r>
        <w:fldChar w:fldCharType="begin"/>
      </w:r>
      <w:r>
        <w:instrText xml:space="preserve"> HYPERLINK "http://kns.cnki.net/kcms/detail/detail.aspx?filename=1014398173.nh&amp;dbcode=CMFD&amp;dbname=CMFD2015&amp;v=" \t "kcmstarget" </w:instrText>
      </w:r>
      <w:r>
        <w:fldChar w:fldCharType="separate"/>
      </w:r>
      <w:r>
        <w:rPr>
          <w:rStyle w:val="12"/>
          <w:rFonts w:hint="eastAsia" w:asciiTheme="minorEastAsia" w:hAnsiTheme="minorEastAsia" w:cstheme="minorEastAsia"/>
          <w:color w:val="auto"/>
          <w:sz w:val="28"/>
          <w:szCs w:val="28"/>
          <w:u w:val="none"/>
        </w:rPr>
        <w:t>幼儿教师纸工课程实施的个案研究</w:t>
      </w:r>
      <w:r>
        <w:rPr>
          <w:rStyle w:val="12"/>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[D].河南大学 2014</w:t>
      </w:r>
    </w:p>
    <w:p>
      <w:pPr>
        <w:rPr>
          <w:rFonts w:asciiTheme="minorEastAsia" w:hAnsiTheme="minorEastAsia" w:cstheme="minorEastAsia"/>
          <w:sz w:val="28"/>
          <w:szCs w:val="28"/>
        </w:rPr>
      </w:pPr>
      <w:r>
        <w:rPr>
          <w:rFonts w:hint="eastAsia" w:asciiTheme="minorEastAsia" w:hAnsiTheme="minorEastAsia" w:cstheme="minorEastAsia"/>
          <w:sz w:val="28"/>
          <w:szCs w:val="28"/>
        </w:rPr>
        <w:t>[14]万玉娇.</w:t>
      </w:r>
      <w:r>
        <w:fldChar w:fldCharType="begin"/>
      </w:r>
      <w:r>
        <w:instrText xml:space="preserve"> HYPERLINK "http://kns.cnki.net/kcms/detail/detail.aspx?filename=CSGF201301076&amp;dbcode=CJFQ&amp;dbname=CJFD2013&amp;v=" \t "kcmstarget" </w:instrText>
      </w:r>
      <w:r>
        <w:fldChar w:fldCharType="separate"/>
      </w:r>
      <w:r>
        <w:rPr>
          <w:rStyle w:val="12"/>
          <w:rFonts w:hint="eastAsia" w:asciiTheme="minorEastAsia" w:hAnsiTheme="minorEastAsia" w:cstheme="minorEastAsia"/>
          <w:color w:val="auto"/>
          <w:sz w:val="28"/>
          <w:szCs w:val="28"/>
          <w:u w:val="none"/>
        </w:rPr>
        <w:t>幼儿园美术教育活动环境创设</w:t>
      </w:r>
      <w:r>
        <w:rPr>
          <w:rStyle w:val="12"/>
          <w:rFonts w:hint="eastAsia" w:asciiTheme="minorEastAsia" w:hAnsiTheme="minorEastAsia" w:cstheme="minorEastAsia"/>
          <w:color w:val="auto"/>
          <w:sz w:val="28"/>
          <w:szCs w:val="28"/>
          <w:u w:val="none"/>
        </w:rPr>
        <w:fldChar w:fldCharType="end"/>
      </w:r>
      <w:r>
        <w:rPr>
          <w:rFonts w:hint="eastAsia" w:asciiTheme="minorEastAsia" w:hAnsiTheme="minorEastAsia" w:cstheme="minorEastAsia"/>
          <w:sz w:val="28"/>
          <w:szCs w:val="28"/>
        </w:rPr>
        <w:t>[J]..时代教育. 2013(01)</w:t>
      </w:r>
    </w:p>
    <w:p>
      <w:pPr>
        <w:rPr>
          <w:rFonts w:asciiTheme="minorEastAsia" w:hAnsiTheme="minorEastAsia" w:cstheme="minorEastAsia"/>
          <w:color w:val="000000"/>
          <w:sz w:val="28"/>
          <w:szCs w:val="28"/>
          <w:shd w:val="clear" w:color="auto" w:fill="FFFFFF"/>
        </w:rPr>
      </w:pPr>
      <w:r>
        <w:rPr>
          <w:rFonts w:hint="eastAsia" w:asciiTheme="minorEastAsia" w:hAnsiTheme="minorEastAsia" w:cstheme="minorEastAsia"/>
          <w:sz w:val="28"/>
          <w:szCs w:val="28"/>
        </w:rPr>
        <w:t>[15]张虹.</w:t>
      </w:r>
      <w:r>
        <w:fldChar w:fldCharType="begin"/>
      </w:r>
      <w:r>
        <w:instrText xml:space="preserve"> HYPERLINK "http://kns.cnki.net/kcms/detail/detail.aspx?filename=ZZWG201007121&amp;dbcode=CJFQ&amp;dbname=CJFD2010&amp;v=" \t "kcmstarget" </w:instrText>
      </w:r>
      <w:r>
        <w:fldChar w:fldCharType="separate"/>
      </w:r>
      <w:r>
        <w:rPr>
          <w:rFonts w:hint="eastAsia" w:asciiTheme="minorEastAsia" w:hAnsiTheme="minorEastAsia" w:cstheme="minorEastAsia"/>
          <w:sz w:val="28"/>
          <w:szCs w:val="28"/>
        </w:rPr>
        <w:t>幼儿园环境创设对幼儿身心健康影响浅谈</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t>[J]..资治文摘(管理版). 2010(07)</w:t>
      </w:r>
    </w:p>
    <w:p>
      <w:pPr>
        <w:spacing w:line="360" w:lineRule="auto"/>
        <w:ind w:firstLine="560" w:firstLineChars="200"/>
        <w:rPr>
          <w:rFonts w:asciiTheme="minorEastAsia" w:hAnsiTheme="minorEastAsia" w:cstheme="minorEastAsia"/>
          <w:color w:val="000000"/>
          <w:sz w:val="28"/>
          <w:szCs w:val="28"/>
          <w:shd w:val="clear" w:color="auto" w:fill="FFFFFF"/>
        </w:rPr>
      </w:pPr>
    </w:p>
    <w:p>
      <w:pPr>
        <w:spacing w:line="360" w:lineRule="auto"/>
        <w:rPr>
          <w:rFonts w:asciiTheme="minorEastAsia" w:hAnsiTheme="minorEastAsia" w:cstheme="minorEastAsia"/>
          <w:sz w:val="28"/>
          <w:szCs w:val="28"/>
        </w:rPr>
      </w:pPr>
    </w:p>
    <w:p>
      <w:pPr>
        <w:rPr>
          <w:rFonts w:ascii="宋体" w:hAnsi="宋体" w:eastAsia="宋体" w:cs="宋体"/>
          <w:sz w:val="28"/>
          <w:szCs w:val="28"/>
        </w:rPr>
      </w:pPr>
    </w:p>
    <w:sectPr>
      <w:pgSz w:w="11906" w:h="16838"/>
      <w:pgMar w:top="1417" w:right="1417" w:bottom="1417" w:left="1417" w:header="851" w:footer="85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kYTA2ZmZkMDQ3ZDM4NDZmODg2ZDIyYjU5M2MxMjIifQ=="/>
  </w:docVars>
  <w:rsids>
    <w:rsidRoot w:val="331F4182"/>
    <w:rsid w:val="00383590"/>
    <w:rsid w:val="0064499A"/>
    <w:rsid w:val="007718B7"/>
    <w:rsid w:val="00BA3E79"/>
    <w:rsid w:val="00CF7576"/>
    <w:rsid w:val="00ED058A"/>
    <w:rsid w:val="00F80A05"/>
    <w:rsid w:val="0D962205"/>
    <w:rsid w:val="111553CF"/>
    <w:rsid w:val="1E2C53E4"/>
    <w:rsid w:val="26D344BA"/>
    <w:rsid w:val="27E50A60"/>
    <w:rsid w:val="2C4748EE"/>
    <w:rsid w:val="331F4182"/>
    <w:rsid w:val="3B0E6973"/>
    <w:rsid w:val="4B75120F"/>
    <w:rsid w:val="51E101BC"/>
    <w:rsid w:val="56577250"/>
    <w:rsid w:val="67597433"/>
    <w:rsid w:val="6C627CF4"/>
    <w:rsid w:val="7C8F7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after="290" w:line="376" w:lineRule="auto"/>
      <w:outlineLvl w:val="3"/>
    </w:pPr>
    <w:rPr>
      <w:rFonts w:ascii="Calibri Light" w:hAnsi="Calibri Light" w:eastAsia="宋体" w:cs="Times New Roman"/>
      <w:b/>
      <w:bCs/>
      <w:sz w:val="28"/>
      <w:szCs w:val="28"/>
    </w:rPr>
  </w:style>
  <w:style w:type="paragraph" w:styleId="3">
    <w:name w:val="heading 5"/>
    <w:basedOn w:val="1"/>
    <w:next w:val="1"/>
    <w:unhideWhenUsed/>
    <w:qFormat/>
    <w:uiPriority w:val="0"/>
    <w:pPr>
      <w:keepNext/>
      <w:keepLines/>
      <w:spacing w:before="280" w:after="290" w:line="376" w:lineRule="auto"/>
      <w:outlineLvl w:val="4"/>
    </w:pPr>
    <w:rPr>
      <w:b/>
      <w:bCs/>
      <w:sz w:val="28"/>
      <w:szCs w:val="28"/>
    </w:rPr>
  </w:style>
  <w:style w:type="paragraph" w:styleId="4">
    <w:name w:val="heading 6"/>
    <w:basedOn w:val="1"/>
    <w:next w:val="1"/>
    <w:unhideWhenUsed/>
    <w:qFormat/>
    <w:uiPriority w:val="0"/>
    <w:pPr>
      <w:keepNext/>
      <w:keepLines/>
      <w:spacing w:before="240" w:after="64" w:line="320" w:lineRule="auto"/>
      <w:outlineLvl w:val="5"/>
    </w:pPr>
    <w:rPr>
      <w:rFonts w:ascii="Calibri Light" w:hAnsi="Calibri Light" w:eastAsia="宋体" w:cs="Times New Roman"/>
      <w:b/>
      <w:bCs/>
      <w:sz w:val="24"/>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0"/>
    <w:pPr>
      <w:snapToGrid w:val="0"/>
      <w:jc w:val="left"/>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qFormat/>
    <w:uiPriority w:val="0"/>
  </w:style>
  <w:style w:type="character" w:styleId="12">
    <w:name w:val="Hyperlink"/>
    <w:qFormat/>
    <w:uiPriority w:val="0"/>
    <w:rPr>
      <w:color w:val="0000FF"/>
      <w:u w:val="single"/>
    </w:rPr>
  </w:style>
  <w:style w:type="character" w:styleId="13">
    <w:name w:val="footnote reference"/>
    <w:semiHidden/>
    <w:qFormat/>
    <w:uiPriority w:val="0"/>
    <w:rPr>
      <w:vertAlign w:val="superscript"/>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3284</Words>
  <Characters>3461</Characters>
  <Lines>38</Lines>
  <Paragraphs>10</Paragraphs>
  <TotalTime>2</TotalTime>
  <ScaleCrop>false</ScaleCrop>
  <LinksUpToDate>false</LinksUpToDate>
  <CharactersWithSpaces>3483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2023-04-18T01:39:00Z</dcterms:created>
  <dc:creator>Administrator</dc:creator>
  <cp:lastModifiedBy>TYW</cp:lastModifiedBy>
  <dcterms:modified xsi:type="dcterms:W3CDTF">2023-04-20T06:43:07Z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B7DBBB33449144D2B427319D492CC62D_13</vt:lpwstr>
  </property>
</Properties>
</file>