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Times New Roman"/>
          <w:sz w:val="32"/>
          <w:szCs w:val="32"/>
        </w:rPr>
      </w:pPr>
      <w:r>
        <w:rPr>
          <w:rFonts w:hint="eastAsia" w:ascii="黑体" w:hAnsi="黑体" w:eastAsia="黑体" w:cs="黑体"/>
          <w:sz w:val="32"/>
          <w:szCs w:val="32"/>
        </w:rPr>
        <w:t>微课在初中数学教学中的</w:t>
      </w:r>
      <w:r>
        <w:rPr>
          <w:rFonts w:hint="eastAsia" w:ascii="黑体" w:hAnsi="黑体" w:eastAsia="黑体" w:cs="黑体"/>
          <w:color w:val="auto"/>
          <w:sz w:val="32"/>
          <w:szCs w:val="32"/>
        </w:rPr>
        <w:t>实践</w:t>
      </w:r>
      <w:r>
        <w:rPr>
          <w:rFonts w:hint="eastAsia" w:ascii="黑体" w:hAnsi="黑体" w:eastAsia="黑体" w:cs="黑体"/>
          <w:sz w:val="32"/>
          <w:szCs w:val="32"/>
        </w:rPr>
        <w:t>应用</w:t>
      </w:r>
    </w:p>
    <w:p>
      <w:pPr>
        <w:spacing w:before="240" w:after="240" w:line="360" w:lineRule="auto"/>
        <w:jc w:val="right"/>
        <w:rPr>
          <w:rFonts w:hint="eastAsia" w:ascii="宋体" w:hAnsi="宋体" w:eastAsia="宋体" w:cs="宋体"/>
          <w:sz w:val="28"/>
          <w:szCs w:val="28"/>
        </w:rPr>
      </w:pPr>
      <w:r>
        <w:rPr>
          <w:rFonts w:hint="eastAsia" w:ascii="宋体" w:hAnsi="宋体" w:cs="宋体"/>
          <w:sz w:val="28"/>
          <w:szCs w:val="28"/>
          <w:lang w:val="en-US" w:eastAsia="zh-CN"/>
        </w:rPr>
        <w:t>上海市</w:t>
      </w:r>
      <w:r>
        <w:rPr>
          <w:rFonts w:hint="eastAsia" w:ascii="宋体" w:hAnsi="宋体" w:eastAsia="宋体" w:cs="宋体"/>
          <w:sz w:val="28"/>
          <w:szCs w:val="28"/>
        </w:rPr>
        <w:t>奉贤区崇实中学   徐笑</w:t>
      </w:r>
    </w:p>
    <w:p>
      <w:pPr>
        <w:spacing w:line="360" w:lineRule="auto"/>
        <w:ind w:firstLine="560" w:firstLineChars="200"/>
        <w:jc w:val="left"/>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摘要：</w:t>
      </w:r>
      <w:r>
        <w:rPr>
          <w:rFonts w:hint="eastAsia" w:ascii="宋体" w:hAnsi="宋体" w:eastAsia="宋体" w:cs="宋体"/>
          <w:b w:val="0"/>
          <w:bCs w:val="0"/>
          <w:color w:val="auto"/>
          <w:sz w:val="28"/>
          <w:szCs w:val="28"/>
          <w:lang w:val="en-US" w:eastAsia="zh-CN"/>
        </w:rPr>
        <w:t>数学微课是基于教学设计思想、运用信息技术手段、以微视频的方式呈现出的数学教学内容。微课应用于初中数学教学，能够有效解决在线教学中的问题，辅助传统课堂教学，起到优化教学过程和提高教学效率的作用，真正贯彻了以学生为主体、以教师为主导的新课程理念。笔者从课前自主预习、课中突破重难点、阶段性复习巩固、拓展学生思维等方面入手，结合具体教学案例，分析微课在初中数学教学各环节中的实践应用。</w:t>
      </w:r>
    </w:p>
    <w:p>
      <w:pPr>
        <w:spacing w:line="360" w:lineRule="auto"/>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关键词：初中数学   数学微课教学</w:t>
      </w:r>
    </w:p>
    <w:p>
      <w:pPr>
        <w:spacing w:line="360" w:lineRule="auto"/>
        <w:ind w:firstLine="560" w:firstLineChars="200"/>
        <w:rPr>
          <w:rFonts w:hint="eastAsia" w:ascii="宋体" w:hAnsi="宋体" w:eastAsia="宋体" w:cs="宋体"/>
          <w:b w:val="0"/>
          <w:bCs w:val="0"/>
          <w:color w:val="auto"/>
          <w:sz w:val="28"/>
          <w:szCs w:val="28"/>
        </w:rPr>
      </w:pP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特殊时期的在线教学任务对于每个习惯于传统课堂的老师而言都是新的挑战。作为知识的传播者，教师应该更新自己的教育观念。信息技术的不断进步推动了教育的迅速发展，数字化教学越来越显示出其优越性，我们要用全新的理念去重新审视和指导教育教学活动的方方面面。同时，教师还应该对自身的信息技术素养提出更高的要求，积极学习与应用，努力实现信息技术与课堂教学的</w:t>
      </w:r>
      <w:r>
        <w:rPr>
          <w:rFonts w:hint="eastAsia" w:ascii="宋体" w:hAnsi="宋体" w:eastAsia="宋体" w:cs="宋体"/>
          <w:b w:val="0"/>
          <w:bCs w:val="0"/>
          <w:sz w:val="28"/>
          <w:szCs w:val="28"/>
          <w:lang w:val="en-US" w:eastAsia="zh-CN"/>
        </w:rPr>
        <w:t>有效结合</w:t>
      </w:r>
      <w:r>
        <w:rPr>
          <w:rFonts w:hint="eastAsia" w:ascii="宋体" w:hAnsi="宋体" w:eastAsia="宋体" w:cs="宋体"/>
          <w:b w:val="0"/>
          <w:bCs w:val="0"/>
          <w:sz w:val="28"/>
          <w:szCs w:val="28"/>
        </w:rPr>
        <w:t>。</w:t>
      </w: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在在线教学期间，除了常规的直播互动课，我还初步尝试探索了以微视频为主要手段的微课教学的制作，运用好微课，对于</w:t>
      </w:r>
      <w:r>
        <w:rPr>
          <w:rFonts w:hint="eastAsia" w:ascii="宋体" w:hAnsi="宋体" w:eastAsia="宋体" w:cs="宋体"/>
          <w:b w:val="0"/>
          <w:bCs w:val="0"/>
          <w:color w:val="auto"/>
          <w:sz w:val="28"/>
          <w:szCs w:val="28"/>
        </w:rPr>
        <w:t>顺利实施在线数学教学</w:t>
      </w:r>
      <w:r>
        <w:rPr>
          <w:rFonts w:hint="eastAsia" w:ascii="宋体" w:hAnsi="宋体" w:eastAsia="宋体" w:cs="宋体"/>
          <w:b w:val="0"/>
          <w:bCs w:val="0"/>
          <w:sz w:val="28"/>
          <w:szCs w:val="28"/>
        </w:rPr>
        <w:t>、优化数学教学过程、切实提高数学课堂效率具有重要的作用。</w:t>
      </w: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什么是微课？所谓微课，是指按照课程标准要求、基于教学设计思想、以多媒体资源为主要载体、运用信息技术手段呈现出的数字化</w:t>
      </w:r>
      <w:r>
        <w:rPr>
          <w:rFonts w:hint="eastAsia" w:ascii="宋体" w:hAnsi="宋体" w:eastAsia="宋体" w:cs="宋体"/>
          <w:b w:val="0"/>
          <w:bCs w:val="0"/>
          <w:sz w:val="28"/>
          <w:szCs w:val="28"/>
          <w:lang w:val="en-US" w:eastAsia="zh-CN"/>
        </w:rPr>
        <w:t>教学</w:t>
      </w:r>
      <w:r>
        <w:rPr>
          <w:rFonts w:hint="eastAsia" w:ascii="宋体" w:hAnsi="宋体" w:eastAsia="宋体" w:cs="宋体"/>
          <w:b w:val="0"/>
          <w:bCs w:val="0"/>
          <w:sz w:val="28"/>
          <w:szCs w:val="28"/>
        </w:rPr>
        <w:t>内容。“微课”的核心组成内容是课堂教学微视频。根据中小学生的认知特点和学习规律，微课的时长一般以</w:t>
      </w:r>
      <w:r>
        <w:rPr>
          <w:rFonts w:hint="default" w:ascii="Times New Roman" w:hAnsi="Times New Roman" w:eastAsia="宋体" w:cs="Times New Roman"/>
          <w:b w:val="0"/>
          <w:bCs w:val="0"/>
          <w:sz w:val="28"/>
          <w:szCs w:val="28"/>
        </w:rPr>
        <w:t>5—10</w:t>
      </w:r>
      <w:r>
        <w:rPr>
          <w:rFonts w:hint="eastAsia" w:ascii="宋体" w:hAnsi="宋体" w:eastAsia="宋体" w:cs="宋体"/>
          <w:b w:val="0"/>
          <w:bCs w:val="0"/>
          <w:sz w:val="28"/>
          <w:szCs w:val="28"/>
        </w:rPr>
        <w:t>分钟为宜，最长不宜超过</w:t>
      </w:r>
      <w:r>
        <w:rPr>
          <w:rFonts w:hint="default" w:ascii="Times New Roman" w:hAnsi="Times New Roman" w:eastAsia="宋体" w:cs="Times New Roman"/>
          <w:b w:val="0"/>
          <w:bCs w:val="0"/>
          <w:sz w:val="28"/>
          <w:szCs w:val="28"/>
        </w:rPr>
        <w:t>20</w:t>
      </w:r>
      <w:r>
        <w:rPr>
          <w:rFonts w:hint="eastAsia" w:ascii="宋体" w:hAnsi="宋体" w:eastAsia="宋体" w:cs="宋体"/>
          <w:b w:val="0"/>
          <w:bCs w:val="0"/>
          <w:sz w:val="28"/>
          <w:szCs w:val="28"/>
        </w:rPr>
        <w:t>分钟。微课的制作也非常容易入门，只需要利用录屏软件就可以进行视频录制，一些常用的录频软件如</w:t>
      </w:r>
      <w:r>
        <w:rPr>
          <w:rFonts w:hint="default" w:ascii="Times New Roman" w:hAnsi="Times New Roman" w:eastAsia="宋体" w:cs="Times New Roman"/>
          <w:b w:val="0"/>
          <w:bCs w:val="0"/>
          <w:sz w:val="28"/>
          <w:szCs w:val="28"/>
        </w:rPr>
        <w:t>Camtasia Studio</w:t>
      </w:r>
      <w:r>
        <w:rPr>
          <w:rFonts w:hint="eastAsia" w:ascii="宋体" w:hAnsi="宋体" w:eastAsia="宋体" w:cs="宋体"/>
          <w:b w:val="0"/>
          <w:bCs w:val="0"/>
          <w:sz w:val="28"/>
          <w:szCs w:val="28"/>
        </w:rPr>
        <w:t>还能够进行后期剪辑处理。相较于传统课堂，微课的内容短小精悍、教学重难点突出、针对性强。因此，无论是解决在线教学中遇到的问题还是辅助传统</w:t>
      </w:r>
      <w:r>
        <w:rPr>
          <w:rFonts w:hint="eastAsia" w:ascii="宋体" w:hAnsi="宋体" w:eastAsia="宋体" w:cs="宋体"/>
          <w:b w:val="0"/>
          <w:bCs w:val="0"/>
          <w:sz w:val="28"/>
          <w:szCs w:val="28"/>
          <w:lang w:val="en-US" w:eastAsia="zh-CN"/>
        </w:rPr>
        <w:t>课堂</w:t>
      </w:r>
      <w:r>
        <w:rPr>
          <w:rFonts w:hint="eastAsia" w:ascii="宋体" w:hAnsi="宋体" w:eastAsia="宋体" w:cs="宋体"/>
          <w:b w:val="0"/>
          <w:bCs w:val="0"/>
          <w:sz w:val="28"/>
          <w:szCs w:val="28"/>
        </w:rPr>
        <w:t>教学，微课的应用都体现了很强的实用性。</w:t>
      </w:r>
    </w:p>
    <w:p>
      <w:pPr>
        <w:numPr>
          <w:ilvl w:val="0"/>
          <w:numId w:val="1"/>
        </w:numPr>
        <w:spacing w:line="360" w:lineRule="auto"/>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课前微课预习新知，翻转课堂教学</w:t>
      </w: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数学学科的课前预习，对于初中生来说是非常必要的。在传统学习模式中，学生面对课本进行预习，往往因感到枯燥而</w:t>
      </w:r>
      <w:r>
        <w:rPr>
          <w:rFonts w:hint="eastAsia" w:ascii="宋体" w:hAnsi="宋体" w:eastAsia="宋体" w:cs="宋体"/>
          <w:b w:val="0"/>
          <w:bCs w:val="0"/>
          <w:sz w:val="28"/>
          <w:szCs w:val="28"/>
          <w:lang w:val="en-US" w:eastAsia="zh-CN"/>
        </w:rPr>
        <w:t>无法坚持</w:t>
      </w:r>
      <w:r>
        <w:rPr>
          <w:rFonts w:hint="eastAsia" w:ascii="宋体" w:hAnsi="宋体" w:eastAsia="宋体" w:cs="宋体"/>
          <w:b w:val="0"/>
          <w:bCs w:val="0"/>
          <w:sz w:val="28"/>
          <w:szCs w:val="28"/>
        </w:rPr>
        <w:t>，因此教师需要在课堂上花大量的时间来</w:t>
      </w:r>
      <w:r>
        <w:rPr>
          <w:rFonts w:hint="eastAsia" w:ascii="宋体" w:hAnsi="宋体" w:eastAsia="宋体" w:cs="宋体"/>
          <w:b w:val="0"/>
          <w:bCs w:val="0"/>
          <w:sz w:val="28"/>
          <w:szCs w:val="28"/>
          <w:lang w:val="en-US" w:eastAsia="zh-CN"/>
        </w:rPr>
        <w:t>讲授</w:t>
      </w:r>
      <w:r>
        <w:rPr>
          <w:rFonts w:hint="eastAsia" w:ascii="宋体" w:hAnsi="宋体" w:eastAsia="宋体" w:cs="宋体"/>
          <w:b w:val="0"/>
          <w:bCs w:val="0"/>
          <w:sz w:val="28"/>
          <w:szCs w:val="28"/>
        </w:rPr>
        <w:t>新知识，导致课上学生讨论和练习的时间十分有限，无法得到及</w:t>
      </w:r>
      <w:bookmarkStart w:id="0" w:name="_GoBack"/>
      <w:bookmarkEnd w:id="0"/>
      <w:r>
        <w:rPr>
          <w:rFonts w:hint="eastAsia" w:ascii="宋体" w:hAnsi="宋体" w:eastAsia="宋体" w:cs="宋体"/>
          <w:b w:val="0"/>
          <w:bCs w:val="0"/>
          <w:sz w:val="28"/>
          <w:szCs w:val="28"/>
        </w:rPr>
        <w:t>时的学习反馈。而微课的</w:t>
      </w:r>
      <w:r>
        <w:rPr>
          <w:rFonts w:hint="eastAsia" w:ascii="宋体" w:hAnsi="宋体" w:eastAsia="宋体" w:cs="宋体"/>
          <w:b w:val="0"/>
          <w:bCs w:val="0"/>
          <w:sz w:val="28"/>
          <w:szCs w:val="28"/>
          <w:lang w:val="en-US" w:eastAsia="zh-CN"/>
        </w:rPr>
        <w:t>应用</w:t>
      </w:r>
      <w:r>
        <w:rPr>
          <w:rFonts w:hint="eastAsia" w:ascii="宋体" w:hAnsi="宋体" w:eastAsia="宋体" w:cs="宋体"/>
          <w:b w:val="0"/>
          <w:bCs w:val="0"/>
          <w:sz w:val="28"/>
          <w:szCs w:val="28"/>
        </w:rPr>
        <w:t>可以引导学生利用电脑等设备在课前完成新课的</w:t>
      </w:r>
      <w:r>
        <w:rPr>
          <w:rFonts w:hint="eastAsia" w:ascii="宋体" w:hAnsi="宋体" w:eastAsia="宋体" w:cs="宋体"/>
          <w:b w:val="0"/>
          <w:bCs w:val="0"/>
          <w:sz w:val="28"/>
          <w:szCs w:val="28"/>
          <w:lang w:val="en-US" w:eastAsia="zh-CN"/>
        </w:rPr>
        <w:t>预习，优化课堂教学的时间分配，提高课堂教学效率</w:t>
      </w:r>
      <w:r>
        <w:rPr>
          <w:rFonts w:hint="eastAsia" w:ascii="宋体" w:hAnsi="宋体" w:eastAsia="宋体" w:cs="宋体"/>
          <w:b w:val="0"/>
          <w:bCs w:val="0"/>
          <w:sz w:val="28"/>
          <w:szCs w:val="28"/>
        </w:rPr>
        <w:t>。</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在</w:t>
      </w:r>
      <w:r>
        <w:rPr>
          <w:rFonts w:hint="eastAsia" w:ascii="宋体" w:hAnsi="宋体" w:eastAsia="宋体" w:cs="宋体"/>
          <w:b w:val="0"/>
          <w:bCs w:val="0"/>
          <w:sz w:val="28"/>
          <w:szCs w:val="28"/>
          <w:lang w:val="en-US" w:eastAsia="zh-CN"/>
        </w:rPr>
        <w:t>沪教版</w:t>
      </w:r>
      <w:r>
        <w:rPr>
          <w:rFonts w:hint="eastAsia" w:ascii="宋体" w:hAnsi="宋体" w:eastAsia="宋体" w:cs="宋体"/>
          <w:b w:val="0"/>
          <w:bCs w:val="0"/>
          <w:sz w:val="28"/>
          <w:szCs w:val="28"/>
        </w:rPr>
        <w:t>六年级第</w:t>
      </w:r>
      <w:r>
        <w:rPr>
          <w:rFonts w:hint="eastAsia" w:ascii="宋体" w:hAnsi="宋体" w:eastAsia="宋体" w:cs="宋体"/>
          <w:b w:val="0"/>
          <w:bCs w:val="0"/>
          <w:sz w:val="28"/>
          <w:szCs w:val="28"/>
          <w:lang w:val="en-US" w:eastAsia="zh-CN"/>
        </w:rPr>
        <w:t>一</w:t>
      </w:r>
      <w:r>
        <w:rPr>
          <w:rFonts w:hint="eastAsia" w:ascii="宋体" w:hAnsi="宋体" w:eastAsia="宋体" w:cs="宋体"/>
          <w:b w:val="0"/>
          <w:bCs w:val="0"/>
          <w:sz w:val="28"/>
          <w:szCs w:val="28"/>
        </w:rPr>
        <w:t>册</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圆的周长”</w:t>
      </w:r>
      <w:r>
        <w:rPr>
          <w:rFonts w:hint="eastAsia" w:ascii="宋体" w:hAnsi="宋体" w:eastAsia="宋体" w:cs="宋体"/>
          <w:b w:val="0"/>
          <w:bCs w:val="0"/>
          <w:sz w:val="28"/>
          <w:szCs w:val="28"/>
        </w:rPr>
        <w:t>这一教学内容中，</w:t>
      </w:r>
      <w:r>
        <w:rPr>
          <w:rFonts w:hint="eastAsia" w:ascii="宋体" w:hAnsi="宋体" w:eastAsia="宋体" w:cs="宋体"/>
          <w:b w:val="0"/>
          <w:bCs w:val="0"/>
          <w:sz w:val="28"/>
          <w:szCs w:val="28"/>
          <w:lang w:val="en-US" w:eastAsia="zh-CN"/>
        </w:rPr>
        <w:t>我利用</w:t>
      </w:r>
      <w:r>
        <w:rPr>
          <w:rFonts w:hint="default" w:ascii="Times New Roman" w:hAnsi="Times New Roman" w:eastAsia="宋体" w:cs="Times New Roman"/>
          <w:b w:val="0"/>
          <w:bCs w:val="0"/>
          <w:sz w:val="28"/>
          <w:szCs w:val="28"/>
        </w:rPr>
        <w:t>Camtasia Studio</w:t>
      </w:r>
      <w:r>
        <w:rPr>
          <w:rFonts w:hint="eastAsia" w:ascii="宋体" w:hAnsi="宋体" w:eastAsia="宋体" w:cs="宋体"/>
          <w:b w:val="0"/>
          <w:bCs w:val="0"/>
          <w:sz w:val="28"/>
          <w:szCs w:val="28"/>
          <w:lang w:val="en-US" w:eastAsia="zh-CN"/>
        </w:rPr>
        <w:t>录频软件将本节课的复习回顾和新知探究环节录制成了两个简短的微课视频，分别名为《圆的概念复习与思考》和《圆的周长探究活动》。第一节微课是建立在学生在小学直观认识圆的基础上的，学习新知前，我先带领学生复习圆的有关知识，如圆、圆心、半径、直径等，再通过两辆模型赛车的比赛情境引出圆的周长应该如何计算的问题，接着通过一系列问题驱动，为学生动手操作、探索圆的周长公式做好准备工作（如图</w:t>
      </w:r>
      <w:r>
        <w:rPr>
          <w:rFonts w:hint="default" w:ascii="Times New Roman" w:hAnsi="Times New Roman" w:eastAsia="宋体" w:cs="Times New Roman"/>
          <w:b w:val="0"/>
          <w:bCs w:val="0"/>
          <w:sz w:val="28"/>
          <w:szCs w:val="28"/>
          <w:lang w:val="en-US" w:eastAsia="zh-CN"/>
        </w:rPr>
        <w:t>1</w:t>
      </w:r>
      <w:r>
        <w:rPr>
          <w:rFonts w:hint="eastAsia" w:ascii="宋体" w:hAnsi="宋体" w:eastAsia="宋体" w:cs="宋体"/>
          <w:b w:val="0"/>
          <w:bCs w:val="0"/>
          <w:sz w:val="28"/>
          <w:szCs w:val="28"/>
          <w:lang w:val="en-US" w:eastAsia="zh-CN"/>
        </w:rPr>
        <w:t>）。在第一节微课的铺垫下，第二节微课进入新知探究环节，将生活中常见的一元硬币、胶带卷、圆形水杯盖等物品作为测量对象，鼓励学生动手操作和计算，学生在实际操作中不难发现，对于不同大小的圆，其周长都是直径的</w:t>
      </w:r>
      <w:r>
        <w:rPr>
          <w:rFonts w:hint="default" w:ascii="Times New Roman" w:hAnsi="Times New Roman" w:eastAsia="宋体" w:cs="Times New Roman"/>
          <w:b w:val="0"/>
          <w:bCs w:val="0"/>
          <w:sz w:val="28"/>
          <w:szCs w:val="28"/>
          <w:lang w:val="en-US" w:eastAsia="zh-CN"/>
        </w:rPr>
        <w:t>3</w:t>
      </w:r>
      <w:r>
        <w:rPr>
          <w:rFonts w:hint="eastAsia" w:ascii="宋体" w:hAnsi="宋体" w:eastAsia="宋体" w:cs="宋体"/>
          <w:b w:val="0"/>
          <w:bCs w:val="0"/>
          <w:sz w:val="28"/>
          <w:szCs w:val="28"/>
          <w:lang w:val="en-US" w:eastAsia="zh-CN"/>
        </w:rPr>
        <w:t>倍多一些，从而引出圆周率</w:t>
      </w:r>
      <w:r>
        <w:rPr>
          <w:rFonts w:hint="eastAsia" w:ascii="宋体" w:hAnsi="宋体" w:eastAsia="宋体" w:cs="宋体"/>
          <w:b w:val="0"/>
          <w:bCs w:val="0"/>
          <w:position w:val="-6"/>
          <w:sz w:val="28"/>
          <w:szCs w:val="28"/>
          <w:lang w:val="en-US" w:eastAsia="zh-CN"/>
        </w:rPr>
        <w:object>
          <v:shape id="_x0000_i1025" o:spt="75" type="#_x0000_t75" style="height:11pt;width:11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宋体" w:hAnsi="宋体" w:eastAsia="宋体" w:cs="宋体"/>
          <w:b w:val="0"/>
          <w:bCs w:val="0"/>
          <w:sz w:val="28"/>
          <w:szCs w:val="28"/>
          <w:lang w:val="en-US" w:eastAsia="zh-CN"/>
        </w:rPr>
        <w:t>的意义（如图</w:t>
      </w:r>
      <w:r>
        <w:rPr>
          <w:rFonts w:hint="default"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）。我将这两节微课视频依次上传到学生的学习平台上，学生在课前复习圆的初步知识，经历圆的周长的探究过程，这可以避免学生在课堂上花过多时间动手测量和计算。</w:t>
      </w:r>
      <w:r>
        <w:rPr>
          <w:rFonts w:hint="eastAsia" w:ascii="宋体" w:hAnsi="宋体" w:eastAsia="宋体" w:cs="宋体"/>
          <w:b w:val="0"/>
          <w:bCs w:val="0"/>
          <w:sz w:val="28"/>
          <w:szCs w:val="28"/>
        </w:rPr>
        <w:t>第二天</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学生带着</w:t>
      </w:r>
      <w:r>
        <w:rPr>
          <w:rFonts w:hint="eastAsia" w:ascii="宋体" w:hAnsi="宋体" w:eastAsia="宋体" w:cs="宋体"/>
          <w:b w:val="0"/>
          <w:bCs w:val="0"/>
          <w:sz w:val="28"/>
          <w:szCs w:val="28"/>
          <w:lang w:val="en-US" w:eastAsia="zh-CN"/>
        </w:rPr>
        <w:t>自主学习时产生的</w:t>
      </w:r>
      <w:r>
        <w:rPr>
          <w:rFonts w:hint="eastAsia" w:ascii="宋体" w:hAnsi="宋体" w:eastAsia="宋体" w:cs="宋体"/>
          <w:b w:val="0"/>
          <w:bCs w:val="0"/>
          <w:sz w:val="28"/>
          <w:szCs w:val="28"/>
        </w:rPr>
        <w:t>问题回到课堂</w:t>
      </w:r>
      <w:r>
        <w:rPr>
          <w:rFonts w:hint="eastAsia" w:ascii="宋体" w:hAnsi="宋体" w:eastAsia="宋体" w:cs="宋体"/>
          <w:b w:val="0"/>
          <w:bCs w:val="0"/>
          <w:sz w:val="28"/>
          <w:szCs w:val="28"/>
          <w:lang w:val="en-US" w:eastAsia="zh-CN"/>
        </w:rPr>
        <w:t>上</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与</w:t>
      </w:r>
      <w:r>
        <w:rPr>
          <w:rFonts w:hint="eastAsia" w:ascii="宋体" w:hAnsi="宋体" w:eastAsia="宋体" w:cs="宋体"/>
          <w:b w:val="0"/>
          <w:bCs w:val="0"/>
          <w:sz w:val="28"/>
          <w:szCs w:val="28"/>
        </w:rPr>
        <w:t>教师和同学</w:t>
      </w:r>
      <w:r>
        <w:rPr>
          <w:rFonts w:hint="eastAsia" w:ascii="宋体" w:hAnsi="宋体" w:eastAsia="宋体" w:cs="宋体"/>
          <w:b w:val="0"/>
          <w:bCs w:val="0"/>
          <w:sz w:val="28"/>
          <w:szCs w:val="28"/>
          <w:lang w:val="en-US" w:eastAsia="zh-CN"/>
        </w:rPr>
        <w:t>协作完成问题交流、巩固训练、</w:t>
      </w:r>
      <w:r>
        <w:rPr>
          <w:rFonts w:hint="eastAsia" w:ascii="宋体" w:hAnsi="宋体" w:eastAsia="宋体" w:cs="宋体"/>
          <w:b w:val="0"/>
          <w:bCs w:val="0"/>
          <w:sz w:val="28"/>
          <w:szCs w:val="28"/>
        </w:rPr>
        <w:t>作业答疑</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数学史拓展阅读等活动，有效提高课堂学习的效率。课前微课的应用重新调整了课堂内外的时间，教师不再占用过多的课堂时间来讲授新知，而是把课堂还给学生，使学生的学习更加灵活、主动、参与度高，促进了教学模式的改变。</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eastAsia="zh-CN"/>
        </w:rPr>
        <w:drawing>
          <wp:anchor distT="0" distB="0" distL="114300" distR="114300" simplePos="0" relativeHeight="251662336" behindDoc="0" locked="0" layoutInCell="1" allowOverlap="1">
            <wp:simplePos x="0" y="0"/>
            <wp:positionH relativeFrom="column">
              <wp:posOffset>3174365</wp:posOffset>
            </wp:positionH>
            <wp:positionV relativeFrom="paragraph">
              <wp:posOffset>34925</wp:posOffset>
            </wp:positionV>
            <wp:extent cx="2167255" cy="1617345"/>
            <wp:effectExtent l="0" t="0" r="12065" b="13335"/>
            <wp:wrapSquare wrapText="bothSides"/>
            <wp:docPr id="1" name="图片 2" descr="A3HXBO5PD(2JZ0WV~J8`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A3HXBO5PD(2JZ0WV~J8`586"/>
                    <pic:cNvPicPr>
                      <a:picLocks noChangeAspect="1"/>
                    </pic:cNvPicPr>
                  </pic:nvPicPr>
                  <pic:blipFill>
                    <a:blip r:embed="rId7"/>
                    <a:stretch>
                      <a:fillRect/>
                    </a:stretch>
                  </pic:blipFill>
                  <pic:spPr>
                    <a:xfrm>
                      <a:off x="0" y="0"/>
                      <a:ext cx="2167255" cy="1617345"/>
                    </a:xfrm>
                    <a:prstGeom prst="rect">
                      <a:avLst/>
                    </a:prstGeom>
                    <a:noFill/>
                    <a:ln>
                      <a:noFill/>
                    </a:ln>
                  </pic:spPr>
                </pic:pic>
              </a:graphicData>
            </a:graphic>
          </wp:anchor>
        </w:drawing>
      </w:r>
      <w:r>
        <w:rPr>
          <w:rFonts w:hint="eastAsia" w:ascii="宋体" w:hAnsi="宋体" w:eastAsia="宋体" w:cs="宋体"/>
          <w:b w:val="0"/>
          <w:bCs w:val="0"/>
          <w:sz w:val="28"/>
          <w:szCs w:val="28"/>
          <w:lang w:eastAsia="zh-CN"/>
        </w:rPr>
        <w:drawing>
          <wp:anchor distT="0" distB="0" distL="114300" distR="114300" simplePos="0" relativeHeight="251660288" behindDoc="0" locked="0" layoutInCell="1" allowOverlap="1">
            <wp:simplePos x="0" y="0"/>
            <wp:positionH relativeFrom="column">
              <wp:posOffset>586740</wp:posOffset>
            </wp:positionH>
            <wp:positionV relativeFrom="paragraph">
              <wp:posOffset>3810</wp:posOffset>
            </wp:positionV>
            <wp:extent cx="2236470" cy="1673860"/>
            <wp:effectExtent l="0" t="0" r="3810" b="2540"/>
            <wp:wrapSquare wrapText="bothSides"/>
            <wp:docPr id="5" name="图片 3" descr="TCC))HGE419FLD[TDJON]W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TCC))HGE419FLD[TDJON]WK"/>
                    <pic:cNvPicPr>
                      <a:picLocks noChangeAspect="1"/>
                    </pic:cNvPicPr>
                  </pic:nvPicPr>
                  <pic:blipFill>
                    <a:blip r:embed="rId8"/>
                    <a:stretch>
                      <a:fillRect/>
                    </a:stretch>
                  </pic:blipFill>
                  <pic:spPr>
                    <a:xfrm>
                      <a:off x="0" y="0"/>
                      <a:ext cx="2236470" cy="1673860"/>
                    </a:xfrm>
                    <a:prstGeom prst="rect">
                      <a:avLst/>
                    </a:prstGeom>
                    <a:noFill/>
                    <a:ln>
                      <a:noFill/>
                    </a:ln>
                  </pic:spPr>
                </pic:pic>
              </a:graphicData>
            </a:graphic>
          </wp:anchor>
        </w:drawing>
      </w:r>
    </w:p>
    <w:p>
      <w:pPr>
        <w:spacing w:line="360" w:lineRule="auto"/>
        <w:ind w:firstLine="560" w:firstLineChars="200"/>
        <w:rPr>
          <w:rFonts w:hint="eastAsia" w:ascii="宋体" w:hAnsi="宋体" w:eastAsia="宋体" w:cs="宋体"/>
          <w:b w:val="0"/>
          <w:bCs w:val="0"/>
          <w:sz w:val="28"/>
          <w:szCs w:val="28"/>
          <w:lang w:val="en-US" w:eastAsia="zh-CN"/>
        </w:rPr>
      </w:pPr>
    </w:p>
    <w:p>
      <w:pPr>
        <w:spacing w:line="360" w:lineRule="auto"/>
        <w:ind w:firstLine="560" w:firstLineChars="200"/>
        <w:rPr>
          <w:rFonts w:hint="eastAsia" w:ascii="宋体" w:hAnsi="宋体" w:eastAsia="宋体" w:cs="宋体"/>
          <w:b w:val="0"/>
          <w:bCs w:val="0"/>
          <w:sz w:val="28"/>
          <w:szCs w:val="28"/>
          <w:lang w:val="en-US" w:eastAsia="zh-CN"/>
        </w:rPr>
      </w:pPr>
    </w:p>
    <w:p>
      <w:pPr>
        <w:spacing w:line="360" w:lineRule="auto"/>
        <w:ind w:firstLine="560" w:firstLineChars="200"/>
        <w:rPr>
          <w:rFonts w:hint="eastAsia" w:ascii="宋体" w:hAnsi="宋体" w:eastAsia="宋体" w:cs="宋体"/>
          <w:b w:val="0"/>
          <w:bCs w:val="0"/>
          <w:sz w:val="28"/>
          <w:szCs w:val="28"/>
          <w:lang w:val="en-US" w:eastAsia="zh-CN"/>
        </w:rPr>
      </w:pPr>
    </w:p>
    <w:p>
      <w:pPr>
        <w:spacing w:line="360" w:lineRule="auto"/>
        <w:ind w:left="2155" w:leftChars="1026" w:firstLine="3080" w:firstLineChars="11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图</w:t>
      </w:r>
      <w:r>
        <w:rPr>
          <w:rFonts w:hint="default" w:ascii="Times New Roman" w:hAnsi="Times New Roman" w:eastAsia="宋体" w:cs="Times New Roman"/>
          <w:b w:val="0"/>
          <w:bCs w:val="0"/>
          <w:sz w:val="28"/>
          <w:szCs w:val="28"/>
          <w:lang w:val="en-US" w:eastAsia="zh-CN"/>
        </w:rPr>
        <w:t>1</w:t>
      </w:r>
    </w:p>
    <w:p>
      <w:pPr>
        <w:spacing w:line="360" w:lineRule="auto"/>
        <w:ind w:firstLine="560" w:firstLineChars="20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drawing>
          <wp:anchor distT="0" distB="0" distL="114300" distR="114300" simplePos="0" relativeHeight="251661312" behindDoc="1" locked="0" layoutInCell="1" allowOverlap="1">
            <wp:simplePos x="0" y="0"/>
            <wp:positionH relativeFrom="column">
              <wp:posOffset>2083435</wp:posOffset>
            </wp:positionH>
            <wp:positionV relativeFrom="paragraph">
              <wp:posOffset>12065</wp:posOffset>
            </wp:positionV>
            <wp:extent cx="2165350" cy="1623695"/>
            <wp:effectExtent l="0" t="0" r="13970" b="6985"/>
            <wp:wrapTight wrapText="bothSides">
              <wp:wrapPolygon>
                <wp:start x="0" y="0"/>
                <wp:lineTo x="0" y="21490"/>
                <wp:lineTo x="21435" y="21490"/>
                <wp:lineTo x="21435" y="0"/>
                <wp:lineTo x="0" y="0"/>
              </wp:wrapPolygon>
            </wp:wrapTight>
            <wp:docPr id="2" name="图片 4" descr="1GMGYLVA(F9$__`@E`6(_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1GMGYLVA(F9$__`@E`6(__C"/>
                    <pic:cNvPicPr>
                      <a:picLocks noChangeAspect="1"/>
                    </pic:cNvPicPr>
                  </pic:nvPicPr>
                  <pic:blipFill>
                    <a:blip r:embed="rId9"/>
                    <a:stretch>
                      <a:fillRect/>
                    </a:stretch>
                  </pic:blipFill>
                  <pic:spPr>
                    <a:xfrm>
                      <a:off x="0" y="0"/>
                      <a:ext cx="2165350" cy="1623695"/>
                    </a:xfrm>
                    <a:prstGeom prst="rect">
                      <a:avLst/>
                    </a:prstGeom>
                    <a:noFill/>
                    <a:ln>
                      <a:noFill/>
                    </a:ln>
                  </pic:spPr>
                </pic:pic>
              </a:graphicData>
            </a:graphic>
          </wp:anchor>
        </w:drawing>
      </w:r>
    </w:p>
    <w:p>
      <w:pPr>
        <w:spacing w:line="360" w:lineRule="auto"/>
        <w:ind w:firstLine="560" w:firstLineChars="200"/>
        <w:rPr>
          <w:rFonts w:hint="eastAsia" w:ascii="宋体" w:hAnsi="宋体" w:eastAsia="宋体" w:cs="宋体"/>
          <w:b w:val="0"/>
          <w:bCs w:val="0"/>
          <w:sz w:val="28"/>
          <w:szCs w:val="28"/>
          <w:lang w:eastAsia="zh-CN"/>
        </w:rPr>
      </w:pPr>
    </w:p>
    <w:p>
      <w:pPr>
        <w:spacing w:line="360" w:lineRule="auto"/>
        <w:ind w:firstLine="560" w:firstLineChars="200"/>
        <w:rPr>
          <w:rFonts w:hint="eastAsia" w:ascii="宋体" w:hAnsi="宋体" w:eastAsia="宋体" w:cs="宋体"/>
          <w:b w:val="0"/>
          <w:bCs w:val="0"/>
          <w:sz w:val="28"/>
          <w:szCs w:val="28"/>
          <w:lang w:eastAsia="zh-CN"/>
        </w:rPr>
      </w:pPr>
    </w:p>
    <w:p>
      <w:pPr>
        <w:spacing w:line="360" w:lineRule="auto"/>
        <w:ind w:firstLine="560" w:firstLineChars="200"/>
        <w:rPr>
          <w:rFonts w:hint="eastAsia" w:ascii="宋体" w:hAnsi="宋体" w:eastAsia="宋体" w:cs="宋体"/>
          <w:b w:val="0"/>
          <w:bCs w:val="0"/>
          <w:sz w:val="28"/>
          <w:szCs w:val="28"/>
          <w:lang w:eastAsia="zh-CN"/>
        </w:rPr>
      </w:pPr>
    </w:p>
    <w:p>
      <w:pPr>
        <w:spacing w:line="360" w:lineRule="auto"/>
        <w:ind w:left="2155" w:leftChars="1026" w:firstLine="3080" w:firstLineChars="11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图</w:t>
      </w:r>
      <w:r>
        <w:rPr>
          <w:rFonts w:hint="default" w:ascii="Times New Roman" w:hAnsi="Times New Roman" w:eastAsia="宋体" w:cs="Times New Roman"/>
          <w:b w:val="0"/>
          <w:bCs w:val="0"/>
          <w:sz w:val="28"/>
          <w:szCs w:val="28"/>
          <w:lang w:val="en-US" w:eastAsia="zh-CN"/>
        </w:rPr>
        <w:t>2</w:t>
      </w:r>
    </w:p>
    <w:p>
      <w:pPr>
        <w:numPr>
          <w:ilvl w:val="0"/>
          <w:numId w:val="1"/>
        </w:numPr>
        <w:spacing w:line="360" w:lineRule="auto"/>
        <w:ind w:firstLine="602" w:firstLineChars="200"/>
        <w:rPr>
          <w:rFonts w:hint="eastAsia" w:ascii="宋体" w:hAnsi="宋体" w:eastAsia="宋体" w:cs="宋体"/>
          <w:b w:val="0"/>
          <w:bCs w:val="0"/>
          <w:sz w:val="28"/>
          <w:szCs w:val="28"/>
        </w:rPr>
      </w:pPr>
      <w:r>
        <w:rPr>
          <w:rFonts w:hint="eastAsia" w:ascii="宋体" w:hAnsi="宋体" w:eastAsia="宋体" w:cs="宋体"/>
          <w:b/>
          <w:bCs/>
          <w:sz w:val="30"/>
          <w:szCs w:val="30"/>
          <w:lang w:val="en-US" w:eastAsia="zh-CN"/>
        </w:rPr>
        <w:t>微课融入课堂教学，突破教学重难点</w:t>
      </w: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数学是研究数与形的学科，如何将课本中抽象的重难点知识以形象生动、易于理解的方式展现给学生，同时还要兼顾学生在课堂上的即时掌握情况，是数学教师一直思索的问题。在传统课堂中进行几何内容的教学，教师只能借助有限的教学工具和课件，有时并不能达到理想中的教学效果。而提前录制完成的微课在课堂教学中的应用则在很大程度上解决了教师的这一困扰。例如，在六年级第二册《线段与角的画法》一章内容中含有较多的技能训练，重在作图，用尺规画出已知线段的中点、已知角的平分线，它们既是本章作图教学的重点，也是难点。如果教师站在讲台上利用教具进行作图的讲解和步骤示范，则难以同时监督学生动笔作图，无法及时关注到学生的掌握情况，导致达不到理想的教学效果。因此，在新课教学前，我把</w:t>
      </w:r>
      <w:r>
        <w:rPr>
          <w:rFonts w:hint="default" w:ascii="Times New Roman" w:hAnsi="Times New Roman" w:eastAsia="宋体" w:cs="Times New Roman"/>
          <w:b w:val="0"/>
          <w:bCs w:val="0"/>
          <w:sz w:val="28"/>
          <w:szCs w:val="28"/>
        </w:rPr>
        <w:t>Camtasia Studio</w:t>
      </w:r>
      <w:r>
        <w:rPr>
          <w:rFonts w:hint="eastAsia" w:ascii="宋体" w:hAnsi="宋体" w:eastAsia="宋体" w:cs="宋体"/>
          <w:b w:val="0"/>
          <w:bCs w:val="0"/>
          <w:sz w:val="28"/>
          <w:szCs w:val="28"/>
          <w:lang w:val="en-US" w:eastAsia="zh-CN"/>
        </w:rPr>
        <w:t>录频软件和几何画板作图软件结合起来，将例题内容录制成微课视频，在上课时，直接打开微课视频进行播放（如图</w:t>
      </w:r>
      <w:r>
        <w:rPr>
          <w:rFonts w:hint="default" w:ascii="Times New Roman" w:hAnsi="Times New Roman" w:eastAsia="宋体" w:cs="Times New Roman"/>
          <w:b w:val="0"/>
          <w:bCs w:val="0"/>
          <w:sz w:val="28"/>
          <w:szCs w:val="28"/>
          <w:lang w:val="en-US" w:eastAsia="zh-CN"/>
        </w:rPr>
        <w:t>3</w:t>
      </w:r>
      <w:r>
        <w:rPr>
          <w:rFonts w:hint="eastAsia" w:ascii="宋体" w:hAnsi="宋体" w:eastAsia="宋体" w:cs="宋体"/>
          <w:b w:val="0"/>
          <w:bCs w:val="0"/>
          <w:sz w:val="28"/>
          <w:szCs w:val="28"/>
          <w:lang w:val="en-US" w:eastAsia="zh-CN"/>
        </w:rPr>
        <w:t>、图</w:t>
      </w:r>
      <w:r>
        <w:rPr>
          <w:rFonts w:hint="default" w:ascii="Times New Roman" w:hAnsi="Times New Roman" w:eastAsia="宋体" w:cs="Times New Roman"/>
          <w:b w:val="0"/>
          <w:bCs w:val="0"/>
          <w:sz w:val="28"/>
          <w:szCs w:val="28"/>
          <w:lang w:val="en-US" w:eastAsia="zh-CN"/>
        </w:rPr>
        <w:t>4</w:t>
      </w:r>
      <w:r>
        <w:rPr>
          <w:rFonts w:hint="eastAsia" w:ascii="宋体" w:hAnsi="宋体" w:eastAsia="宋体" w:cs="宋体"/>
          <w:b w:val="0"/>
          <w:bCs w:val="0"/>
          <w:sz w:val="28"/>
          <w:szCs w:val="28"/>
          <w:lang w:val="en-US" w:eastAsia="zh-CN"/>
        </w:rPr>
        <w:t>）。</w:t>
      </w: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drawing>
          <wp:anchor distT="0" distB="0" distL="114300" distR="114300" simplePos="0" relativeHeight="251665408" behindDoc="0" locked="0" layoutInCell="1" allowOverlap="1">
            <wp:simplePos x="0" y="0"/>
            <wp:positionH relativeFrom="column">
              <wp:posOffset>534035</wp:posOffset>
            </wp:positionH>
            <wp:positionV relativeFrom="paragraph">
              <wp:posOffset>90170</wp:posOffset>
            </wp:positionV>
            <wp:extent cx="2574925" cy="1613535"/>
            <wp:effectExtent l="0" t="0" r="635" b="1905"/>
            <wp:wrapSquare wrapText="bothSides"/>
            <wp:docPr id="3" name="图片 5" descr="UABZ(OW30K9EW2($SRP_)K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UABZ(OW30K9EW2($SRP_)K8"/>
                    <pic:cNvPicPr>
                      <a:picLocks noChangeAspect="1"/>
                    </pic:cNvPicPr>
                  </pic:nvPicPr>
                  <pic:blipFill>
                    <a:blip r:embed="rId10"/>
                    <a:stretch>
                      <a:fillRect/>
                    </a:stretch>
                  </pic:blipFill>
                  <pic:spPr>
                    <a:xfrm>
                      <a:off x="0" y="0"/>
                      <a:ext cx="2574925" cy="1613535"/>
                    </a:xfrm>
                    <a:prstGeom prst="rect">
                      <a:avLst/>
                    </a:prstGeom>
                    <a:noFill/>
                    <a:ln>
                      <a:noFill/>
                    </a:ln>
                  </pic:spPr>
                </pic:pic>
              </a:graphicData>
            </a:graphic>
          </wp:anchor>
        </w:drawing>
      </w:r>
      <w:r>
        <w:rPr>
          <w:rFonts w:hint="eastAsia" w:ascii="宋体" w:hAnsi="宋体" w:eastAsia="宋体" w:cs="宋体"/>
          <w:b w:val="0"/>
          <w:bCs w:val="0"/>
          <w:sz w:val="28"/>
          <w:szCs w:val="28"/>
          <w:lang w:val="en-US" w:eastAsia="zh-CN"/>
        </w:rPr>
        <w:drawing>
          <wp:anchor distT="0" distB="0" distL="114300" distR="114300" simplePos="0" relativeHeight="251666432" behindDoc="0" locked="0" layoutInCell="1" allowOverlap="1">
            <wp:simplePos x="0" y="0"/>
            <wp:positionH relativeFrom="column">
              <wp:posOffset>3353435</wp:posOffset>
            </wp:positionH>
            <wp:positionV relativeFrom="paragraph">
              <wp:posOffset>93345</wp:posOffset>
            </wp:positionV>
            <wp:extent cx="2281555" cy="1598295"/>
            <wp:effectExtent l="0" t="0" r="4445" b="1905"/>
            <wp:wrapSquare wrapText="bothSides"/>
            <wp:docPr id="4" name="图片 6" descr="Y_7%}YCZN4$QP_A4$5XWRW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Y_7%}YCZN4$QP_A4$5XWRWK"/>
                    <pic:cNvPicPr>
                      <a:picLocks noChangeAspect="1"/>
                    </pic:cNvPicPr>
                  </pic:nvPicPr>
                  <pic:blipFill>
                    <a:blip r:embed="rId11"/>
                    <a:stretch>
                      <a:fillRect/>
                    </a:stretch>
                  </pic:blipFill>
                  <pic:spPr>
                    <a:xfrm>
                      <a:off x="0" y="0"/>
                      <a:ext cx="2281555" cy="1598295"/>
                    </a:xfrm>
                    <a:prstGeom prst="rect">
                      <a:avLst/>
                    </a:prstGeom>
                    <a:noFill/>
                    <a:ln>
                      <a:noFill/>
                    </a:ln>
                  </pic:spPr>
                </pic:pic>
              </a:graphicData>
            </a:graphic>
          </wp:anchor>
        </w:drawing>
      </w: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p>
    <w:p>
      <w:pPr>
        <w:numPr>
          <w:ilvl w:val="0"/>
          <w:numId w:val="0"/>
        </w:numPr>
        <w:spacing w:line="360" w:lineRule="auto"/>
        <w:ind w:firstLine="2240" w:firstLineChars="8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图</w:t>
      </w:r>
      <w:r>
        <w:rPr>
          <w:rFonts w:hint="default" w:ascii="Times New Roman" w:hAnsi="Times New Roman" w:eastAsia="宋体" w:cs="Times New Roman"/>
          <w:b w:val="0"/>
          <w:bCs w:val="0"/>
          <w:sz w:val="28"/>
          <w:szCs w:val="28"/>
          <w:lang w:val="en-US" w:eastAsia="zh-CN"/>
        </w:rPr>
        <w:t>3</w:t>
      </w:r>
      <w:r>
        <w:rPr>
          <w:rFonts w:hint="eastAsia" w:ascii="宋体" w:hAnsi="宋体" w:eastAsia="宋体" w:cs="宋体"/>
          <w:b w:val="0"/>
          <w:bCs w:val="0"/>
          <w:sz w:val="28"/>
          <w:szCs w:val="28"/>
          <w:lang w:val="en-US" w:eastAsia="zh-CN"/>
        </w:rPr>
        <w:t xml:space="preserve">                           图</w:t>
      </w:r>
      <w:r>
        <w:rPr>
          <w:rFonts w:hint="default" w:ascii="Times New Roman" w:hAnsi="Times New Roman" w:eastAsia="宋体" w:cs="Times New Roman"/>
          <w:b w:val="0"/>
          <w:bCs w:val="0"/>
          <w:sz w:val="28"/>
          <w:szCs w:val="28"/>
          <w:lang w:val="en-US" w:eastAsia="zh-CN"/>
        </w:rPr>
        <w:t>4</w:t>
      </w:r>
    </w:p>
    <w:p>
      <w:pPr>
        <w:numPr>
          <w:ilvl w:val="0"/>
          <w:numId w:val="0"/>
        </w:num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播放过程中，教师可以手持翻页笔，自主控制教学节奏，并同时走进学生中间，监督学生跟着微课视频，同步完成例题的作图，观察学生作图时的每一步骤是否正确和规范，做到在第一时间发现问题、指出问题、解决问题。对于学生易错的作图步骤，可以重复慢放，着重讲解关键点和注意事项。结束微课视频的播放后，教师提出相关问题：用尺规画出已知线段的中点的步骤是什么？用尺规画出已知角的平分线的步骤是什么？有哪些需要注意的地方？让学生自主归纳微课视频中的要点，这样既能够训练学生几何语言的表达，使学生逐步形成规范的数学表述，还能够通过小结加深记忆，充分促进学生思考，突破教学重难点。</w:t>
      </w:r>
    </w:p>
    <w:p>
      <w:pPr>
        <w:numPr>
          <w:ilvl w:val="0"/>
          <w:numId w:val="1"/>
        </w:numPr>
        <w:spacing w:line="360" w:lineRule="auto"/>
        <w:ind w:firstLine="602" w:firstLineChars="200"/>
        <w:rPr>
          <w:rFonts w:hint="eastAsia" w:ascii="宋体" w:hAnsi="宋体" w:eastAsia="宋体" w:cs="宋体"/>
          <w:b/>
          <w:bCs/>
          <w:sz w:val="30"/>
          <w:szCs w:val="30"/>
        </w:rPr>
      </w:pPr>
      <w:r>
        <w:rPr>
          <w:rFonts w:hint="eastAsia" w:ascii="宋体" w:hAnsi="宋体" w:eastAsia="宋体" w:cs="宋体"/>
          <w:b/>
          <w:bCs/>
          <w:sz w:val="30"/>
          <w:szCs w:val="30"/>
          <w:lang w:val="en-US" w:eastAsia="zh-CN"/>
        </w:rPr>
        <w:t>阶段性复习巩固</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微课</w:t>
      </w:r>
      <w:r>
        <w:rPr>
          <w:rFonts w:hint="eastAsia" w:ascii="宋体" w:hAnsi="宋体" w:eastAsia="宋体" w:cs="宋体"/>
          <w:b/>
          <w:bCs/>
          <w:sz w:val="30"/>
          <w:szCs w:val="30"/>
        </w:rPr>
        <w:t>模拟一对一</w:t>
      </w:r>
      <w:r>
        <w:rPr>
          <w:rFonts w:hint="eastAsia" w:ascii="宋体" w:hAnsi="宋体" w:eastAsia="宋体" w:cs="宋体"/>
          <w:b/>
          <w:bCs/>
          <w:sz w:val="30"/>
          <w:szCs w:val="30"/>
          <w:lang w:val="en-US" w:eastAsia="zh-CN"/>
        </w:rPr>
        <w:t>讲解</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复习课是初中数学的重要课型之一。在远程在线教学期间，阶段性的复习巩固更是弥补新课教学中的欠缺、提高教学质量的必不可少的环节。将微课应用于在线教学期间的复习环节中，能够系统、全面地梳理和巩固上一阶段教学中的知识点、题型，并为下一阶段的学习奠定良好的基础。</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在</w:t>
      </w:r>
      <w:r>
        <w:rPr>
          <w:rFonts w:hint="eastAsia" w:ascii="宋体" w:hAnsi="宋体" w:eastAsia="宋体" w:cs="宋体"/>
          <w:b w:val="0"/>
          <w:bCs w:val="0"/>
          <w:sz w:val="28"/>
          <w:szCs w:val="28"/>
          <w:lang w:val="en-US" w:eastAsia="zh-CN"/>
        </w:rPr>
        <w:t>完成了</w:t>
      </w:r>
      <w:r>
        <w:rPr>
          <w:rFonts w:hint="eastAsia" w:ascii="宋体" w:hAnsi="宋体" w:eastAsia="宋体" w:cs="宋体"/>
          <w:b w:val="0"/>
          <w:bCs w:val="0"/>
          <w:sz w:val="28"/>
          <w:szCs w:val="28"/>
        </w:rPr>
        <w:t>六年级第二册第五章</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有理数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和第六章《一次方程（组）和一次不等式（组）》的新课教学之后，我注意到学生在计算过程中，容易受到以往学习的正数造成的惯性思维的作用以及复杂题型中的负号对于判断的干扰，从而直接或间接地影响计算的准确性。因此，我将该阶段有关负号在计算中的易错题型进行归纳整理，录制成一节专题复习微课，对学生的常见错误进行分类总结。在这节复习微课中，我把易错题型分为绝对值的运算、有理数的混合运算、解一次方程（组）与一次不等式（组）三大类型，整理出每一类的典型错题。如在绝对值运算中，计算负数的绝对值的相反数与去括号混淆，以</w:t>
      </w:r>
      <w:r>
        <w:rPr>
          <w:rFonts w:hint="eastAsia" w:ascii="宋体" w:hAnsi="宋体" w:eastAsia="宋体" w:cs="宋体"/>
          <w:b w:val="0"/>
          <w:bCs w:val="0"/>
          <w:color w:val="auto"/>
          <w:kern w:val="0"/>
          <w:sz w:val="28"/>
          <w:szCs w:val="28"/>
          <w:lang w:val="en-US" w:eastAsia="zh-CN"/>
        </w:rPr>
        <w:t>计算：</w:t>
      </w:r>
      <w:r>
        <w:rPr>
          <w:rFonts w:hint="eastAsia" w:ascii="宋体" w:hAnsi="宋体" w:eastAsia="宋体" w:cs="宋体"/>
          <w:b w:val="0"/>
          <w:bCs w:val="0"/>
          <w:color w:val="auto"/>
          <w:kern w:val="0"/>
          <w:position w:val="-14"/>
          <w:sz w:val="28"/>
          <w:szCs w:val="28"/>
          <w:lang w:val="en-US" w:eastAsia="zh-CN"/>
        </w:rPr>
        <w:object>
          <v:shape id="_x0000_i1026" o:spt="75" type="#_x0000_t75" style="height:20pt;width:30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ascii="宋体" w:hAnsi="宋体" w:eastAsia="宋体" w:cs="宋体"/>
          <w:b w:val="0"/>
          <w:bCs w:val="0"/>
          <w:color w:val="auto"/>
          <w:kern w:val="0"/>
          <w:sz w:val="28"/>
          <w:szCs w:val="28"/>
          <w:u w:val="none"/>
          <w:lang w:val="en-US" w:eastAsia="zh-CN"/>
        </w:rPr>
        <w:t>为例，帮助学生厘清思路，区分</w:t>
      </w:r>
      <w:r>
        <w:rPr>
          <w:rFonts w:hint="eastAsia" w:ascii="宋体" w:hAnsi="宋体" w:eastAsia="宋体" w:cs="宋体"/>
          <w:b w:val="0"/>
          <w:bCs w:val="0"/>
          <w:color w:val="auto"/>
          <w:kern w:val="0"/>
          <w:position w:val="-14"/>
          <w:sz w:val="28"/>
          <w:szCs w:val="28"/>
          <w:lang w:val="en-US" w:eastAsia="zh-CN"/>
        </w:rPr>
        <w:object>
          <v:shape id="_x0000_i1027" o:spt="75" type="#_x0000_t75" style="height:20pt;width:30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ascii="宋体" w:hAnsi="宋体" w:eastAsia="宋体" w:cs="宋体"/>
          <w:b w:val="0"/>
          <w:bCs w:val="0"/>
          <w:color w:val="auto"/>
          <w:kern w:val="0"/>
          <w:sz w:val="28"/>
          <w:szCs w:val="28"/>
          <w:lang w:val="en-US" w:eastAsia="zh-CN"/>
        </w:rPr>
        <w:t>与</w:t>
      </w:r>
      <w:r>
        <w:rPr>
          <w:rFonts w:hint="eastAsia" w:ascii="宋体" w:hAnsi="宋体" w:eastAsia="宋体" w:cs="宋体"/>
          <w:b w:val="0"/>
          <w:bCs w:val="0"/>
          <w:color w:val="auto"/>
          <w:kern w:val="0"/>
          <w:position w:val="-10"/>
          <w:sz w:val="28"/>
          <w:szCs w:val="28"/>
          <w:lang w:val="en-US" w:eastAsia="zh-CN"/>
        </w:rPr>
        <w:object>
          <v:shape id="_x0000_i1028" o:spt="75" type="#_x0000_t75" style="height:16pt;width:33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ascii="宋体" w:hAnsi="宋体" w:eastAsia="宋体" w:cs="宋体"/>
          <w:b w:val="0"/>
          <w:bCs w:val="0"/>
          <w:color w:val="auto"/>
          <w:kern w:val="0"/>
          <w:sz w:val="28"/>
          <w:szCs w:val="28"/>
          <w:lang w:val="en-US" w:eastAsia="zh-CN"/>
        </w:rPr>
        <w:t>；</w:t>
      </w:r>
      <w:r>
        <w:rPr>
          <w:rFonts w:hint="eastAsia" w:ascii="宋体" w:hAnsi="宋体" w:eastAsia="宋体" w:cs="宋体"/>
          <w:b w:val="0"/>
          <w:bCs w:val="0"/>
          <w:color w:val="auto"/>
          <w:sz w:val="28"/>
          <w:szCs w:val="28"/>
          <w:lang w:val="en-US" w:eastAsia="zh-CN"/>
        </w:rPr>
        <w:t>又如在有理数的混合运算中，负号影响幂的运算对底数的判断，以</w:t>
      </w:r>
      <w:r>
        <w:rPr>
          <w:rFonts w:hint="eastAsia" w:ascii="宋体" w:hAnsi="宋体" w:eastAsia="宋体" w:cs="宋体"/>
          <w:b w:val="0"/>
          <w:bCs w:val="0"/>
          <w:color w:val="auto"/>
          <w:kern w:val="0"/>
          <w:sz w:val="28"/>
          <w:szCs w:val="28"/>
          <w:lang w:val="en-US" w:eastAsia="zh-CN"/>
        </w:rPr>
        <w:t>计算：</w:t>
      </w:r>
      <w:r>
        <w:rPr>
          <w:rFonts w:hint="eastAsia" w:ascii="宋体" w:hAnsi="宋体" w:eastAsia="宋体" w:cs="宋体"/>
          <w:b w:val="0"/>
          <w:bCs w:val="0"/>
          <w:color w:val="auto"/>
          <w:position w:val="-10"/>
          <w:sz w:val="28"/>
          <w:szCs w:val="28"/>
        </w:rPr>
        <w:object>
          <v:shape id="_x0000_i1029" o:spt="75" type="#_x0000_t75" style="height:18pt;width:58.1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ascii="宋体" w:hAnsi="宋体" w:eastAsia="宋体" w:cs="宋体"/>
          <w:b w:val="0"/>
          <w:bCs w:val="0"/>
          <w:color w:val="auto"/>
          <w:sz w:val="28"/>
          <w:szCs w:val="28"/>
          <w:lang w:val="en-US" w:eastAsia="zh-CN"/>
        </w:rPr>
        <w:t>为例，引导学生辨析和体会</w:t>
      </w:r>
      <w:r>
        <w:rPr>
          <w:rFonts w:hint="eastAsia" w:ascii="宋体" w:hAnsi="宋体" w:eastAsia="宋体" w:cs="宋体"/>
          <w:b w:val="0"/>
          <w:bCs w:val="0"/>
          <w:color w:val="auto"/>
          <w:position w:val="-10"/>
          <w:sz w:val="28"/>
          <w:szCs w:val="28"/>
          <w:lang w:val="en-US" w:eastAsia="zh-CN"/>
        </w:rPr>
        <w:object>
          <v:shape id="_x0000_i1030" o:spt="75" type="#_x0000_t75" style="height:18pt;width:28pt;" o:ole="t" filled="f" o:preferrelative="t" stroked="f" coordsize="21600,21600">
            <v:path/>
            <v:fill on="f" focussize="0,0"/>
            <v:stroke on="f"/>
            <v:imagedata r:id="rId21" o:title=""/>
            <o:lock v:ext="edit" aspectratio="t"/>
            <w10:wrap type="none"/>
            <w10:anchorlock/>
          </v:shape>
          <o:OLEObject Type="Embed" ProgID="Equation.KSEE3" ShapeID="_x0000_i1030" DrawAspect="Content" ObjectID="_1468075730" r:id="rId20">
            <o:LockedField>false</o:LockedField>
          </o:OLEObject>
        </w:objec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position w:val="-6"/>
          <w:sz w:val="28"/>
          <w:szCs w:val="28"/>
          <w:lang w:val="en-US" w:eastAsia="zh-CN"/>
        </w:rPr>
        <w:object>
          <v:shape id="_x0000_i1031" o:spt="75" type="#_x0000_t75" style="height:16pt;width:22pt;" o:ole="t" filled="f" o:preferrelative="t" stroked="f" coordsize="21600,21600">
            <v:path/>
            <v:fill on="f" focussize="0,0"/>
            <v:stroke on="f"/>
            <v:imagedata r:id="rId23" o:title=""/>
            <o:lock v:ext="edit" aspectratio="t"/>
            <w10:wrap type="none"/>
            <w10:anchorlock/>
          </v:shape>
          <o:OLEObject Type="Embed" ProgID="Equation.KSEE3" ShapeID="_x0000_i1031" DrawAspect="Content" ObjectID="_1468075731" r:id="rId22">
            <o:LockedField>false</o:LockedField>
          </o:OLEObject>
        </w:objec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position w:val="-10"/>
          <w:sz w:val="28"/>
          <w:szCs w:val="28"/>
          <w:lang w:val="en-US" w:eastAsia="zh-CN"/>
        </w:rPr>
        <w:object>
          <v:shape id="_x0000_i1032" o:spt="75" type="#_x0000_t75" style="height:18pt;width:29pt;" o:ole="t" filled="f" o:preferrelative="t" stroked="f" coordsize="21600,21600">
            <v:path/>
            <v:fill on="f" focussize="0,0"/>
            <v:stroke on="f"/>
            <v:imagedata r:id="rId25" o:title=""/>
            <o:lock v:ext="edit" aspectratio="t"/>
            <w10:wrap type="none"/>
            <w10:anchorlock/>
          </v:shape>
          <o:OLEObject Type="Embed" ProgID="Equation.KSEE3" ShapeID="_x0000_i1032" DrawAspect="Content" ObjectID="_1468075732" r:id="rId24">
            <o:LockedField>false</o:LockedField>
          </o:OLEObject>
        </w:objec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position w:val="-10"/>
          <w:sz w:val="28"/>
          <w:szCs w:val="28"/>
          <w:lang w:val="en-US" w:eastAsia="zh-CN"/>
        </w:rPr>
        <w:object>
          <v:shape id="_x0000_i1033" o:spt="75" type="#_x0000_t75" style="height:18pt;width:37pt;" o:ole="t" filled="f" o:preferrelative="t" stroked="f" coordsize="21600,21600">
            <v:path/>
            <v:fill on="f" focussize="0,0"/>
            <v:stroke on="f"/>
            <v:imagedata r:id="rId27" o:title=""/>
            <o:lock v:ext="edit" aspectratio="t"/>
            <w10:wrap type="none"/>
            <w10:anchorlock/>
          </v:shape>
          <o:OLEObject Type="Embed" ProgID="Equation.KSEE3" ShapeID="_x0000_i1033" DrawAspect="Content" ObjectID="_1468075733" r:id="rId26">
            <o:LockedField>false</o:LockedField>
          </o:OLEObject>
        </w:objec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position w:val="-10"/>
          <w:sz w:val="28"/>
          <w:szCs w:val="28"/>
          <w:lang w:val="en-US" w:eastAsia="zh-CN"/>
        </w:rPr>
        <w:object>
          <v:shape id="_x0000_i1034" o:spt="75" type="#_x0000_t75" style="height:18pt;width:38pt;" o:ole="t" filled="f" o:preferrelative="t" stroked="f" coordsize="21600,21600">
            <v:path/>
            <v:fill on="f" focussize="0,0"/>
            <v:stroke on="f"/>
            <v:imagedata r:id="rId29" o:title=""/>
            <o:lock v:ext="edit" aspectratio="t"/>
            <w10:wrap type="none"/>
            <w10:anchorlock/>
          </v:shape>
          <o:OLEObject Type="Embed" ProgID="Equation.KSEE3" ShapeID="_x0000_i1034" DrawAspect="Content" ObjectID="_1468075734" r:id="rId28">
            <o:LockedField>false</o:LockedField>
          </o:OLEObject>
        </w:object>
      </w:r>
      <w:r>
        <w:rPr>
          <w:rFonts w:hint="eastAsia" w:ascii="宋体" w:hAnsi="宋体" w:eastAsia="宋体" w:cs="宋体"/>
          <w:b w:val="0"/>
          <w:bCs w:val="0"/>
          <w:color w:val="auto"/>
          <w:sz w:val="28"/>
          <w:szCs w:val="28"/>
          <w:lang w:val="en-US" w:eastAsia="zh-CN"/>
        </w:rPr>
        <w:t>等算</w:t>
      </w:r>
      <w:r>
        <w:rPr>
          <w:rFonts w:hint="eastAsia" w:ascii="宋体" w:hAnsi="宋体" w:eastAsia="宋体" w:cs="宋体"/>
          <w:b w:val="0"/>
          <w:bCs w:val="0"/>
          <w:sz w:val="28"/>
          <w:szCs w:val="28"/>
          <w:lang w:val="en-US" w:eastAsia="zh-CN"/>
        </w:rPr>
        <w:t>式的异同。学生在观看微课时，可以在教师列举的几种典型错题中“对号入座”，</w:t>
      </w:r>
      <w:r>
        <w:rPr>
          <w:rFonts w:hint="eastAsia" w:ascii="宋体" w:hAnsi="宋体" w:eastAsia="宋体" w:cs="宋体"/>
          <w:b w:val="0"/>
          <w:bCs w:val="0"/>
          <w:sz w:val="28"/>
          <w:szCs w:val="28"/>
        </w:rPr>
        <w:t>根据自己的需求，有针对性地选择自己</w:t>
      </w:r>
      <w:r>
        <w:rPr>
          <w:rFonts w:hint="eastAsia" w:ascii="宋体" w:hAnsi="宋体" w:eastAsia="宋体" w:cs="宋体"/>
          <w:b w:val="0"/>
          <w:bCs w:val="0"/>
          <w:sz w:val="28"/>
          <w:szCs w:val="28"/>
          <w:lang w:val="en-US" w:eastAsia="zh-CN"/>
        </w:rPr>
        <w:t>掌握得不理想的知识点和题型</w:t>
      </w:r>
      <w:r>
        <w:rPr>
          <w:rFonts w:hint="eastAsia" w:ascii="宋体" w:hAnsi="宋体" w:eastAsia="宋体" w:cs="宋体"/>
          <w:b w:val="0"/>
          <w:bCs w:val="0"/>
          <w:sz w:val="28"/>
          <w:szCs w:val="28"/>
        </w:rPr>
        <w:t>进行复习</w:t>
      </w:r>
      <w:r>
        <w:rPr>
          <w:rFonts w:hint="eastAsia" w:ascii="宋体" w:hAnsi="宋体" w:eastAsia="宋体" w:cs="宋体"/>
          <w:b w:val="0"/>
          <w:bCs w:val="0"/>
          <w:sz w:val="28"/>
          <w:szCs w:val="28"/>
          <w:lang w:val="en-US" w:eastAsia="zh-CN"/>
        </w:rPr>
        <w:t>巩固。</w:t>
      </w:r>
      <w:r>
        <w:rPr>
          <w:rFonts w:hint="eastAsia" w:ascii="宋体" w:hAnsi="宋体" w:eastAsia="宋体" w:cs="宋体"/>
          <w:b w:val="0"/>
          <w:bCs w:val="0"/>
          <w:sz w:val="28"/>
          <w:szCs w:val="28"/>
        </w:rPr>
        <w:t>每个学生的学习基础不同，接受</w:t>
      </w:r>
      <w:r>
        <w:rPr>
          <w:rFonts w:hint="eastAsia" w:ascii="宋体" w:hAnsi="宋体" w:eastAsia="宋体" w:cs="宋体"/>
          <w:b w:val="0"/>
          <w:bCs w:val="0"/>
          <w:sz w:val="28"/>
          <w:szCs w:val="28"/>
          <w:lang w:val="en-US" w:eastAsia="zh-CN"/>
        </w:rPr>
        <w:t>知识的</w:t>
      </w:r>
      <w:r>
        <w:rPr>
          <w:rFonts w:hint="eastAsia" w:ascii="宋体" w:hAnsi="宋体" w:eastAsia="宋体" w:cs="宋体"/>
          <w:b w:val="0"/>
          <w:bCs w:val="0"/>
          <w:sz w:val="28"/>
          <w:szCs w:val="28"/>
        </w:rPr>
        <w:t>能力也不一样，</w:t>
      </w:r>
      <w:r>
        <w:rPr>
          <w:rFonts w:hint="eastAsia" w:ascii="宋体" w:hAnsi="宋体" w:eastAsia="宋体" w:cs="宋体"/>
          <w:b w:val="0"/>
          <w:bCs w:val="0"/>
          <w:sz w:val="28"/>
          <w:szCs w:val="28"/>
          <w:lang w:val="en-US" w:eastAsia="zh-CN"/>
        </w:rPr>
        <w:t>对于优生而言，通过微课的错题整理，可以帮助他们反思、总结和进一步提升，而</w:t>
      </w:r>
      <w:r>
        <w:rPr>
          <w:rFonts w:hint="eastAsia" w:ascii="宋体" w:hAnsi="宋体" w:eastAsia="宋体" w:cs="宋体"/>
          <w:b w:val="0"/>
          <w:bCs w:val="0"/>
          <w:sz w:val="28"/>
          <w:szCs w:val="28"/>
        </w:rPr>
        <w:t>对于基础</w:t>
      </w:r>
      <w:r>
        <w:rPr>
          <w:rFonts w:hint="eastAsia" w:ascii="宋体" w:hAnsi="宋体" w:eastAsia="宋体" w:cs="宋体"/>
          <w:b w:val="0"/>
          <w:bCs w:val="0"/>
          <w:sz w:val="28"/>
          <w:szCs w:val="28"/>
          <w:lang w:val="en-US" w:eastAsia="zh-CN"/>
        </w:rPr>
        <w:t>薄弱</w:t>
      </w:r>
      <w:r>
        <w:rPr>
          <w:rFonts w:hint="eastAsia" w:ascii="宋体" w:hAnsi="宋体" w:eastAsia="宋体" w:cs="宋体"/>
          <w:b w:val="0"/>
          <w:bCs w:val="0"/>
          <w:sz w:val="28"/>
          <w:szCs w:val="28"/>
        </w:rPr>
        <w:t>、接受能力一般的学生，可以通过反复观看微课进行多次学习，</w:t>
      </w:r>
      <w:r>
        <w:rPr>
          <w:rFonts w:hint="eastAsia" w:ascii="宋体" w:hAnsi="宋体" w:eastAsia="宋体" w:cs="宋体"/>
          <w:b w:val="0"/>
          <w:bCs w:val="0"/>
          <w:sz w:val="28"/>
          <w:szCs w:val="28"/>
          <w:lang w:val="en-US" w:eastAsia="zh-CN"/>
        </w:rPr>
        <w:t>并选择配套习题进行训练，</w:t>
      </w:r>
      <w:r>
        <w:rPr>
          <w:rFonts w:hint="eastAsia" w:ascii="宋体" w:hAnsi="宋体" w:eastAsia="宋体" w:cs="宋体"/>
          <w:b w:val="0"/>
          <w:bCs w:val="0"/>
          <w:sz w:val="28"/>
          <w:szCs w:val="28"/>
        </w:rPr>
        <w:t>直到真正理解并会运用为止。</w:t>
      </w:r>
      <w:r>
        <w:rPr>
          <w:rFonts w:hint="eastAsia" w:ascii="宋体" w:hAnsi="宋体" w:eastAsia="宋体" w:cs="宋体"/>
          <w:b w:val="0"/>
          <w:bCs w:val="0"/>
          <w:sz w:val="28"/>
          <w:szCs w:val="28"/>
          <w:lang w:val="en-US" w:eastAsia="zh-CN"/>
        </w:rPr>
        <w:t>不同学习基础的学生都能够查漏补缺，有所收获。复习</w:t>
      </w:r>
      <w:r>
        <w:rPr>
          <w:rFonts w:hint="eastAsia" w:ascii="宋体" w:hAnsi="宋体" w:eastAsia="宋体" w:cs="宋体"/>
          <w:b w:val="0"/>
          <w:bCs w:val="0"/>
          <w:sz w:val="28"/>
          <w:szCs w:val="28"/>
        </w:rPr>
        <w:t>微课模拟了理想的一对一教学，帮助学生实现个性化的学习。</w:t>
      </w:r>
    </w:p>
    <w:p>
      <w:pPr>
        <w:numPr>
          <w:ilvl w:val="0"/>
          <w:numId w:val="1"/>
        </w:numPr>
        <w:spacing w:line="360" w:lineRule="auto"/>
        <w:ind w:firstLine="602" w:firstLineChars="200"/>
        <w:rPr>
          <w:rFonts w:hint="eastAsia" w:ascii="宋体" w:hAnsi="宋体" w:eastAsia="宋体" w:cs="宋体"/>
          <w:b/>
          <w:bCs/>
          <w:sz w:val="30"/>
          <w:szCs w:val="30"/>
        </w:rPr>
      </w:pPr>
      <w:r>
        <w:rPr>
          <w:rFonts w:hint="eastAsia" w:ascii="宋体" w:hAnsi="宋体" w:eastAsia="宋体" w:cs="宋体"/>
          <w:b/>
          <w:bCs/>
          <w:sz w:val="30"/>
          <w:szCs w:val="30"/>
          <w:lang w:val="en-US" w:eastAsia="zh-CN"/>
        </w:rPr>
        <w:t>助力数学阅读，拓展学生思维与视野</w:t>
      </w:r>
    </w:p>
    <w:p>
      <w:pPr>
        <w:widowControl w:val="0"/>
        <w:numPr>
          <w:ilvl w:val="0"/>
          <w:numId w:val="0"/>
        </w:numPr>
        <w:spacing w:line="360" w:lineRule="auto"/>
        <w:ind w:firstLine="560" w:firstLineChars="200"/>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初中数学教材中有很多与章节内容相关的数学阅读材料，供学生课后自学使用。比如七年级第一册教材在《整式》一章中编入了“贾宪三角”的阅读材料，向学生介绍了有关的数学史与数学文化，鼓励学有余力的学生去探究多项式乘以多项式的系数规律，为高中学习二项式定理奠定兴趣基础；在《分式》一章中编入了“对一类特殊分式的探究”，从一列特殊的分数出发，引导学生观察表达形式的变化规律，探究出这一列分数的一般形式以及裂项相消求和的方法。这些精心编写的数学阅读材料旨在通过数学史料、趣题等内容拓展学生的视野，培养学生发现、探究数学问题的能力，然而在平日的教学中，教师有时没有充分利用这部分内容，学生也不够重视拓展内容的学习，导致教材中的阅读材料形同虚设。数学阅读的缺失，不利于发展学生的数学学科核心素养。针对这一现象，我认为可以自制微课视频，或选择优质的微课公开资源，助力学生学习教材中的阅读材料，将数学拓展阅读落到实处。</w:t>
      </w:r>
    </w:p>
    <w:p>
      <w:pPr>
        <w:widowControl w:val="0"/>
        <w:numPr>
          <w:ilvl w:val="0"/>
          <w:numId w:val="0"/>
        </w:numPr>
        <w:spacing w:line="360" w:lineRule="auto"/>
        <w:ind w:firstLine="560" w:firstLineChars="200"/>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在学习《分式》一章中“对一类特殊分式的探究”阅读材料时，我将教材中的探究活动与思考题制作成</w:t>
      </w:r>
      <w:r>
        <w:rPr>
          <w:rFonts w:hint="default" w:ascii="Times New Roman" w:hAnsi="Times New Roman" w:eastAsia="宋体" w:cs="Times New Roman"/>
          <w:b w:val="0"/>
          <w:bCs w:val="0"/>
          <w:sz w:val="28"/>
          <w:szCs w:val="28"/>
          <w:lang w:val="en-US" w:eastAsia="zh-CN"/>
        </w:rPr>
        <w:t>PPT</w:t>
      </w:r>
      <w:r>
        <w:rPr>
          <w:rFonts w:hint="eastAsia" w:ascii="宋体" w:hAnsi="宋体" w:eastAsia="宋体" w:cs="宋体"/>
          <w:b w:val="0"/>
          <w:bCs w:val="0"/>
          <w:sz w:val="28"/>
          <w:szCs w:val="28"/>
          <w:lang w:val="en-US" w:eastAsia="zh-CN"/>
        </w:rPr>
        <w:t>，以微课的形式引导学生自主学习与探究，学生在家结合视频中的讲解，完成数学拓展阅读。不同基础的学生可以根据自己的理解程度，自行调整观看视频讲解的速度，对于已经掌握的内容，可以加快速度观看，而对于不易理解的难点，比如分母为不相邻两整数乘积的分式的裂项方法，则可以慢速观看，反复学习。</w:t>
      </w:r>
    </w:p>
    <w:p>
      <w:pPr>
        <w:widowControl w:val="0"/>
        <w:numPr>
          <w:ilvl w:val="0"/>
          <w:numId w:val="0"/>
        </w:numPr>
        <w:spacing w:line="360" w:lineRule="auto"/>
        <w:ind w:firstLine="560" w:firstLineChars="200"/>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七年级第一册《图形的运动》一章的阅读材料中，介绍了生活中有着广泛应用的“平面镶嵌”，学生在欣赏精巧的图案、发现数学之美的同时，不免产生思考：怎样的图形才能无缝隙、不重叠地覆盖平面？为了辅助学生阅读和探究，我在</w:t>
      </w:r>
      <w:r>
        <w:rPr>
          <w:rFonts w:hint="default" w:ascii="Times New Roman" w:hAnsi="Times New Roman" w:eastAsia="宋体" w:cs="Times New Roman"/>
          <w:b w:val="0"/>
          <w:bCs w:val="0"/>
          <w:sz w:val="28"/>
          <w:szCs w:val="28"/>
          <w:lang w:val="en-US" w:eastAsia="zh-CN"/>
        </w:rPr>
        <w:t>CCTV</w:t>
      </w:r>
      <w:r>
        <w:rPr>
          <w:rFonts w:hint="eastAsia" w:ascii="宋体" w:hAnsi="宋体" w:eastAsia="宋体" w:cs="宋体"/>
          <w:b w:val="0"/>
          <w:bCs w:val="0"/>
          <w:sz w:val="28"/>
          <w:szCs w:val="28"/>
          <w:lang w:val="en-US" w:eastAsia="zh-CN"/>
        </w:rPr>
        <w:t>中学生频道找到了一节由北京市海淀区数学学科带头人杨辉老师录制的“平面镶嵌”微课视频（如图</w:t>
      </w:r>
      <w:r>
        <w:rPr>
          <w:rFonts w:hint="default" w:ascii="Times New Roman" w:hAnsi="Times New Roman" w:eastAsia="宋体" w:cs="Times New Roman"/>
          <w:b w:val="0"/>
          <w:bCs w:val="0"/>
          <w:sz w:val="28"/>
          <w:szCs w:val="28"/>
          <w:lang w:val="en-US" w:eastAsia="zh-CN"/>
        </w:rPr>
        <w:t>5</w:t>
      </w:r>
      <w:r>
        <w:rPr>
          <w:rFonts w:hint="eastAsia" w:ascii="宋体" w:hAnsi="宋体" w:eastAsia="宋体" w:cs="宋体"/>
          <w:b w:val="0"/>
          <w:bCs w:val="0"/>
          <w:sz w:val="28"/>
          <w:szCs w:val="28"/>
          <w:lang w:val="en-US" w:eastAsia="zh-CN"/>
        </w:rPr>
        <w:t>）。这节微课从地砖形状多为正方形这一生活现象引入课题，分析平面图形能完成平面镶嵌的一个必备条件是图形拼合后同一个顶点的若干个角的和恰好等于</w:t>
      </w:r>
      <w:r>
        <w:rPr>
          <w:rFonts w:hint="default" w:ascii="Times New Roman" w:hAnsi="Times New Roman" w:eastAsia="宋体" w:cs="Times New Roman"/>
          <w:b w:val="0"/>
          <w:bCs w:val="0"/>
          <w:sz w:val="28"/>
          <w:szCs w:val="28"/>
          <w:lang w:val="en-US" w:eastAsia="zh-CN"/>
        </w:rPr>
        <w:t>360°</w:t>
      </w:r>
      <w:r>
        <w:rPr>
          <w:rFonts w:hint="eastAsia" w:ascii="宋体" w:hAnsi="宋体" w:eastAsia="宋体" w:cs="宋体"/>
          <w:b w:val="0"/>
          <w:bCs w:val="0"/>
          <w:sz w:val="28"/>
          <w:szCs w:val="28"/>
          <w:lang w:val="en-US" w:eastAsia="zh-CN"/>
        </w:rPr>
        <w:t>。接着，微课从学生熟悉的正多边形出发，探究了一种正多边形完成平面镶嵌的情形，再进一步探究了两种正多边形完成平面镶嵌的情形。对于这类优质的微课，我采用“拿来主义”，将本节微课视频链接发送给学生，为学生课后学习教材中的阅读材料提供必要的辅助和补充。有了这节微课助力，学生在自学阅读材料时不再是“囫囵吞枣”，而是学会运用从特殊到一般、方程思想等数学方法进行数学问题的探究，拓展思维与视野，感受数学与生活的联系，体会数学的无尽魅力。</w:t>
      </w:r>
    </w:p>
    <w:p>
      <w:pPr>
        <w:widowControl w:val="0"/>
        <w:numPr>
          <w:ilvl w:val="0"/>
          <w:numId w:val="0"/>
        </w:numPr>
        <w:spacing w:line="360" w:lineRule="auto"/>
        <w:jc w:val="center"/>
        <w:rPr>
          <w:rFonts w:hint="default" w:ascii="Times New Roman" w:hAnsi="Times New Roman" w:eastAsia="宋体" w:cs="Times New Roman"/>
          <w:b w:val="0"/>
          <w:bCs w:val="0"/>
          <w:sz w:val="28"/>
          <w:szCs w:val="28"/>
          <w:lang w:val="en-US" w:eastAsia="zh-CN"/>
        </w:rPr>
      </w:pPr>
      <w:r>
        <w:rPr>
          <w:rFonts w:hint="eastAsia" w:ascii="宋体" w:hAnsi="宋体" w:eastAsia="宋体" w:cs="宋体"/>
          <w:b w:val="0"/>
          <w:bCs w:val="0"/>
          <w:sz w:val="28"/>
          <w:szCs w:val="28"/>
        </w:rPr>
        <w:drawing>
          <wp:anchor distT="0" distB="0" distL="114300" distR="114300" simplePos="0" relativeHeight="251664384" behindDoc="0" locked="0" layoutInCell="1" allowOverlap="1">
            <wp:simplePos x="0" y="0"/>
            <wp:positionH relativeFrom="column">
              <wp:posOffset>3147695</wp:posOffset>
            </wp:positionH>
            <wp:positionV relativeFrom="paragraph">
              <wp:posOffset>76200</wp:posOffset>
            </wp:positionV>
            <wp:extent cx="2891790" cy="1373505"/>
            <wp:effectExtent l="0" t="0" r="3810" b="13335"/>
            <wp:wrapSquare wrapText="bothSides"/>
            <wp:docPr id="7" name="图片 7" descr="USW9PJTZH2`5VPOL`LUS3U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W9PJTZH2`5VPOL`LUS3U7"/>
                    <pic:cNvPicPr>
                      <a:picLocks noChangeAspect="1"/>
                    </pic:cNvPicPr>
                  </pic:nvPicPr>
                  <pic:blipFill>
                    <a:blip r:embed="rId30"/>
                    <a:stretch>
                      <a:fillRect/>
                    </a:stretch>
                  </pic:blipFill>
                  <pic:spPr>
                    <a:xfrm>
                      <a:off x="0" y="0"/>
                      <a:ext cx="2891790" cy="1373505"/>
                    </a:xfrm>
                    <a:prstGeom prst="rect">
                      <a:avLst/>
                    </a:prstGeom>
                    <a:noFill/>
                    <a:ln>
                      <a:noFill/>
                    </a:ln>
                  </pic:spPr>
                </pic:pic>
              </a:graphicData>
            </a:graphic>
          </wp:anchor>
        </w:drawing>
      </w:r>
      <w:r>
        <w:rPr>
          <w:rFonts w:hint="eastAsia" w:ascii="宋体" w:hAnsi="宋体" w:eastAsia="宋体" w:cs="宋体"/>
          <w:b w:val="0"/>
          <w:bCs w:val="0"/>
          <w:sz w:val="28"/>
          <w:szCs w:val="28"/>
        </w:rPr>
        <w:drawing>
          <wp:anchor distT="0" distB="0" distL="114300" distR="114300" simplePos="0" relativeHeight="251663360" behindDoc="0" locked="0" layoutInCell="1" allowOverlap="1">
            <wp:simplePos x="0" y="0"/>
            <wp:positionH relativeFrom="column">
              <wp:posOffset>51435</wp:posOffset>
            </wp:positionH>
            <wp:positionV relativeFrom="paragraph">
              <wp:posOffset>85090</wp:posOffset>
            </wp:positionV>
            <wp:extent cx="2908935" cy="1370330"/>
            <wp:effectExtent l="0" t="0" r="1905" b="1270"/>
            <wp:wrapSquare wrapText="bothSides"/>
            <wp:docPr id="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56"/>
                    <pic:cNvPicPr>
                      <a:picLocks noChangeAspect="1"/>
                    </pic:cNvPicPr>
                  </pic:nvPicPr>
                  <pic:blipFill>
                    <a:blip r:embed="rId31"/>
                    <a:stretch>
                      <a:fillRect/>
                    </a:stretch>
                  </pic:blipFill>
                  <pic:spPr>
                    <a:xfrm>
                      <a:off x="0" y="0"/>
                      <a:ext cx="2908935" cy="1370330"/>
                    </a:xfrm>
                    <a:prstGeom prst="rect">
                      <a:avLst/>
                    </a:prstGeom>
                    <a:noFill/>
                    <a:ln>
                      <a:noFill/>
                    </a:ln>
                  </pic:spPr>
                </pic:pic>
              </a:graphicData>
            </a:graphic>
          </wp:anchor>
        </w:drawing>
      </w:r>
      <w:r>
        <w:rPr>
          <w:rFonts w:hint="eastAsia" w:ascii="宋体" w:hAnsi="宋体" w:eastAsia="宋体" w:cs="宋体"/>
          <w:b w:val="0"/>
          <w:bCs w:val="0"/>
          <w:sz w:val="28"/>
          <w:szCs w:val="28"/>
          <w:lang w:val="en-US" w:eastAsia="zh-CN"/>
        </w:rPr>
        <w:t xml:space="preserve">                           图</w:t>
      </w:r>
      <w:r>
        <w:rPr>
          <w:rFonts w:hint="default" w:ascii="Times New Roman" w:hAnsi="Times New Roman" w:eastAsia="宋体" w:cs="Times New Roman"/>
          <w:b w:val="0"/>
          <w:bCs w:val="0"/>
          <w:sz w:val="28"/>
          <w:szCs w:val="28"/>
          <w:lang w:val="en-US" w:eastAsia="zh-CN"/>
        </w:rPr>
        <w:t>5</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近年来，微课在师生中受到越来越多的欢迎，其实用性不一而足。</w:t>
      </w:r>
      <w:r>
        <w:rPr>
          <w:rFonts w:hint="eastAsia" w:ascii="宋体" w:hAnsi="宋体" w:eastAsia="宋体" w:cs="宋体"/>
          <w:b w:val="0"/>
          <w:bCs w:val="0"/>
          <w:sz w:val="28"/>
          <w:szCs w:val="28"/>
          <w:lang w:val="en-US" w:eastAsia="zh-CN"/>
        </w:rPr>
        <w:t>无论是</w:t>
      </w:r>
      <w:r>
        <w:rPr>
          <w:rFonts w:hint="eastAsia" w:ascii="宋体" w:hAnsi="宋体" w:eastAsia="宋体" w:cs="宋体"/>
          <w:b w:val="0"/>
          <w:bCs w:val="0"/>
          <w:sz w:val="28"/>
          <w:szCs w:val="28"/>
        </w:rPr>
        <w:t>在线教学</w:t>
      </w:r>
      <w:r>
        <w:rPr>
          <w:rFonts w:hint="eastAsia" w:ascii="宋体" w:hAnsi="宋体" w:eastAsia="宋体" w:cs="宋体"/>
          <w:b w:val="0"/>
          <w:bCs w:val="0"/>
          <w:sz w:val="28"/>
          <w:szCs w:val="28"/>
          <w:lang w:val="en-US" w:eastAsia="zh-CN"/>
        </w:rPr>
        <w:t>还是传统课堂中</w:t>
      </w:r>
      <w:r>
        <w:rPr>
          <w:rFonts w:hint="eastAsia" w:ascii="宋体" w:hAnsi="宋体" w:eastAsia="宋体" w:cs="宋体"/>
          <w:b w:val="0"/>
          <w:bCs w:val="0"/>
          <w:sz w:val="28"/>
          <w:szCs w:val="28"/>
        </w:rPr>
        <w:t>，微课</w:t>
      </w:r>
      <w:r>
        <w:rPr>
          <w:rFonts w:hint="eastAsia" w:ascii="宋体" w:hAnsi="宋体" w:eastAsia="宋体" w:cs="宋体"/>
          <w:b w:val="0"/>
          <w:bCs w:val="0"/>
          <w:sz w:val="28"/>
          <w:szCs w:val="28"/>
          <w:lang w:val="en-US" w:eastAsia="zh-CN"/>
        </w:rPr>
        <w:t>的应用对于提高数学课堂效率、提升数学教学质量都有着积极的作用</w:t>
      </w:r>
      <w:r>
        <w:rPr>
          <w:rFonts w:hint="eastAsia" w:ascii="宋体" w:hAnsi="宋体" w:eastAsia="宋体" w:cs="宋体"/>
          <w:b w:val="0"/>
          <w:bCs w:val="0"/>
          <w:sz w:val="28"/>
          <w:szCs w:val="28"/>
        </w:rPr>
        <w:t>。然而，</w:t>
      </w:r>
      <w:r>
        <w:rPr>
          <w:rFonts w:hint="eastAsia" w:ascii="宋体" w:hAnsi="宋体" w:eastAsia="宋体" w:cs="宋体"/>
          <w:b w:val="0"/>
          <w:bCs w:val="0"/>
          <w:sz w:val="28"/>
          <w:szCs w:val="28"/>
          <w:lang w:val="en-US" w:eastAsia="zh-CN"/>
        </w:rPr>
        <w:t>微课在实施过程中也存在一定的弊端，主要体现为，它缺少了传统教学模式下师生之间的互动与交流，缺少了生生之间合作学习与讨论探究的环境与氛围，而探究、交流也正是初中数学学习的特点和必不可少的环节。如何将这一弊端最小化，是我们教师需要进一步思考的问题。所以，微课无法完全取代传统课堂，它是对传统课堂教学的有益补充。</w:t>
      </w: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一节有质量的微课并非只是录屏</w:t>
      </w:r>
      <w:r>
        <w:rPr>
          <w:rFonts w:hint="eastAsia" w:ascii="宋体" w:hAnsi="宋体" w:eastAsia="宋体" w:cs="宋体"/>
          <w:b w:val="0"/>
          <w:bCs w:val="0"/>
          <w:sz w:val="28"/>
          <w:szCs w:val="28"/>
          <w:lang w:val="en-US" w:eastAsia="zh-CN"/>
        </w:rPr>
        <w:t>和</w:t>
      </w:r>
      <w:r>
        <w:rPr>
          <w:rFonts w:hint="eastAsia" w:ascii="宋体" w:hAnsi="宋体" w:eastAsia="宋体" w:cs="宋体"/>
          <w:b w:val="0"/>
          <w:bCs w:val="0"/>
          <w:sz w:val="28"/>
          <w:szCs w:val="28"/>
        </w:rPr>
        <w:t>授课这么简单，其核心在于教学的的优良设计和内容的精准呈现，需要教师动脑筋、花功夫。如果有更多的数学教师投入到微课的制作和积累中来，将个人有限的力量和智慧凝聚在一起，搭建资源共享的数字化教学平台，那么将会有更多的教师和学生从中受益。</w:t>
      </w:r>
    </w:p>
    <w:p>
      <w:pPr>
        <w:spacing w:line="360" w:lineRule="auto"/>
        <w:jc w:val="right"/>
        <w:rPr>
          <w:rFonts w:hint="default" w:ascii="宋体" w:hAnsi="宋体" w:eastAsia="宋体" w:cs="宋体"/>
          <w:b w:val="0"/>
          <w:bCs w:val="0"/>
          <w:sz w:val="28"/>
          <w:szCs w:val="28"/>
          <w:lang w:val="en-US" w:eastAsia="zh-CN"/>
        </w:rPr>
      </w:pPr>
      <w:r>
        <w:rPr>
          <w:rFonts w:hint="default" w:ascii="Times New Roman" w:hAnsi="Times New Roman" w:cs="Times New Roman"/>
          <w:b w:val="0"/>
          <w:bCs w:val="0"/>
          <w:sz w:val="28"/>
          <w:szCs w:val="28"/>
          <w:lang w:val="en-US" w:eastAsia="zh-CN"/>
        </w:rPr>
        <w:t>2021</w:t>
      </w:r>
      <w:r>
        <w:rPr>
          <w:rFonts w:hint="eastAsia" w:ascii="宋体" w:hAnsi="宋体" w:cs="宋体"/>
          <w:b w:val="0"/>
          <w:bCs w:val="0"/>
          <w:sz w:val="28"/>
          <w:szCs w:val="28"/>
          <w:lang w:val="en-US" w:eastAsia="zh-CN"/>
        </w:rPr>
        <w:t>年</w:t>
      </w:r>
      <w:r>
        <w:rPr>
          <w:rFonts w:hint="default" w:ascii="Times New Roman" w:hAnsi="Times New Roman" w:cs="Times New Roman"/>
          <w:b w:val="0"/>
          <w:bCs w:val="0"/>
          <w:sz w:val="28"/>
          <w:szCs w:val="28"/>
          <w:lang w:val="en-US" w:eastAsia="zh-CN"/>
        </w:rPr>
        <w:t>3</w:t>
      </w:r>
      <w:r>
        <w:rPr>
          <w:rFonts w:hint="eastAsia" w:ascii="宋体" w:hAnsi="宋体" w:cs="宋体"/>
          <w:b w:val="0"/>
          <w:bCs w:val="0"/>
          <w:sz w:val="28"/>
          <w:szCs w:val="28"/>
          <w:lang w:val="en-US" w:eastAsia="zh-CN"/>
        </w:rPr>
        <w:t>月</w:t>
      </w:r>
      <w:r>
        <w:rPr>
          <w:rFonts w:hint="default" w:ascii="Times New Roman" w:hAnsi="Times New Roman" w:cs="Times New Roman"/>
          <w:b w:val="0"/>
          <w:bCs w:val="0"/>
          <w:sz w:val="28"/>
          <w:szCs w:val="28"/>
          <w:lang w:val="en-US" w:eastAsia="zh-CN"/>
        </w:rPr>
        <w:t>28</w:t>
      </w:r>
      <w:r>
        <w:rPr>
          <w:rFonts w:hint="eastAsia" w:ascii="宋体" w:hAnsi="宋体" w:cs="宋体"/>
          <w:b w:val="0"/>
          <w:bCs w:val="0"/>
          <w:sz w:val="28"/>
          <w:szCs w:val="28"/>
          <w:lang w:val="en-US" w:eastAsia="zh-CN"/>
        </w:rPr>
        <w:t>日发表</w:t>
      </w:r>
    </w:p>
    <w:sectPr>
      <w:footerReference r:id="rId3" w:type="default"/>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21F63"/>
    <w:multiLevelType w:val="singleLevel"/>
    <w:tmpl w:val="6BD21F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0D8854CB"/>
    <w:rsid w:val="0C2A0162"/>
    <w:rsid w:val="0C2C1032"/>
    <w:rsid w:val="0D8854CB"/>
    <w:rsid w:val="15B1047D"/>
    <w:rsid w:val="392B2247"/>
    <w:rsid w:val="3B993FDA"/>
    <w:rsid w:val="481C4046"/>
    <w:rsid w:val="4A852866"/>
    <w:rsid w:val="6675148B"/>
    <w:rsid w:val="67645A6A"/>
    <w:rsid w:val="705E7851"/>
    <w:rsid w:val="7D156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footer" Target="footer1.xml"/><Relationship Id="rId29" Type="http://schemas.openxmlformats.org/officeDocument/2006/relationships/image" Target="media/image15.wmf"/><Relationship Id="rId28" Type="http://schemas.openxmlformats.org/officeDocument/2006/relationships/oleObject" Target="embeddings/oleObject10.bin"/><Relationship Id="rId27" Type="http://schemas.openxmlformats.org/officeDocument/2006/relationships/image" Target="media/image14.wmf"/><Relationship Id="rId26" Type="http://schemas.openxmlformats.org/officeDocument/2006/relationships/oleObject" Target="embeddings/oleObject9.bin"/><Relationship Id="rId25" Type="http://schemas.openxmlformats.org/officeDocument/2006/relationships/image" Target="media/image13.wmf"/><Relationship Id="rId24" Type="http://schemas.openxmlformats.org/officeDocument/2006/relationships/oleObject" Target="embeddings/oleObject8.bin"/><Relationship Id="rId23" Type="http://schemas.openxmlformats.org/officeDocument/2006/relationships/image" Target="media/image12.wmf"/><Relationship Id="rId22" Type="http://schemas.openxmlformats.org/officeDocument/2006/relationships/oleObject" Target="embeddings/oleObject7.bin"/><Relationship Id="rId21" Type="http://schemas.openxmlformats.org/officeDocument/2006/relationships/image" Target="media/image11.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5.bin"/><Relationship Id="rId17" Type="http://schemas.openxmlformats.org/officeDocument/2006/relationships/image" Target="media/image9.wmf"/><Relationship Id="rId16" Type="http://schemas.openxmlformats.org/officeDocument/2006/relationships/oleObject" Target="embeddings/oleObject4.bin"/><Relationship Id="rId15" Type="http://schemas.openxmlformats.org/officeDocument/2006/relationships/image" Target="media/image8.wmf"/><Relationship Id="rId14" Type="http://schemas.openxmlformats.org/officeDocument/2006/relationships/oleObject" Target="embeddings/oleObject3.bin"/><Relationship Id="rId13" Type="http://schemas.openxmlformats.org/officeDocument/2006/relationships/image" Target="media/image7.wmf"/><Relationship Id="rId12" Type="http://schemas.openxmlformats.org/officeDocument/2006/relationships/oleObject" Target="embeddings/oleObject2.bin"/><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2021-02-14T13:59:00Z</dcterms:created>
  <dc:creator>YYIXX</dc:creator>
  <cp:lastModifiedBy>夏芸</cp:lastModifiedBy>
  <dcterms:modified xsi:type="dcterms:W3CDTF">2023-04-16T05:08:06Z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3E890849DA3D4567AE61562BB038D209</vt:lpwstr>
  </property>
</Properties>
</file>