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napToGrid/>
        <w:spacing w:line="360" w:lineRule="auto"/>
        <w:jc w:val="center"/>
        <w:textAlignment w:val="auto"/>
        <w:rPr>
          <w:rFonts w:ascii="黑体" w:hAnsi="黑体" w:eastAsia="黑体"/>
          <w:sz w:val="32"/>
          <w:szCs w:val="32"/>
          <w:u w:val="none"/>
        </w:rPr>
      </w:pPr>
      <w:r>
        <w:rPr>
          <w:rFonts w:hint="eastAsia" w:ascii="黑体" w:hAnsi="黑体" w:eastAsia="黑体"/>
          <w:sz w:val="32"/>
          <w:szCs w:val="32"/>
          <w:u w:val="none"/>
        </w:rPr>
        <w:t>运用实验教学</w:t>
      </w:r>
      <w:r>
        <w:rPr>
          <w:rFonts w:ascii="黑体" w:hAnsi="黑体" w:eastAsia="黑体"/>
          <w:sz w:val="32"/>
          <w:szCs w:val="32"/>
          <w:u w:val="none"/>
        </w:rPr>
        <w:t>促进学生主动性学习</w:t>
      </w:r>
    </w:p>
    <w:p>
      <w:pPr>
        <w:pageBreakBefore w:val="0"/>
        <w:kinsoku/>
        <w:overflowPunct/>
        <w:topLinePunct w:val="0"/>
        <w:bidi w:val="0"/>
        <w:snapToGrid/>
        <w:spacing w:line="360" w:lineRule="auto"/>
        <w:jc w:val="center"/>
        <w:textAlignment w:val="auto"/>
        <w:rPr>
          <w:sz w:val="32"/>
          <w:szCs w:val="32"/>
          <w:u w:val="none"/>
        </w:rPr>
      </w:pPr>
      <w:r>
        <w:rPr>
          <w:rFonts w:ascii="黑体" w:hAnsi="黑体" w:eastAsia="黑体"/>
          <w:sz w:val="32"/>
          <w:szCs w:val="32"/>
          <w:u w:val="none"/>
        </w:rPr>
        <w:t>——</w:t>
      </w:r>
      <w:r>
        <w:rPr>
          <w:rFonts w:hint="eastAsia" w:ascii="黑体" w:hAnsi="黑体" w:eastAsia="黑体"/>
          <w:sz w:val="32"/>
          <w:szCs w:val="32"/>
          <w:u w:val="none"/>
        </w:rPr>
        <w:t>以</w:t>
      </w:r>
      <w:r>
        <w:rPr>
          <w:rFonts w:ascii="黑体" w:hAnsi="黑体" w:eastAsia="黑体"/>
          <w:sz w:val="32"/>
          <w:szCs w:val="32"/>
          <w:u w:val="none"/>
        </w:rPr>
        <w:t>初中科学</w:t>
      </w:r>
      <w:r>
        <w:rPr>
          <w:rFonts w:hint="eastAsia" w:ascii="黑体" w:hAnsi="黑体" w:eastAsia="黑体"/>
          <w:sz w:val="32"/>
          <w:szCs w:val="32"/>
          <w:u w:val="none"/>
        </w:rPr>
        <w:t>学科</w:t>
      </w:r>
      <w:r>
        <w:rPr>
          <w:rFonts w:ascii="黑体" w:hAnsi="黑体" w:eastAsia="黑体"/>
          <w:sz w:val="32"/>
          <w:szCs w:val="32"/>
          <w:u w:val="none"/>
        </w:rPr>
        <w:t>为例</w:t>
      </w:r>
    </w:p>
    <w:p>
      <w:pPr>
        <w:pageBreakBefore w:val="0"/>
        <w:kinsoku/>
        <w:overflowPunct/>
        <w:topLinePunct w:val="0"/>
        <w:bidi w:val="0"/>
        <w:snapToGrid/>
        <w:spacing w:line="360" w:lineRule="auto"/>
        <w:ind w:leftChars="-514" w:hanging="537" w:hangingChars="192"/>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上海市奉贤区青溪中学</w:t>
      </w:r>
      <w:r>
        <w:rPr>
          <w:rFonts w:hint="eastAsia" w:ascii="宋体" w:hAnsi="宋体" w:eastAsia="宋体" w:cs="宋体"/>
          <w:b w:val="0"/>
          <w:bCs w:val="0"/>
          <w:sz w:val="28"/>
          <w:szCs w:val="28"/>
          <w:lang w:val="en-US" w:eastAsia="zh-CN"/>
        </w:rPr>
        <w:tab/>
      </w:r>
      <w:r>
        <w:rPr>
          <w:rFonts w:hint="eastAsia" w:ascii="宋体" w:hAnsi="宋体" w:eastAsia="宋体" w:cs="宋体"/>
          <w:b w:val="0"/>
          <w:bCs w:val="0"/>
          <w:sz w:val="28"/>
          <w:szCs w:val="28"/>
          <w:lang w:val="en-US" w:eastAsia="zh-CN"/>
        </w:rPr>
        <w:t>吴昕妍</w:t>
      </w:r>
      <w:r>
        <w:rPr>
          <w:rFonts w:hint="eastAsia" w:ascii="宋体" w:hAnsi="宋体" w:eastAsia="宋体" w:cs="宋体"/>
          <w:b w:val="0"/>
          <w:bCs w:val="0"/>
          <w:sz w:val="28"/>
          <w:szCs w:val="28"/>
        </w:rPr>
        <w:t xml:space="preserve">    </w:t>
      </w:r>
    </w:p>
    <w:p>
      <w:pPr>
        <w:pageBreakBefore w:val="0"/>
        <w:widowControl/>
        <w:kinsoku/>
        <w:overflowPunct/>
        <w:topLinePunct w:val="0"/>
        <w:bidi w:val="0"/>
        <w:adjustRightInd w:val="0"/>
        <w:snapToGrid/>
        <w:spacing w:line="360" w:lineRule="auto"/>
        <w:ind w:firstLine="602" w:firstLineChars="200"/>
        <w:jc w:val="both"/>
        <w:textAlignment w:val="auto"/>
        <w:rPr>
          <w:rFonts w:hint="eastAsia" w:ascii="宋体" w:hAnsi="宋体" w:eastAsia="宋体" w:cs="宋体"/>
          <w:sz w:val="28"/>
          <w:szCs w:val="28"/>
          <w:lang w:val="zh-CN"/>
        </w:rPr>
      </w:pPr>
      <w:r>
        <w:rPr>
          <w:rFonts w:hint="eastAsia" w:ascii="宋体" w:hAnsi="宋体" w:eastAsia="宋体" w:cs="宋体"/>
          <w:b/>
          <w:bCs/>
          <w:kern w:val="0"/>
          <w:sz w:val="30"/>
          <w:szCs w:val="30"/>
        </w:rPr>
        <w:t>摘要</w:t>
      </w:r>
      <w:r>
        <w:rPr>
          <w:rFonts w:hint="eastAsia" w:ascii="宋体" w:hAnsi="宋体" w:eastAsia="宋体" w:cs="宋体"/>
          <w:b/>
          <w:bCs/>
          <w:kern w:val="0"/>
          <w:sz w:val="30"/>
          <w:szCs w:val="30"/>
          <w:lang w:eastAsia="zh-CN"/>
        </w:rPr>
        <w:t>：</w:t>
      </w:r>
      <w:r>
        <w:rPr>
          <w:rFonts w:hint="eastAsia" w:ascii="宋体" w:hAnsi="宋体" w:eastAsia="宋体" w:cs="宋体"/>
          <w:sz w:val="28"/>
          <w:szCs w:val="28"/>
          <w:lang w:val="zh-CN"/>
        </w:rPr>
        <w:t>随着素质教育的实施和推进,对学生的创新思维和实践能力都提出了更高的要求,不同于传统的灌输式教学,素质教育强调因材施教,发展学生的个性,将学生的主体地位体现出来,教师在教学过程中则是主导作用,引导学生探索知识,启发学生独立思考。</w:t>
      </w:r>
    </w:p>
    <w:p>
      <w:pPr>
        <w:pageBreakBefore w:val="0"/>
        <w:kinsoku/>
        <w:overflowPunct/>
        <w:topLinePunct w:val="0"/>
        <w:bidi w:val="0"/>
        <w:adjustRightInd w:val="0"/>
        <w:snapToGrid/>
        <w:spacing w:line="360" w:lineRule="auto"/>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初中科学是一门综合性的课程,集物理、化学、生物等学科于一体,充分体现了科学的严谨性,因此在初中科学教学中应用探索性实验教学是十分有效的教学方法,有利于激发学生的兴趣,培养学生的实践能力,提高学生的综合素质。</w:t>
      </w:r>
    </w:p>
    <w:p>
      <w:pPr>
        <w:pageBreakBefore w:val="0"/>
        <w:kinsoku/>
        <w:overflowPunct/>
        <w:topLinePunct w:val="0"/>
        <w:autoSpaceDE w:val="0"/>
        <w:autoSpaceDN w:val="0"/>
        <w:bidi w:val="0"/>
        <w:snapToGrid/>
        <w:spacing w:line="360" w:lineRule="auto"/>
        <w:ind w:firstLine="602" w:firstLineChars="200"/>
        <w:textAlignment w:val="auto"/>
        <w:rPr>
          <w:rFonts w:hint="eastAsia" w:ascii="宋体" w:hAnsi="宋体" w:eastAsia="宋体" w:cs="宋体"/>
          <w:sz w:val="28"/>
          <w:szCs w:val="28"/>
          <w:lang w:val="zh-CN"/>
        </w:rPr>
      </w:pPr>
      <w:r>
        <w:rPr>
          <w:rFonts w:hint="eastAsia" w:ascii="宋体" w:hAnsi="宋体" w:eastAsia="宋体" w:cs="宋体"/>
          <w:b/>
          <w:bCs/>
          <w:kern w:val="0"/>
          <w:sz w:val="30"/>
          <w:szCs w:val="30"/>
        </w:rPr>
        <w:t>关键词：</w:t>
      </w:r>
      <w:r>
        <w:rPr>
          <w:rFonts w:hint="eastAsia" w:ascii="宋体" w:hAnsi="宋体" w:eastAsia="宋体" w:cs="宋体"/>
          <w:sz w:val="28"/>
          <w:szCs w:val="28"/>
          <w:lang w:val="zh-CN"/>
        </w:rPr>
        <w:t>实验教学</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lang w:val="zh-CN"/>
        </w:rPr>
        <w:t>综合素质</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lang w:val="zh-CN"/>
        </w:rPr>
        <w:t>主动性</w:t>
      </w:r>
    </w:p>
    <w:p>
      <w:pPr>
        <w:keepNext w:val="0"/>
        <w:keepLines w:val="0"/>
        <w:pageBreakBefore w:val="0"/>
        <w:widowControl w:val="0"/>
        <w:kinsoku/>
        <w:wordWrap/>
        <w:overflowPunct/>
        <w:topLinePunct w:val="0"/>
        <w:autoSpaceDE/>
        <w:autoSpaceDN/>
        <w:bidi w:val="0"/>
        <w:adjustRightInd w:val="0"/>
        <w:snapToGrid/>
        <w:spacing w:line="360" w:lineRule="auto"/>
        <w:ind w:firstLine="602" w:firstLineChars="200"/>
        <w:jc w:val="both"/>
        <w:textAlignment w:val="auto"/>
        <w:rPr>
          <w:rFonts w:hint="eastAsia" w:ascii="宋体" w:hAnsi="宋体" w:eastAsia="宋体" w:cs="宋体"/>
          <w:b/>
          <w:bCs/>
          <w:color w:val="333333"/>
          <w:kern w:val="0"/>
          <w:sz w:val="30"/>
          <w:szCs w:val="30"/>
        </w:rPr>
      </w:pPr>
      <w:r>
        <w:rPr>
          <w:rFonts w:hint="eastAsia" w:ascii="宋体" w:hAnsi="宋体" w:eastAsia="宋体" w:cs="宋体"/>
          <w:b/>
          <w:bCs/>
          <w:color w:val="333333"/>
          <w:kern w:val="0"/>
          <w:sz w:val="30"/>
          <w:szCs w:val="30"/>
        </w:rPr>
        <w:t>一、 实验教学重要性及主动性学习的意义</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随着中考的改革,对初中科学教学提出了新的要求,需要教师与学生一同转变原有观念,着眼于学生综合素质的提升。素质教育是以学生创新精神和实践能力为重点。而实验教学所具有的实践性、真实性是其他任何媒体所无法替代的，是提高学生素质、培养学生创新精神和</w:t>
      </w:r>
      <w:r>
        <w:rPr>
          <w:rFonts w:hint="eastAsia" w:ascii="宋体" w:hAnsi="宋体" w:eastAsia="宋体" w:cs="宋体"/>
          <w:color w:val="000000"/>
          <w:kern w:val="0"/>
          <w:sz w:val="28"/>
          <w:szCs w:val="28"/>
          <w:lang w:val="en-US" w:eastAsia="zh-CN"/>
        </w:rPr>
        <w:t>实践</w:t>
      </w:r>
      <w:r>
        <w:rPr>
          <w:rFonts w:hint="eastAsia" w:ascii="宋体" w:hAnsi="宋体" w:eastAsia="宋体" w:cs="宋体"/>
          <w:color w:val="000000"/>
          <w:kern w:val="0"/>
          <w:sz w:val="28"/>
          <w:szCs w:val="28"/>
          <w:lang w:val="zh-CN"/>
        </w:rPr>
        <w:t>能力所必须的。</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初中生的综合素质包括品德发展与公民素养、修习课程与学业成绩、身心健康与艺术素养、创新精神与实践能力等方面，尤其是参与社会考察、探究学习和职业体验等综合实践活动的表现。其中，探究学习要求学生进行综合式、主题式、项目式的学习。初中科学学科的实验教学能在让学生自身综合素质在学习的过程中得到提升。简单举例：在初中科学六年级上册中有这么一个活动：探究影响水分蒸发快慢的因素。对于学生而言答案其实很简单，但是如何通过设计实验去验证实验结果才是重点。为了能设计出一个比较完整且具有一定试验价值的实验设计，学生会主动地查阅相关资料，主动地尝试不同实验方法，主动地将记录的数据整理得出结论。在整个过程中，学生的科学素养处于一个不断提升的状态：学生的观察能力提到了提升；学生的创新思维得到了提升；学生的动手能力得到了提升；学生的学习主动性也得到了提升。可以说，中考改革以后，提高实验教学在教学中的重要性和学生学习的主动性对于提升学生综合素质有一定的影响。</w:t>
      </w:r>
    </w:p>
    <w:p>
      <w:pPr>
        <w:keepNext w:val="0"/>
        <w:keepLines w:val="0"/>
        <w:pageBreakBefore w:val="0"/>
        <w:widowControl w:val="0"/>
        <w:kinsoku/>
        <w:wordWrap/>
        <w:overflowPunct/>
        <w:topLinePunct w:val="0"/>
        <w:autoSpaceDE/>
        <w:autoSpaceDN/>
        <w:bidi w:val="0"/>
        <w:adjustRightInd w:val="0"/>
        <w:snapToGrid/>
        <w:spacing w:line="360" w:lineRule="auto"/>
        <w:ind w:firstLine="602" w:firstLineChars="200"/>
        <w:jc w:val="both"/>
        <w:textAlignment w:val="auto"/>
        <w:rPr>
          <w:rFonts w:hint="eastAsia" w:ascii="宋体" w:hAnsi="宋体" w:eastAsia="宋体" w:cs="宋体"/>
          <w:b/>
          <w:bCs/>
          <w:color w:val="333333"/>
          <w:kern w:val="0"/>
          <w:sz w:val="30"/>
          <w:szCs w:val="30"/>
        </w:rPr>
      </w:pPr>
      <w:r>
        <w:rPr>
          <w:rFonts w:hint="eastAsia" w:ascii="宋体" w:hAnsi="宋体" w:eastAsia="宋体" w:cs="宋体"/>
          <w:b/>
          <w:bCs/>
          <w:color w:val="333333"/>
          <w:kern w:val="0"/>
          <w:sz w:val="30"/>
          <w:szCs w:val="30"/>
        </w:rPr>
        <w:t>二、实验教学促进学生主动性学习现状</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过去，在中小学教育教学中，实验只处于一种从属地位。教师普遍认为做实验知识为了增加教学的直观性，帮助学生巩固和掌握理论知识，学到一些实验的技巧，对于学生而言科学实验属于锦上添花的存在，即使不做实验学生也照样能考出良好的成绩。随着教育体制的不断改革,在现阶段的初中化学教学过程当中,更加注重提高学生学习的自主性,以让学生能够积极主动的去思考,去探究,进而不断强化学生的学习过程,提高初中化学教学的质量。</w:t>
      </w:r>
      <w:r>
        <w:rPr>
          <w:rFonts w:hint="eastAsia" w:ascii="宋体" w:hAnsi="宋体" w:eastAsia="宋体" w:cs="宋体"/>
          <w:color w:val="000000"/>
          <w:kern w:val="0"/>
          <w:sz w:val="28"/>
          <w:szCs w:val="28"/>
          <w:vertAlign w:val="superscript"/>
          <w:lang w:val="zh-CN"/>
        </w:rPr>
        <w:t>[1]</w:t>
      </w:r>
      <w:r>
        <w:rPr>
          <w:rFonts w:hint="eastAsia" w:ascii="宋体" w:hAnsi="宋体" w:eastAsia="宋体" w:cs="宋体"/>
          <w:color w:val="000000"/>
          <w:kern w:val="0"/>
          <w:sz w:val="28"/>
          <w:szCs w:val="28"/>
          <w:lang w:val="zh-CN"/>
        </w:rPr>
        <w:t>科学实验是科学教育的重要组成部分，是根据教学目标而组织的教学活动，是科学实验在教学过程中的典型化的重现。</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除此之外，目前学生学习的主动性存在着一定的问题。学生的学习主动性主要体现在直接学习需要、间接学习需要、学习目标、自信心和情绪情感等五个方面，学习主动性的形成包括外化和内化两个相辅相成的过程。</w:t>
      </w:r>
      <w:r>
        <w:rPr>
          <w:rFonts w:hint="eastAsia" w:ascii="宋体" w:hAnsi="宋体" w:eastAsia="宋体" w:cs="宋体"/>
          <w:color w:val="000000"/>
          <w:kern w:val="0"/>
          <w:sz w:val="28"/>
          <w:szCs w:val="28"/>
          <w:vertAlign w:val="superscript"/>
          <w:lang w:val="zh-CN"/>
        </w:rPr>
        <w:t>[2]</w:t>
      </w:r>
      <w:r>
        <w:rPr>
          <w:rFonts w:hint="eastAsia" w:ascii="宋体" w:hAnsi="宋体" w:eastAsia="宋体" w:cs="宋体"/>
          <w:color w:val="000000"/>
          <w:kern w:val="0"/>
          <w:sz w:val="28"/>
          <w:szCs w:val="28"/>
          <w:lang w:val="zh-CN"/>
        </w:rPr>
        <w:t>如果不能对学生主动性学习进行改善，会直接影响和最终决定着他们的学习效果和身心发展的程度与水平。到目前为止,国内外对主动性学习的研究做出了很大的贡献,且有一定的理论研究,然而对主动性学习现状的研究则相对较少。主动性学习在我国的高中阶段的运用不容乐观,仍然有很多教师不够重视学生主动性学习,使得学生在科学、生命科学学习过程中的主动性没有得到很好地发挥,同时学生也是常常处在被动学习的状态。</w:t>
      </w:r>
      <w:r>
        <w:rPr>
          <w:rFonts w:hint="eastAsia" w:ascii="宋体" w:hAnsi="宋体" w:eastAsia="宋体" w:cs="宋体"/>
          <w:color w:val="000000"/>
          <w:kern w:val="0"/>
          <w:sz w:val="28"/>
          <w:szCs w:val="28"/>
          <w:vertAlign w:val="superscript"/>
          <w:lang w:val="zh-CN"/>
        </w:rPr>
        <w:t>[3]</w:t>
      </w:r>
      <w:r>
        <w:rPr>
          <w:rFonts w:hint="eastAsia" w:ascii="宋体" w:hAnsi="宋体" w:eastAsia="宋体" w:cs="宋体"/>
          <w:color w:val="000000"/>
          <w:kern w:val="0"/>
          <w:sz w:val="28"/>
          <w:szCs w:val="28"/>
          <w:lang w:val="zh-CN"/>
        </w:rPr>
        <w:t xml:space="preserve"> </w:t>
      </w:r>
    </w:p>
    <w:p>
      <w:pPr>
        <w:keepNext w:val="0"/>
        <w:keepLines w:val="0"/>
        <w:pageBreakBefore w:val="0"/>
        <w:widowControl w:val="0"/>
        <w:kinsoku/>
        <w:wordWrap/>
        <w:overflowPunct/>
        <w:topLinePunct w:val="0"/>
        <w:autoSpaceDE/>
        <w:autoSpaceDN/>
        <w:bidi w:val="0"/>
        <w:adjustRightInd w:val="0"/>
        <w:snapToGrid/>
        <w:spacing w:line="360" w:lineRule="auto"/>
        <w:ind w:firstLine="602" w:firstLineChars="200"/>
        <w:jc w:val="both"/>
        <w:textAlignment w:val="auto"/>
        <w:rPr>
          <w:rFonts w:hint="eastAsia" w:ascii="宋体" w:hAnsi="宋体" w:eastAsia="宋体" w:cs="宋体"/>
          <w:b/>
          <w:bCs/>
          <w:color w:val="333333"/>
          <w:kern w:val="0"/>
          <w:sz w:val="30"/>
          <w:szCs w:val="30"/>
        </w:rPr>
      </w:pPr>
      <w:r>
        <w:rPr>
          <w:rFonts w:hint="eastAsia" w:ascii="宋体" w:hAnsi="宋体" w:eastAsia="宋体" w:cs="宋体"/>
          <w:b/>
          <w:bCs/>
          <w:color w:val="333333"/>
          <w:kern w:val="0"/>
          <w:sz w:val="30"/>
          <w:szCs w:val="30"/>
        </w:rPr>
        <w:t>三、实验教学与主动性学习</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新课程改革明确提出教师要根据学生的学习特点,运用相关教育学原理来调动学生学习的主动性。主动性学习已经成为了新课程理念中的一个非常重要的内容。主动性学习也是一项能够有效提高教学质量的学习方式和教学方式。</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而实验教学是指实践性教学的一种组织形式。一切自然科学都来源于实践，都是在对自然现象观察的基础上从生产实践和科学实验总结发展起来的。尤其是当今时代的高科技，无一例外都是通过实验而得到的。实验作为理科教学的重要内容、重要方法，对学生的理科知识掌握和科学研究方法、实验技能以及创新精神的培养，都具有重要的地位和作用。</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实验教学与主动性学习两者的交集主要源于学生个体。学生是具有主观能动性的人，他们不仅仅是教学过程中的对象还是学习的主体。为了有效解决此类问题,新的理念不断被应用,开放式教学逐渐融入初中科学实验教学中,学校教师通过运用开放式教学,改变在传统教学中束缚学生的因素,去培养学生对学习的兴趣。</w:t>
      </w:r>
      <w:r>
        <w:rPr>
          <w:rFonts w:hint="eastAsia" w:ascii="宋体" w:hAnsi="宋体" w:eastAsia="宋体" w:cs="宋体"/>
          <w:color w:val="000000"/>
          <w:kern w:val="0"/>
          <w:sz w:val="28"/>
          <w:szCs w:val="28"/>
          <w:vertAlign w:val="superscript"/>
          <w:lang w:val="zh-CN"/>
        </w:rPr>
        <w:t>[4]</w:t>
      </w:r>
      <w:r>
        <w:rPr>
          <w:rFonts w:hint="eastAsia" w:ascii="宋体" w:hAnsi="宋体" w:eastAsia="宋体" w:cs="宋体"/>
          <w:color w:val="000000"/>
          <w:kern w:val="0"/>
          <w:sz w:val="28"/>
          <w:szCs w:val="28"/>
          <w:lang w:val="zh-CN"/>
        </w:rPr>
        <w:t xml:space="preserve"> </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初中生主动性学习科学、生命科学不仅能够有效的完成学习任务、激发学生强烈的学习动机,还能够使其生物教师保证教学活动的高效性,进而来促进教师专业水平与能力的发展,最终促使学生能够主动、积极的学习。学生主动性的培养,在新课程改革的过程之中受到了社会各界的广泛关注。要想从整体上促进教学质量和水平的稳定提升,实现学生的个性化成长和发展,老师必须要结合学科教学的具体现状,采取创造性的策略和手段,培养学生良好的主观能动性,只有这样才能够体现素质教育的核心要求。</w:t>
      </w:r>
      <w:r>
        <w:rPr>
          <w:rFonts w:hint="eastAsia" w:ascii="宋体" w:hAnsi="宋体" w:eastAsia="宋体" w:cs="宋体"/>
          <w:color w:val="000000"/>
          <w:kern w:val="0"/>
          <w:sz w:val="28"/>
          <w:szCs w:val="28"/>
          <w:vertAlign w:val="superscript"/>
          <w:lang w:val="zh-CN"/>
        </w:rPr>
        <w:t>[5]</w:t>
      </w:r>
      <w:r>
        <w:rPr>
          <w:rFonts w:hint="eastAsia" w:ascii="宋体" w:hAnsi="宋体" w:eastAsia="宋体" w:cs="宋体"/>
          <w:color w:val="000000"/>
          <w:kern w:val="0"/>
          <w:sz w:val="28"/>
          <w:szCs w:val="28"/>
          <w:lang w:val="zh-CN"/>
        </w:rPr>
        <w:t xml:space="preserve"> </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学生利用仪器设备，在人为控制条件下，引起实验对象的变化，通过观察、测定和分析，获得知识与发展能力。在基础课和专业课中广泛应用。其目的不仅验证书本知识，更着重于培养学生正确使用仪器设备，进行测试、调整、分析、综合和设计实验方案、编写实验报告等能力。实验教学激发了学生的学习兴趣,转变了对</w:t>
      </w:r>
      <w:r>
        <w:rPr>
          <w:rFonts w:hint="eastAsia" w:ascii="宋体" w:hAnsi="宋体" w:eastAsia="宋体" w:cs="宋体"/>
          <w:color w:val="000000"/>
          <w:kern w:val="0"/>
          <w:sz w:val="28"/>
          <w:szCs w:val="28"/>
          <w:lang w:val="en-US" w:eastAsia="zh-CN"/>
        </w:rPr>
        <w:t>生物</w:t>
      </w:r>
      <w:r>
        <w:rPr>
          <w:rFonts w:hint="eastAsia" w:ascii="宋体" w:hAnsi="宋体" w:eastAsia="宋体" w:cs="宋体"/>
          <w:color w:val="000000"/>
          <w:kern w:val="0"/>
          <w:sz w:val="28"/>
          <w:szCs w:val="28"/>
          <w:lang w:val="zh-CN"/>
        </w:rPr>
        <w:t>课的学习态度;促使学生学习需要的改变,提高了学生学习的主动性。</w:t>
      </w:r>
    </w:p>
    <w:p>
      <w:pPr>
        <w:keepNext w:val="0"/>
        <w:keepLines w:val="0"/>
        <w:pageBreakBefore w:val="0"/>
        <w:widowControl w:val="0"/>
        <w:kinsoku/>
        <w:wordWrap/>
        <w:overflowPunct/>
        <w:topLinePunct w:val="0"/>
        <w:autoSpaceDE/>
        <w:autoSpaceDN/>
        <w:bidi w:val="0"/>
        <w:adjustRightInd w:val="0"/>
        <w:snapToGrid/>
        <w:spacing w:line="360" w:lineRule="auto"/>
        <w:ind w:firstLine="602" w:firstLineChars="200"/>
        <w:jc w:val="both"/>
        <w:textAlignment w:val="auto"/>
        <w:rPr>
          <w:rFonts w:hint="eastAsia" w:ascii="宋体" w:hAnsi="宋体" w:eastAsia="宋体" w:cs="宋体"/>
          <w:b/>
          <w:bCs/>
          <w:color w:val="333333"/>
          <w:kern w:val="0"/>
          <w:sz w:val="30"/>
          <w:szCs w:val="30"/>
        </w:rPr>
      </w:pPr>
      <w:r>
        <w:rPr>
          <w:rFonts w:hint="eastAsia" w:ascii="宋体" w:hAnsi="宋体" w:eastAsia="宋体" w:cs="宋体"/>
          <w:b/>
          <w:bCs/>
          <w:color w:val="333333"/>
          <w:kern w:val="0"/>
          <w:sz w:val="30"/>
          <w:szCs w:val="30"/>
        </w:rPr>
        <w:t>四、运用实验教学促进学生主动性学习</w:t>
      </w:r>
    </w:p>
    <w:p>
      <w:pPr>
        <w:pageBreakBefore w:val="0"/>
        <w:widowControl/>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（一）利用科学实验激发学生兴趣，培养学生学习的主动性</w:t>
      </w:r>
    </w:p>
    <w:p>
      <w:pPr>
        <w:pageBreakBefore w:val="0"/>
        <w:kinsoku/>
        <w:overflowPunct/>
        <w:topLinePunct w:val="0"/>
        <w:bidi w:val="0"/>
        <w:snapToGrid/>
        <w:spacing w:line="360" w:lineRule="auto"/>
        <w:ind w:firstLine="560" w:firstLineChars="200"/>
        <w:textAlignment w:val="auto"/>
        <w:rPr>
          <w:rFonts w:hint="eastAsia" w:ascii="宋体" w:hAnsi="宋体" w:eastAsia="宋体" w:cs="宋体"/>
          <w:color w:val="333333"/>
          <w:sz w:val="28"/>
          <w:szCs w:val="28"/>
          <w:shd w:val="clear" w:color="auto" w:fill="FFFFFF"/>
        </w:rPr>
      </w:pPr>
      <w:r>
        <w:rPr>
          <w:rFonts w:hint="eastAsia" w:ascii="宋体" w:hAnsi="宋体" w:eastAsia="宋体" w:cs="宋体"/>
          <w:color w:val="000000"/>
          <w:kern w:val="0"/>
          <w:sz w:val="28"/>
          <w:szCs w:val="28"/>
          <w:lang w:val="zh-CN"/>
        </w:rPr>
        <w:t>苏霍姆林斯基说过：“兴趣的源泉还在于把知识加以运动，使学生体验到一种理智高于事实和现实的权威感。”随着新课改不断的深入,科学课程以科学探究为突破口,进行了全面的改革,学习初中科学中的化学探究性实验,不仅有助于提高学生的动手能力、观察能力、分析能力，培养学生的思维,还有利于增强我国国民素养,提高我国初中科学教学发展水平。</w:t>
      </w:r>
      <w:r>
        <w:rPr>
          <w:rFonts w:hint="eastAsia" w:ascii="宋体" w:hAnsi="宋体" w:eastAsia="宋体" w:cs="宋体"/>
          <w:color w:val="333333"/>
          <w:sz w:val="28"/>
          <w:szCs w:val="28"/>
          <w:shd w:val="clear" w:color="auto" w:fill="FFFFFF"/>
          <w:vertAlign w:val="superscript"/>
        </w:rPr>
        <w:t>[6]</w:t>
      </w:r>
      <w:r>
        <w:rPr>
          <w:rFonts w:hint="eastAsia" w:ascii="宋体" w:hAnsi="宋体" w:eastAsia="宋体" w:cs="宋体"/>
          <w:color w:val="333333"/>
          <w:sz w:val="28"/>
          <w:szCs w:val="28"/>
          <w:shd w:val="clear" w:color="auto" w:fill="FFFFFF"/>
        </w:rPr>
        <w:t xml:space="preserve"> </w:t>
      </w:r>
    </w:p>
    <w:p>
      <w:pPr>
        <w:pageBreakBefore w:val="0"/>
        <w:widowControl/>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科学实验会产生很多奇妙的现象，每一次实验都能引起学生的兴趣，有时候某些学生暂时没法用已有知识解释的实验现象或结果能够引起学生的好胜心，从而激发他们强烈的求知欲，树立了学习好科学知识的决心，这样就很自然地激发了学生学习的主动性。例如：在讲解到初中科学七年级下册第十三章《地球、矿物与材料》中有关《金属的提炼》的内容时，我只需要在课前出示一个金属手工艺品——手镯、项链、戒指、耳钉等，提问学生：“矿物中的金属如何能制成这样精美的物件的？”绝大部分学生会回答金属需要提炼才能使用，但是这部分同学并不是所有人都能很好地用已有的知识解释如何提炼，金属的提炼方式有哪些，甚至有些同学会发出这样的疑问：“金属为什么需要提炼才能投入使用？”所以仅仅是生活中一个不起眼的小物件，其后续的科学知识也能引起学生探索科学的兴趣。在引起学生兴趣的基础上，我再借由“提炼铁的实验”，通过实验现象培养学生学习的主动性。通过观察实验，学生可以得到一个直观地现象——玻璃管内的粉末由红棕色变为了黑色。粉末颜色为什么会变？变化后粉末的成分有没有改变？粉末颜色变化的同时还有没有其他变化？这些问题在学生观察实验现象后都有可能浮现在他们脑海中，从而使得在接下来的课程中不是我需要他们好好听课、好好学习，而是他们自觉自发地听着我的讲解以期能得到实验现象的解释。到了这一步已经达到了我利用科学实验激发学习兴趣，培养学生学习的主动性的初步目的，接下来则是需要在此基础上不断加强学生的主动性，使学生从“要我学”到“我要学”。</w:t>
      </w:r>
    </w:p>
    <w:p>
      <w:pPr>
        <w:pageBreakBefore w:val="0"/>
        <w:widowControl/>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在教学活动中，必须充分调动学生学习的主动性和积极性。学生是极富能动性的人，他们不只是教学的对象，而且是学习的主体。教师的教固然重要，但对学生来说，毕竟是外因，外因只有通过内因才能起作用。因此，教师传授的知识与技能，施加的思想影响，都要经过学生个人的观察、思考、领悟、练习和自觉运用等，才能转化为他们的本领和品德。再说，学生学习的主动性和积极性越大，求知欲、自信心、刻苦性、探索性和创造性也就越高，学习效果也就越好。</w:t>
      </w:r>
    </w:p>
    <w:p>
      <w:pPr>
        <w:pageBreakBefore w:val="0"/>
        <w:widowControl/>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（二）利用生活化实验激发学生创新精神，培养学生学习的主动性</w:t>
      </w:r>
    </w:p>
    <w:p>
      <w:pPr>
        <w:pageBreakBefore w:val="0"/>
        <w:widowControl/>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科学教学在实验操作中不仅锻炼了学生的实践能力，更能激发学生的探索兴趣，充分发挥学生的主体作用，培养学生的创新意识，促进学生的创新能力，从而为国家培养高素质的人才奠定了基础。</w:t>
      </w:r>
      <w:r>
        <w:rPr>
          <w:rFonts w:hint="eastAsia" w:ascii="宋体" w:hAnsi="宋体" w:eastAsia="宋体" w:cs="宋体"/>
          <w:color w:val="000000"/>
          <w:kern w:val="0"/>
          <w:sz w:val="28"/>
          <w:szCs w:val="28"/>
          <w:vertAlign w:val="superscript"/>
          <w:lang w:val="zh-CN"/>
        </w:rPr>
        <w:t>[7]</w:t>
      </w:r>
      <w:r>
        <w:rPr>
          <w:rFonts w:hint="eastAsia" w:ascii="宋体" w:hAnsi="宋体" w:eastAsia="宋体" w:cs="宋体"/>
          <w:color w:val="000000"/>
          <w:kern w:val="0"/>
          <w:sz w:val="28"/>
          <w:szCs w:val="28"/>
          <w:lang w:val="zh-CN"/>
        </w:rPr>
        <w:t>注意培养学生的创新思维能力对于教学效果有积极的影响。</w:t>
      </w:r>
    </w:p>
    <w:p>
      <w:pPr>
        <w:pageBreakBefore w:val="0"/>
        <w:widowControl/>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教师在课余时间应多注意生活中的现象，贴近生活实际，让学生动手亲自设计实验、记录实验数据、完成实验小结，以学生为中心，让学生自主地探索知识的同时，发展创新思维，提升科学素养。例如：初中科学七年级上册第十章《平衡与健康》中让学生根据表格中所列举的数据设计一份合理的中学生一日三餐的食谱并在班级内进行交流。由于每位学生对于食物的要求各不相同，在营养达到要求的情况下，我收到了很多“偏科答卷”。有同学认为只要营养有了，油炸食品随意；有些同学认为只要蔬菜就满足需求了；有些同学认为表格中所列举的食物不在喜好范围内不进行设计。在交流过后，我让学生课后再对食谱进行完善。学生们兴趣高涨，主动查找关于平衡膳食的相关知识。这种实验效果就是让学生发现生活中也有科学，能通过生活中的科学激发学生的创新精神。</w:t>
      </w:r>
    </w:p>
    <w:p>
      <w:pPr>
        <w:pageBreakBefore w:val="0"/>
        <w:widowControl/>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（三）利用自身实践获取实验技能，培养学生学习的主动性</w:t>
      </w:r>
    </w:p>
    <w:p>
      <w:pPr>
        <w:pageBreakBefore w:val="0"/>
        <w:widowControl/>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 xml:space="preserve">一切的科学探索都是理论联系实际的，科学实验通过探究与生活和社会相关的了点和延伸课堂到实际之中。初中科学课程的本质和核心是科学探究。科学探究需要以科学实验为载体展开，因此科学实验在初中科学教学中占有极其重要的地位。在实验教学中，大部分教师都有实验失败的经历,失败实验在教学中是否一无是处，没有价值呢? </w:t>
      </w:r>
      <w:r>
        <w:rPr>
          <w:rFonts w:hint="eastAsia" w:ascii="宋体" w:hAnsi="宋体" w:eastAsia="宋体" w:cs="宋体"/>
          <w:color w:val="000000"/>
          <w:kern w:val="0"/>
          <w:sz w:val="28"/>
          <w:szCs w:val="28"/>
          <w:vertAlign w:val="superscript"/>
          <w:lang w:val="zh-CN"/>
        </w:rPr>
        <w:t>[8]</w:t>
      </w:r>
      <w:r>
        <w:rPr>
          <w:rFonts w:hint="eastAsia" w:ascii="宋体" w:hAnsi="宋体" w:eastAsia="宋体" w:cs="宋体"/>
          <w:color w:val="000000"/>
          <w:kern w:val="0"/>
          <w:sz w:val="28"/>
          <w:szCs w:val="28"/>
          <w:lang w:val="zh-CN"/>
        </w:rPr>
        <w:t>“失败乃成功之母”，用一个比较老套的例子：爱迪生发明灯泡，灯泡内灯丝从选取到最终决定钨丝做了上千次实验才有了最初的灯泡。而目前时代在不断变化，我们的实验教学需要紧跟时代步伐，在社会中学习知识，又把学习到的知识运动到社会中去。</w:t>
      </w:r>
    </w:p>
    <w:p>
      <w:pPr>
        <w:pageBreakBefore w:val="0"/>
        <w:widowControl/>
        <w:kinsoku/>
        <w:overflowPunct/>
        <w:topLinePunct w:val="0"/>
        <w:bidi w:val="0"/>
        <w:snapToGrid/>
        <w:spacing w:line="360" w:lineRule="auto"/>
        <w:ind w:firstLine="560" w:firstLineChars="200"/>
        <w:textAlignment w:val="auto"/>
        <w:rPr>
          <w:rFonts w:hint="eastAsia" w:ascii="宋体" w:hAnsi="宋体" w:eastAsia="宋体" w:cs="宋体"/>
          <w:color w:val="000000"/>
          <w:kern w:val="0"/>
          <w:sz w:val="28"/>
          <w:szCs w:val="28"/>
          <w:vertAlign w:val="superscript"/>
          <w:lang w:val="zh-CN"/>
        </w:rPr>
      </w:pPr>
      <w:r>
        <w:rPr>
          <w:rFonts w:hint="eastAsia" w:ascii="宋体" w:hAnsi="宋体" w:eastAsia="宋体" w:cs="宋体"/>
          <w:color w:val="000000"/>
          <w:kern w:val="0"/>
          <w:sz w:val="28"/>
          <w:szCs w:val="28"/>
          <w:lang w:val="zh-CN"/>
        </w:rPr>
        <w:t>前阶段我国爆发新型冠状病毒肺炎，许多各行各业的人都为抗击武汉新冠肺炎付出了一份力。而我们在此关键时期能做的就是防御新型冠状病毒——戴口罩、勤洗手、多通风、和他人保持距离。在生活中，我们可以运用酒精消毒等。有些人可能会因此脑洞打开，酒精可以消毒，84消毒液也可以消毒，两者混合在一起，强强联手，能不能消毒能力翻倍呢？经过实验，我们可以发现，两者混合后消毒能力不仅没有翻倍，而且还有减弱的可能。这是因为次氯酸钠将醇氧化成醛或者酮，而次氯酸钠中+1价的氯就被还原成-1价的氯离子，这样乙醇中的羟基没有了，次氯酸钠中的有效成分次氯酸根没有了，就不具备原来的消毒能力了。在这个实验过程中，学生在实验操作时锻炼了实验操作水平，在激发学生学习主动性的同时提升了学生的科学素养。</w:t>
      </w:r>
    </w:p>
    <w:p>
      <w:pPr>
        <w:keepNext w:val="0"/>
        <w:keepLines w:val="0"/>
        <w:pageBreakBefore w:val="0"/>
        <w:widowControl w:val="0"/>
        <w:kinsoku/>
        <w:wordWrap/>
        <w:overflowPunct/>
        <w:topLinePunct w:val="0"/>
        <w:autoSpaceDE/>
        <w:autoSpaceDN/>
        <w:bidi w:val="0"/>
        <w:adjustRightInd w:val="0"/>
        <w:snapToGrid/>
        <w:spacing w:line="360" w:lineRule="auto"/>
        <w:ind w:firstLine="602" w:firstLineChars="200"/>
        <w:jc w:val="both"/>
        <w:textAlignment w:val="auto"/>
        <w:rPr>
          <w:rFonts w:hint="eastAsia" w:ascii="宋体" w:hAnsi="宋体" w:eastAsia="宋体" w:cs="宋体"/>
          <w:b/>
          <w:bCs/>
          <w:color w:val="333333"/>
          <w:kern w:val="0"/>
          <w:sz w:val="30"/>
          <w:szCs w:val="30"/>
        </w:rPr>
      </w:pPr>
      <w:r>
        <w:rPr>
          <w:rFonts w:hint="eastAsia" w:ascii="宋体" w:hAnsi="宋体" w:eastAsia="宋体" w:cs="宋体"/>
          <w:b/>
          <w:bCs/>
          <w:color w:val="333333"/>
          <w:kern w:val="0"/>
          <w:sz w:val="30"/>
          <w:szCs w:val="30"/>
        </w:rPr>
        <w:t>参考文献</w:t>
      </w:r>
    </w:p>
    <w:p>
      <w:pPr>
        <w:keepNext w:val="0"/>
        <w:keepLines w:val="0"/>
        <w:pageBreakBefore w:val="0"/>
        <w:widowControl/>
        <w:kinsoku/>
        <w:wordWrap w:val="0"/>
        <w:overflowPunct/>
        <w:topLinePunct w:val="0"/>
        <w:bidi w:val="0"/>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[1]马晓伟.初中化学教学中提高学生学习主动性的思考与实践[J].学周刊,2020(06):77.</w:t>
      </w:r>
    </w:p>
    <w:p>
      <w:pPr>
        <w:keepNext w:val="0"/>
        <w:keepLines w:val="0"/>
        <w:pageBreakBefore w:val="0"/>
        <w:widowControl/>
        <w:kinsoku/>
        <w:wordWrap w:val="0"/>
        <w:overflowPunct/>
        <w:topLinePunct w:val="0"/>
        <w:bidi w:val="0"/>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"http://www.cnki.net/KCMS/detail/%20%20%20%20%20%20%20%20%20%20%20%20%20%20%20%20/kcms/detail/search.aspx?dbcode=CMFD&amp;sfield=au&amp;skey=%e9%a9%ac%e6%b0%b8%e5%bd%95&amp;code=10214534;" \t "http://www.cnki.net/KCMS/detail/_blank" </w:instrText>
      </w:r>
      <w:r>
        <w:rPr>
          <w:rFonts w:hint="eastAsia" w:ascii="宋体" w:hAnsi="宋体" w:eastAsia="宋体" w:cs="宋体"/>
          <w:sz w:val="28"/>
          <w:szCs w:val="28"/>
        </w:rPr>
        <w:fldChar w:fldCharType="separate"/>
      </w:r>
      <w:r>
        <w:rPr>
          <w:rFonts w:hint="eastAsia" w:ascii="宋体" w:hAnsi="宋体" w:eastAsia="宋体" w:cs="宋体"/>
          <w:color w:val="000000"/>
          <w:sz w:val="28"/>
          <w:szCs w:val="28"/>
        </w:rPr>
        <w:t>马永录</w:t>
      </w:r>
      <w:r>
        <w:rPr>
          <w:rFonts w:hint="eastAsia" w:ascii="宋体" w:hAnsi="宋体" w:eastAsia="宋体" w:cs="宋体"/>
          <w:color w:val="000000"/>
          <w:sz w:val="28"/>
          <w:szCs w:val="28"/>
        </w:rPr>
        <w:fldChar w:fldCharType="end"/>
      </w:r>
      <w:r>
        <w:rPr>
          <w:rFonts w:hint="eastAsia" w:ascii="宋体" w:hAnsi="宋体" w:eastAsia="宋体" w:cs="宋体"/>
          <w:color w:val="000000"/>
          <w:sz w:val="28"/>
          <w:szCs w:val="28"/>
        </w:rPr>
        <w:t xml:space="preserve"> 培养初中生学习主动性的实验研究  西北师范大学，教育， 2004， 硕士</w:t>
      </w:r>
    </w:p>
    <w:p>
      <w:pPr>
        <w:keepNext w:val="0"/>
        <w:keepLines w:val="0"/>
        <w:pageBreakBefore w:val="0"/>
        <w:widowControl/>
        <w:kinsoku/>
        <w:wordWrap w:val="0"/>
        <w:overflowPunct/>
        <w:topLinePunct w:val="0"/>
        <w:bidi w:val="0"/>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[3]常琳. 高中生生物学主动性学习现状调查及分析研究[D].陕西师范大学,2015.</w:t>
      </w:r>
    </w:p>
    <w:p>
      <w:pPr>
        <w:keepNext w:val="0"/>
        <w:keepLines w:val="0"/>
        <w:pageBreakBefore w:val="0"/>
        <w:widowControl/>
        <w:kinsoku/>
        <w:wordWrap w:val="0"/>
        <w:overflowPunct/>
        <w:topLinePunct w:val="0"/>
        <w:bidi w:val="0"/>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[4]周良彪.开放式教学在初中科学实验教育中的实践探索[J].当代教研论丛,2018(04):88.</w:t>
      </w:r>
    </w:p>
    <w:p>
      <w:pPr>
        <w:keepNext w:val="0"/>
        <w:keepLines w:val="0"/>
        <w:pageBreakBefore w:val="0"/>
        <w:widowControl/>
        <w:kinsoku/>
        <w:wordWrap w:val="0"/>
        <w:overflowPunct/>
        <w:topLinePunct w:val="0"/>
        <w:bidi w:val="0"/>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[5]后晓贞.浅谈初中道德与法治教学中学生学习主动性的培养[J].中国校外教育,2019(29):111-112.</w:t>
      </w:r>
    </w:p>
    <w:p>
      <w:pPr>
        <w:keepNext w:val="0"/>
        <w:keepLines w:val="0"/>
        <w:pageBreakBefore w:val="0"/>
        <w:widowControl/>
        <w:kinsoku/>
        <w:wordWrap w:val="0"/>
        <w:overflowPunct/>
        <w:topLinePunct w:val="0"/>
        <w:bidi w:val="0"/>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[6]俞娇娇.浅谈初中科学中化学探究性实验教学[J].科教文汇(上旬刊),2017(02):111-112.</w:t>
      </w:r>
    </w:p>
    <w:p>
      <w:pPr>
        <w:keepNext w:val="0"/>
        <w:keepLines w:val="0"/>
        <w:pageBreakBefore w:val="0"/>
        <w:widowControl/>
        <w:kinsoku/>
        <w:wordWrap w:val="0"/>
        <w:overflowPunct/>
        <w:topLinePunct w:val="0"/>
        <w:bidi w:val="0"/>
        <w:snapToGrid/>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[7]原臻钰. 初中科学实验教学对学生创新性思维培养的研究[D].上海师范大学,2014.</w:t>
      </w:r>
    </w:p>
    <w:p>
      <w:pPr>
        <w:keepNext w:val="0"/>
        <w:keepLines w:val="0"/>
        <w:pageBreakBefore w:val="0"/>
        <w:kinsoku/>
        <w:overflowPunct/>
        <w:topLinePunct w:val="0"/>
        <w:bidi w:val="0"/>
        <w:snapToGrid/>
        <w:spacing w:line="360" w:lineRule="auto"/>
        <w:ind w:firstLine="560" w:firstLineChars="200"/>
        <w:textAlignment w:val="auto"/>
      </w:pPr>
      <w:r>
        <w:rPr>
          <w:rFonts w:hint="eastAsia" w:ascii="宋体" w:hAnsi="宋体" w:eastAsia="宋体" w:cs="宋体"/>
          <w:color w:val="000000"/>
          <w:sz w:val="28"/>
          <w:szCs w:val="28"/>
        </w:rPr>
        <w:t>[8]沈梁勤. 基于失败实验分析的初中科学优质教学[D].杭州师范大学,2017.</w:t>
      </w:r>
    </w:p>
    <w:p>
      <w:pPr>
        <w:keepNext w:val="0"/>
        <w:keepLines w:val="0"/>
        <w:pageBreakBefore w:val="0"/>
        <w:kinsoku/>
        <w:overflowPunct/>
        <w:topLinePunct w:val="0"/>
        <w:bidi w:val="0"/>
        <w:snapToGrid/>
        <w:spacing w:line="360" w:lineRule="auto"/>
        <w:ind w:firstLine="560" w:firstLineChars="200"/>
        <w:jc w:val="right"/>
        <w:textAlignment w:val="auto"/>
        <w:rPr>
          <w:szCs w:val="21"/>
        </w:rPr>
      </w:pPr>
      <w:r>
        <w:rPr>
          <w:rFonts w:hint="eastAsia" w:ascii="宋体" w:hAnsi="宋体" w:eastAsia="宋体" w:cs="宋体"/>
          <w:color w:val="000000"/>
          <w:sz w:val="28"/>
          <w:szCs w:val="28"/>
          <w:lang w:val="en-US" w:eastAsia="zh-CN"/>
        </w:rPr>
        <w:t>2021年1月</w:t>
      </w:r>
      <w:bookmarkStart w:id="0" w:name="_GoBack"/>
      <w:bookmarkEnd w:id="0"/>
    </w:p>
    <w:sectPr>
      <w:footerReference r:id="rId3" w:type="default"/>
      <w:pgSz w:w="11906" w:h="16838"/>
      <w:pgMar w:top="1417" w:right="1417" w:bottom="1417" w:left="1417" w:header="851" w:footer="992" w:gutter="567"/>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9"/>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5OGExMDA2NDcxYTRlZGFhZTllOWQyNGQ0YTY3MTMifQ=="/>
  </w:docVars>
  <w:rsids>
    <w:rsidRoot w:val="0FA95E7C"/>
    <w:rsid w:val="0003141C"/>
    <w:rsid w:val="0006124B"/>
    <w:rsid w:val="0006412F"/>
    <w:rsid w:val="00070BF6"/>
    <w:rsid w:val="000A01A5"/>
    <w:rsid w:val="000A7835"/>
    <w:rsid w:val="000C7D10"/>
    <w:rsid w:val="000F71EF"/>
    <w:rsid w:val="00120668"/>
    <w:rsid w:val="001353ED"/>
    <w:rsid w:val="00156A99"/>
    <w:rsid w:val="00157058"/>
    <w:rsid w:val="001672AD"/>
    <w:rsid w:val="00172C0D"/>
    <w:rsid w:val="00194694"/>
    <w:rsid w:val="001A7F27"/>
    <w:rsid w:val="001B00A1"/>
    <w:rsid w:val="001B5ADA"/>
    <w:rsid w:val="001D1361"/>
    <w:rsid w:val="001D775E"/>
    <w:rsid w:val="001E30AB"/>
    <w:rsid w:val="001F2987"/>
    <w:rsid w:val="00267ABD"/>
    <w:rsid w:val="002826ED"/>
    <w:rsid w:val="002A257E"/>
    <w:rsid w:val="002B76D0"/>
    <w:rsid w:val="002C7DA4"/>
    <w:rsid w:val="002D4ABC"/>
    <w:rsid w:val="00304604"/>
    <w:rsid w:val="00322F6B"/>
    <w:rsid w:val="003816C6"/>
    <w:rsid w:val="00391C4F"/>
    <w:rsid w:val="003D6044"/>
    <w:rsid w:val="00493588"/>
    <w:rsid w:val="004A4B7A"/>
    <w:rsid w:val="004C3E1E"/>
    <w:rsid w:val="005061B0"/>
    <w:rsid w:val="00515A09"/>
    <w:rsid w:val="005325F2"/>
    <w:rsid w:val="00553E67"/>
    <w:rsid w:val="00563732"/>
    <w:rsid w:val="005778C5"/>
    <w:rsid w:val="005B6457"/>
    <w:rsid w:val="005E14EA"/>
    <w:rsid w:val="005E1FA1"/>
    <w:rsid w:val="005E5120"/>
    <w:rsid w:val="00602A04"/>
    <w:rsid w:val="00602DEE"/>
    <w:rsid w:val="00603C8B"/>
    <w:rsid w:val="006057AB"/>
    <w:rsid w:val="006072CA"/>
    <w:rsid w:val="0063665A"/>
    <w:rsid w:val="00651D3A"/>
    <w:rsid w:val="00674004"/>
    <w:rsid w:val="0068257A"/>
    <w:rsid w:val="00693115"/>
    <w:rsid w:val="006C3606"/>
    <w:rsid w:val="006C39C5"/>
    <w:rsid w:val="006C558B"/>
    <w:rsid w:val="006D2288"/>
    <w:rsid w:val="00710DAD"/>
    <w:rsid w:val="007128E9"/>
    <w:rsid w:val="00714B94"/>
    <w:rsid w:val="00735478"/>
    <w:rsid w:val="00744EAD"/>
    <w:rsid w:val="007536B3"/>
    <w:rsid w:val="007807E2"/>
    <w:rsid w:val="007C1046"/>
    <w:rsid w:val="007D3155"/>
    <w:rsid w:val="0083248F"/>
    <w:rsid w:val="008332E8"/>
    <w:rsid w:val="008642FF"/>
    <w:rsid w:val="008972E7"/>
    <w:rsid w:val="008C701C"/>
    <w:rsid w:val="008E02E1"/>
    <w:rsid w:val="008E59D9"/>
    <w:rsid w:val="009302CF"/>
    <w:rsid w:val="00930DE0"/>
    <w:rsid w:val="00945321"/>
    <w:rsid w:val="00A008A8"/>
    <w:rsid w:val="00A22651"/>
    <w:rsid w:val="00A5601A"/>
    <w:rsid w:val="00A61FBC"/>
    <w:rsid w:val="00AE1507"/>
    <w:rsid w:val="00B57DD7"/>
    <w:rsid w:val="00B62D7F"/>
    <w:rsid w:val="00B81626"/>
    <w:rsid w:val="00B8755F"/>
    <w:rsid w:val="00BA613F"/>
    <w:rsid w:val="00BB3512"/>
    <w:rsid w:val="00BD1C68"/>
    <w:rsid w:val="00BD64EC"/>
    <w:rsid w:val="00C050D2"/>
    <w:rsid w:val="00C244D0"/>
    <w:rsid w:val="00C311F6"/>
    <w:rsid w:val="00C452AF"/>
    <w:rsid w:val="00C47264"/>
    <w:rsid w:val="00C86AC3"/>
    <w:rsid w:val="00CA459B"/>
    <w:rsid w:val="00CB1627"/>
    <w:rsid w:val="00CC483B"/>
    <w:rsid w:val="00D07F06"/>
    <w:rsid w:val="00D20E8C"/>
    <w:rsid w:val="00D31449"/>
    <w:rsid w:val="00D43D48"/>
    <w:rsid w:val="00D449F5"/>
    <w:rsid w:val="00D51468"/>
    <w:rsid w:val="00D907BF"/>
    <w:rsid w:val="00DA5C4D"/>
    <w:rsid w:val="00DB3FDB"/>
    <w:rsid w:val="00DF6D60"/>
    <w:rsid w:val="00E31332"/>
    <w:rsid w:val="00E44CE1"/>
    <w:rsid w:val="00E55A25"/>
    <w:rsid w:val="00E904FB"/>
    <w:rsid w:val="00EB492C"/>
    <w:rsid w:val="00EB61A6"/>
    <w:rsid w:val="00F60252"/>
    <w:rsid w:val="00F93DD4"/>
    <w:rsid w:val="00FA63C7"/>
    <w:rsid w:val="00FB3B2B"/>
    <w:rsid w:val="00FD4349"/>
    <w:rsid w:val="00FD5538"/>
    <w:rsid w:val="00FE0408"/>
    <w:rsid w:val="00FE0CE4"/>
    <w:rsid w:val="00FF32A7"/>
    <w:rsid w:val="02DB675F"/>
    <w:rsid w:val="059D1EB3"/>
    <w:rsid w:val="076156BB"/>
    <w:rsid w:val="08A007B7"/>
    <w:rsid w:val="0A85232A"/>
    <w:rsid w:val="0ACF777D"/>
    <w:rsid w:val="0BBB2668"/>
    <w:rsid w:val="0BF170E7"/>
    <w:rsid w:val="0C304FE4"/>
    <w:rsid w:val="0CD232AB"/>
    <w:rsid w:val="0E14108E"/>
    <w:rsid w:val="0E7213CA"/>
    <w:rsid w:val="0EFE3455"/>
    <w:rsid w:val="0FA95E7C"/>
    <w:rsid w:val="10DB7699"/>
    <w:rsid w:val="110D58BC"/>
    <w:rsid w:val="15086D5F"/>
    <w:rsid w:val="155109A7"/>
    <w:rsid w:val="16660D52"/>
    <w:rsid w:val="172E612B"/>
    <w:rsid w:val="179C59FB"/>
    <w:rsid w:val="188B1FF4"/>
    <w:rsid w:val="196C4F35"/>
    <w:rsid w:val="1B4D5548"/>
    <w:rsid w:val="1B566127"/>
    <w:rsid w:val="1B9A3B40"/>
    <w:rsid w:val="1C745E29"/>
    <w:rsid w:val="1CA638BC"/>
    <w:rsid w:val="1E2E66BB"/>
    <w:rsid w:val="1E2F5222"/>
    <w:rsid w:val="1E557206"/>
    <w:rsid w:val="202C2CA4"/>
    <w:rsid w:val="22103653"/>
    <w:rsid w:val="23F37D4F"/>
    <w:rsid w:val="26AC372C"/>
    <w:rsid w:val="281519E4"/>
    <w:rsid w:val="29C05DFF"/>
    <w:rsid w:val="2A52069B"/>
    <w:rsid w:val="2C987F32"/>
    <w:rsid w:val="2D8E57B7"/>
    <w:rsid w:val="2DA53D9B"/>
    <w:rsid w:val="2FAA6992"/>
    <w:rsid w:val="300817B1"/>
    <w:rsid w:val="30BE34FB"/>
    <w:rsid w:val="30F30635"/>
    <w:rsid w:val="31B35E6C"/>
    <w:rsid w:val="32954A37"/>
    <w:rsid w:val="36147DA8"/>
    <w:rsid w:val="36356E33"/>
    <w:rsid w:val="37D10C3C"/>
    <w:rsid w:val="38E14C48"/>
    <w:rsid w:val="3D8C1AA8"/>
    <w:rsid w:val="3D9D4D4B"/>
    <w:rsid w:val="3DA52897"/>
    <w:rsid w:val="3E135378"/>
    <w:rsid w:val="3E1B54DF"/>
    <w:rsid w:val="3EFF3D67"/>
    <w:rsid w:val="3F6A2B23"/>
    <w:rsid w:val="41303C3C"/>
    <w:rsid w:val="41BE5859"/>
    <w:rsid w:val="42CA4E5E"/>
    <w:rsid w:val="43A651A8"/>
    <w:rsid w:val="44081D99"/>
    <w:rsid w:val="452E6A21"/>
    <w:rsid w:val="481A791E"/>
    <w:rsid w:val="488843A0"/>
    <w:rsid w:val="4B762342"/>
    <w:rsid w:val="4E7158BA"/>
    <w:rsid w:val="4EE66CFE"/>
    <w:rsid w:val="4F81781D"/>
    <w:rsid w:val="4F853DD4"/>
    <w:rsid w:val="4FB25C10"/>
    <w:rsid w:val="4FF6715C"/>
    <w:rsid w:val="505770C7"/>
    <w:rsid w:val="52857B13"/>
    <w:rsid w:val="529D4AB0"/>
    <w:rsid w:val="538E34BF"/>
    <w:rsid w:val="539978E8"/>
    <w:rsid w:val="54023A1B"/>
    <w:rsid w:val="54651B33"/>
    <w:rsid w:val="54907F73"/>
    <w:rsid w:val="54E6187B"/>
    <w:rsid w:val="56DB3000"/>
    <w:rsid w:val="58F56350"/>
    <w:rsid w:val="5B2A1E2F"/>
    <w:rsid w:val="5BF50B97"/>
    <w:rsid w:val="5C6B023D"/>
    <w:rsid w:val="5C9B5704"/>
    <w:rsid w:val="5EBF49D7"/>
    <w:rsid w:val="5ECF7094"/>
    <w:rsid w:val="5F4D44FF"/>
    <w:rsid w:val="5F5D2C90"/>
    <w:rsid w:val="5F5E1D7F"/>
    <w:rsid w:val="60445094"/>
    <w:rsid w:val="6052119D"/>
    <w:rsid w:val="60841264"/>
    <w:rsid w:val="61F86D99"/>
    <w:rsid w:val="677A73AC"/>
    <w:rsid w:val="67E13907"/>
    <w:rsid w:val="6ADB5138"/>
    <w:rsid w:val="6B7519DE"/>
    <w:rsid w:val="6C93006F"/>
    <w:rsid w:val="6D5509B8"/>
    <w:rsid w:val="6E282508"/>
    <w:rsid w:val="707B602C"/>
    <w:rsid w:val="70C21AC8"/>
    <w:rsid w:val="70E50B13"/>
    <w:rsid w:val="71067C00"/>
    <w:rsid w:val="719C2754"/>
    <w:rsid w:val="71BF0C15"/>
    <w:rsid w:val="723B6A62"/>
    <w:rsid w:val="73176FAF"/>
    <w:rsid w:val="737C384E"/>
    <w:rsid w:val="74C037C7"/>
    <w:rsid w:val="75B365BE"/>
    <w:rsid w:val="77BD31ED"/>
    <w:rsid w:val="77D53CE3"/>
    <w:rsid w:val="784D674A"/>
    <w:rsid w:val="79757F00"/>
    <w:rsid w:val="79B94569"/>
    <w:rsid w:val="7CB127E8"/>
    <w:rsid w:val="7EEA7F3F"/>
    <w:rsid w:val="7FB27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toc 3"/>
    <w:basedOn w:val="1"/>
    <w:next w:val="1"/>
    <w:qFormat/>
    <w:uiPriority w:val="0"/>
    <w:pPr>
      <w:ind w:left="840" w:leftChars="400"/>
    </w:pPr>
  </w:style>
  <w:style w:type="paragraph" w:styleId="5">
    <w:name w:val="Plain Text"/>
    <w:basedOn w:val="1"/>
    <w:qFormat/>
    <w:uiPriority w:val="0"/>
    <w:rPr>
      <w:rFonts w:ascii="宋体" w:hAnsi="Courier New" w:cs="Courier New"/>
      <w:szCs w:val="21"/>
    </w:rPr>
  </w:style>
  <w:style w:type="paragraph" w:styleId="6">
    <w:name w:val="Balloon Text"/>
    <w:basedOn w:val="1"/>
    <w:link w:val="21"/>
    <w:qFormat/>
    <w:uiPriority w:val="0"/>
    <w:rPr>
      <w:sz w:val="18"/>
      <w:szCs w:val="18"/>
    </w:rPr>
  </w:style>
  <w:style w:type="paragraph" w:styleId="7">
    <w:name w:val="footer"/>
    <w:basedOn w:val="1"/>
    <w:link w:val="22"/>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pPr>
      <w:tabs>
        <w:tab w:val="right" w:leader="dot" w:pos="8296"/>
      </w:tabs>
      <w:jc w:val="center"/>
    </w:pPr>
    <w:rPr>
      <w:rFonts w:ascii="黑体" w:hAnsi="黑体" w:eastAsia="黑体"/>
      <w:sz w:val="32"/>
      <w:szCs w:val="32"/>
    </w:rPr>
  </w:style>
  <w:style w:type="paragraph" w:styleId="10">
    <w:name w:val="footnote text"/>
    <w:basedOn w:val="1"/>
    <w:link w:val="24"/>
    <w:uiPriority w:val="0"/>
    <w:pPr>
      <w:snapToGrid w:val="0"/>
      <w:jc w:val="left"/>
    </w:pPr>
    <w:rPr>
      <w:rFonts w:eastAsia="宋体" w:cs="Times New Roman"/>
      <w:sz w:val="18"/>
      <w:szCs w:val="18"/>
    </w:rPr>
  </w:style>
  <w:style w:type="paragraph" w:styleId="11">
    <w:name w:val="toc 2"/>
    <w:basedOn w:val="1"/>
    <w:next w:val="1"/>
    <w:qFormat/>
    <w:uiPriority w:val="0"/>
    <w:pPr>
      <w:ind w:left="420" w:leftChars="200"/>
    </w:p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style>
  <w:style w:type="character" w:styleId="17">
    <w:name w:val="Hyperlink"/>
    <w:basedOn w:val="15"/>
    <w:unhideWhenUsed/>
    <w:uiPriority w:val="99"/>
    <w:rPr>
      <w:color w:val="0000FF"/>
      <w:u w:val="single"/>
    </w:rPr>
  </w:style>
  <w:style w:type="character" w:styleId="18">
    <w:name w:val="footnote reference"/>
    <w:basedOn w:val="15"/>
    <w:uiPriority w:val="0"/>
    <w:rPr>
      <w:vertAlign w:val="superscript"/>
    </w:rPr>
  </w:style>
  <w:style w:type="character" w:customStyle="1" w:styleId="19">
    <w:name w:val="pp-headline-item pp-headline-address"/>
    <w:basedOn w:val="15"/>
    <w:qFormat/>
    <w:uiPriority w:val="0"/>
  </w:style>
  <w:style w:type="character" w:customStyle="1" w:styleId="20">
    <w:name w:val="font31"/>
    <w:basedOn w:val="15"/>
    <w:qFormat/>
    <w:uiPriority w:val="0"/>
    <w:rPr>
      <w:rFonts w:hint="eastAsia" w:ascii="宋体" w:hAnsi="宋体" w:eastAsia="宋体" w:cs="宋体"/>
      <w:color w:val="000000"/>
      <w:sz w:val="24"/>
      <w:szCs w:val="24"/>
      <w:u w:val="none"/>
    </w:rPr>
  </w:style>
  <w:style w:type="character" w:customStyle="1" w:styleId="21">
    <w:name w:val="批注框文本 字符"/>
    <w:basedOn w:val="15"/>
    <w:link w:val="6"/>
    <w:qFormat/>
    <w:uiPriority w:val="0"/>
    <w:rPr>
      <w:rFonts w:ascii="Times New Roman" w:hAnsi="Times New Roman"/>
      <w:kern w:val="2"/>
      <w:sz w:val="18"/>
      <w:szCs w:val="18"/>
    </w:rPr>
  </w:style>
  <w:style w:type="character" w:customStyle="1" w:styleId="22">
    <w:name w:val="页脚 字符"/>
    <w:basedOn w:val="15"/>
    <w:link w:val="7"/>
    <w:uiPriority w:val="99"/>
    <w:rPr>
      <w:rFonts w:eastAsiaTheme="minorEastAsia" w:cstheme="minorBidi"/>
      <w:kern w:val="2"/>
      <w:sz w:val="18"/>
      <w:szCs w:val="18"/>
    </w:rPr>
  </w:style>
  <w:style w:type="character" w:customStyle="1" w:styleId="23">
    <w:name w:val="脚注文本 字符"/>
    <w:basedOn w:val="15"/>
    <w:uiPriority w:val="0"/>
    <w:rPr>
      <w:rFonts w:eastAsiaTheme="minorEastAsia" w:cstheme="minorBidi"/>
      <w:kern w:val="2"/>
      <w:sz w:val="18"/>
      <w:szCs w:val="18"/>
    </w:rPr>
  </w:style>
  <w:style w:type="character" w:customStyle="1" w:styleId="24">
    <w:name w:val="脚注文本 字符1"/>
    <w:basedOn w:val="15"/>
    <w:link w:val="10"/>
    <w:qFormat/>
    <w:uiPriority w:val="0"/>
    <w:rPr>
      <w:kern w:val="2"/>
      <w:sz w:val="18"/>
      <w:szCs w:val="18"/>
    </w:rPr>
  </w:style>
  <w:style w:type="paragraph" w:styleId="25">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BC1496-572F-4236-8AE6-ECEBF267C668}">
  <ds:schemaRefs/>
</ds:datastoreItem>
</file>

<file path=docProps/app.xml><?xml version="1.0" encoding="utf-8"?>
<Properties xmlns="http://schemas.openxmlformats.org/officeDocument/2006/extended-properties" xmlns:vt="http://schemas.openxmlformats.org/officeDocument/2006/docPropsVTypes">
  <Template>Normal</Template>
  <Pages>9</Pages>
  <Words>4623</Words>
  <Characters>4759</Characters>
  <Lines>190</Lines>
  <Paragraphs>67</Paragraphs>
  <TotalTime>23</TotalTime>
  <ScaleCrop>false</ScaleCrop>
  <LinksUpToDate>false</LinksUpToDate>
  <CharactersWithSpaces>4782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2020-03-10T03:56:00Z</dcterms:created>
  <dc:creator>wxy</dc:creator>
  <cp:lastModifiedBy>kokonano</cp:lastModifiedBy>
  <cp:lastPrinted>2023-04-13T03:22:00Z</cp:lastPrinted>
  <dcterms:modified xsi:type="dcterms:W3CDTF">2023-04-13T05:24:28Z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D92073798F4A43FF9D89D28735E94EC4_12</vt:lpwstr>
  </property>
</Properties>
</file>