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F9E" w:rsidRDefault="00374E1E">
      <w:pPr>
        <w:spacing w:before="10" w:after="10"/>
        <w:jc w:val="center"/>
        <w:rPr>
          <w:rFonts w:ascii="黑体" w:eastAsia="黑体" w:hAnsi="黑体" w:cs="黑体" w:hint="eastAsia"/>
          <w:sz w:val="32"/>
          <w:szCs w:val="32"/>
        </w:rPr>
      </w:pPr>
      <w:r>
        <w:rPr>
          <w:rFonts w:ascii="黑体" w:eastAsia="黑体" w:hAnsi="黑体" w:cs="黑体" w:hint="eastAsia"/>
          <w:sz w:val="32"/>
          <w:szCs w:val="32"/>
        </w:rPr>
        <w:t>指向深度学习的贯穿式情境教学在高中生物学中的运用</w:t>
      </w:r>
    </w:p>
    <w:p w:rsidR="000529E9" w:rsidRPr="000529E9" w:rsidRDefault="000529E9" w:rsidP="000529E9">
      <w:pPr>
        <w:pStyle w:val="1"/>
        <w:ind w:firstLine="560"/>
        <w:jc w:val="center"/>
        <w:rPr>
          <w:rFonts w:asciiTheme="minorEastAsia" w:eastAsiaTheme="minorEastAsia" w:hAnsiTheme="minorEastAsia" w:hint="eastAsia"/>
          <w:sz w:val="28"/>
          <w:szCs w:val="28"/>
        </w:rPr>
      </w:pPr>
      <w:r w:rsidRPr="000529E9">
        <w:rPr>
          <w:rFonts w:asciiTheme="minorEastAsia" w:eastAsiaTheme="minorEastAsia" w:hAnsiTheme="minorEastAsia" w:hint="eastAsia"/>
          <w:sz w:val="28"/>
          <w:szCs w:val="28"/>
        </w:rPr>
        <w:t>上海市</w:t>
      </w:r>
      <w:proofErr w:type="gramStart"/>
      <w:r w:rsidRPr="000529E9">
        <w:rPr>
          <w:rFonts w:asciiTheme="minorEastAsia" w:eastAsiaTheme="minorEastAsia" w:hAnsiTheme="minorEastAsia" w:hint="eastAsia"/>
          <w:sz w:val="28"/>
          <w:szCs w:val="28"/>
        </w:rPr>
        <w:t>奉贤区奉城</w:t>
      </w:r>
      <w:proofErr w:type="gramEnd"/>
      <w:r w:rsidRPr="000529E9">
        <w:rPr>
          <w:rFonts w:asciiTheme="minorEastAsia" w:eastAsiaTheme="minorEastAsia" w:hAnsiTheme="minorEastAsia" w:hint="eastAsia"/>
          <w:sz w:val="28"/>
          <w:szCs w:val="28"/>
        </w:rPr>
        <w:t>高级中学  褚丹妮</w:t>
      </w:r>
      <w:bookmarkStart w:id="0" w:name="_GoBack"/>
      <w:bookmarkEnd w:id="0"/>
    </w:p>
    <w:p w:rsidR="000529E9" w:rsidRPr="000529E9" w:rsidRDefault="000529E9" w:rsidP="000529E9"/>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摘要]贯穿式情境教学对高中生物学深度学习有促进作用。在具体的教学中，可以寻找不同的大情境开展贯穿式情境教学，如生物技术、生活实际、生物生长历程、活动、物质、科学史这六大类别，保证课堂内容的连贯性与完整性，激发学生学习的积极性与主动性，促进深度学习的进行，培养学生迁移应用与解决问题的能力。</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[关键词]深度学习；贯穿式情境教学；高中生物学</w:t>
      </w:r>
    </w:p>
    <w:p w:rsidR="001C6F9E" w:rsidRDefault="001C6F9E" w:rsidP="0012067E">
      <w:pPr>
        <w:pStyle w:val="1"/>
        <w:spacing w:line="360" w:lineRule="auto"/>
        <w:ind w:firstLine="560"/>
        <w:rPr>
          <w:rFonts w:ascii="宋体" w:eastAsia="宋体" w:hAnsi="宋体" w:cs="宋体"/>
          <w:sz w:val="28"/>
          <w:szCs w:val="28"/>
        </w:rPr>
      </w:pP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《普通高中生物学课程标准（2017年版）》中指出课程内容情境</w:t>
      </w:r>
      <w:proofErr w:type="gramStart"/>
      <w:r>
        <w:rPr>
          <w:rFonts w:ascii="宋体" w:eastAsia="宋体" w:hAnsi="宋体" w:cs="宋体" w:hint="eastAsia"/>
          <w:sz w:val="28"/>
          <w:szCs w:val="28"/>
        </w:rPr>
        <w:t>化能够</w:t>
      </w:r>
      <w:proofErr w:type="gramEnd"/>
      <w:r>
        <w:rPr>
          <w:rFonts w:ascii="宋体" w:eastAsia="宋体" w:hAnsi="宋体" w:cs="宋体" w:hint="eastAsia"/>
          <w:sz w:val="28"/>
          <w:szCs w:val="28"/>
        </w:rPr>
        <w:t>激发学生的求知欲，促进核心素养的落实。鉴于此，很多老师开始改变教学模式，逐步开始了情境教学模式的探索，其中贯穿式情境教学法受到了广泛的关注。贯穿式情境教学法通过一个主线大情境把精心设计的几个相关联的小情境巧妙地串联起来，随着情境的演化，问题不断的呈现，通过学生的探究活动，获取知识，提高能力，最终实现情感升华的一种教学方式。在这一自然推进的情境中，学生感受到实际生活与生物学科的联系，其次，贯穿的各个小情境中存在的内在联系将知识点相联系起来，实现知识点的系统化、结构化，促进对知识的掌握和内化，提升学生解决问题的能力，与此同时，贯穿式情境教学法还能较大程度地激发学生的求知欲，进一步调动学生学习积极性与主动性，从而更有效地促进学生知识和思维的深化。因此贯穿式情境教学法成为促进深度学习高中生物学的有效途径。</w:t>
      </w:r>
    </w:p>
    <w:p w:rsidR="001C6F9E" w:rsidRDefault="00374E1E">
      <w:pPr>
        <w:numPr>
          <w:ilvl w:val="0"/>
          <w:numId w:val="1"/>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指向深度学习的贯穿式情境教学法概述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贯穿式情境教学以教材、课程标准为根本依据，结合学生的学习情况，制定教学目标，利用教材挖掘学习内容之间的联系，查找可实现贯穿式的大情境素材，创设多个相关联的小情境，将教学内容有效串联起来，通过学习任务来驱动，以循序渐进的问题为引导，令学生的思维活动具有连贯性，学习的内容具有递进性，以提高学习效果，最终促进教学目标的达成和核心素养的落实。深度学习是指在理解学习的基础上，学习者能够批判性地学习新的知识，将它们融入原有的认知结构，能够在众多知识间进行联系，并能够将已有的知识迁移到新的情境，做出决策并解决问题的学习过程。从学生全面发展的视域来看，实现深度学习是发展核心素养的必经之路，由此可见，贯穿式情境和深度学习之间有一定的内在逻辑联系，将两者结合有益于学生对高中生物学知识的理解与运用。</w:t>
      </w:r>
    </w:p>
    <w:p w:rsidR="001C6F9E" w:rsidRDefault="00374E1E">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二、促进高中生物学深度学习的贯穿式情境教学法的具体运用</w:t>
      </w:r>
    </w:p>
    <w:p w:rsidR="001C6F9E" w:rsidRDefault="00374E1E">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（一）生物技术贯穿式情境教学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物学的发展离不开科学技术的进步，随着社会经济的快速发展，现代生物技术取得了巨大的突破，学生不可避免地会在生活中会接触到许多与生物技术相关的热点问题，比如新冠病毒疫苗的制备等，因此学生了解生物技术对学习生物学来说具有重大意义。不同的生物技术运用的方法、原理以及过程不同，教师可以基于社会热点问题，利用适合课堂内容的生物技术类的素材创设情境开展生物学教学，有助于激发学生的学习兴趣，落实核心素养，也为选修课程中生物工程的学习做好铺垫。下面以《细胞各部分结构既分工又合作（第二课时）》为例，设计教学过程。</w:t>
      </w:r>
    </w:p>
    <w:p w:rsidR="001C6F9E" w:rsidRDefault="00374E1E">
      <w:pPr>
        <w:numPr>
          <w:ilvl w:val="0"/>
          <w:numId w:val="2"/>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课堂导入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引入新冠疫情背景和我国抗</w:t>
      </w:r>
      <w:proofErr w:type="gramStart"/>
      <w:r>
        <w:rPr>
          <w:rFonts w:ascii="宋体" w:eastAsia="宋体" w:hAnsi="宋体" w:cs="宋体" w:hint="eastAsia"/>
          <w:sz w:val="28"/>
          <w:szCs w:val="28"/>
        </w:rPr>
        <w:t>疫</w:t>
      </w:r>
      <w:proofErr w:type="gramEnd"/>
      <w:r>
        <w:rPr>
          <w:rFonts w:ascii="宋体" w:eastAsia="宋体" w:hAnsi="宋体" w:cs="宋体" w:hint="eastAsia"/>
          <w:sz w:val="28"/>
          <w:szCs w:val="28"/>
        </w:rPr>
        <w:t>成果，指出疫苗的重要性，并简单介绍疫苗的基本工作原理。给出材料：陈薇团队研发的单剂新冠疫苗——腺病毒载体疫苗，它仅携带病毒蛋白的基因，但接种后能产生病毒蛋白，从而激活对新冠的免疫。提出关键问题：人体细胞如何制造S蛋白？</w:t>
      </w:r>
    </w:p>
    <w:p w:rsidR="001C6F9E" w:rsidRDefault="00374E1E">
      <w:pPr>
        <w:numPr>
          <w:ilvl w:val="0"/>
          <w:numId w:val="2"/>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阅读材料，认识细胞核各部分的结构与功能，形成细胞遗传信息储存场所和表达场所的认知矛盾，接着渗透“遗传信息的表达”的知识，为后续的学习做铺垫，同时又利用新知识解决生物学新情境中问题，认识到细胞核中的S蛋白的遗传信息以mRNA为载体离开细胞核进入细胞质，再由核糖体合成病毒蛋白的过程。紧接着，课件展示S蛋白</w:t>
      </w:r>
      <w:proofErr w:type="gramStart"/>
      <w:r>
        <w:rPr>
          <w:rFonts w:ascii="宋体" w:eastAsia="宋体" w:hAnsi="宋体" w:cs="宋体" w:hint="eastAsia"/>
          <w:sz w:val="28"/>
          <w:szCs w:val="28"/>
        </w:rPr>
        <w:t>新生肽与成熟</w:t>
      </w:r>
      <w:proofErr w:type="gramEnd"/>
      <w:r>
        <w:rPr>
          <w:rFonts w:ascii="宋体" w:eastAsia="宋体" w:hAnsi="宋体" w:cs="宋体" w:hint="eastAsia"/>
          <w:sz w:val="28"/>
          <w:szCs w:val="28"/>
        </w:rPr>
        <w:t>S蛋白，指出成熟的S蛋白需要经过更多加工步骤，提出问题：如何探究S蛋白的加工步骤，通过阅读课本和结合讲解的方式，理解同位素标记法的原理，结合实验现象推理得出科学合理的结论，学生自然而然就能对S蛋白的加工过程中经过的结构清晰明确，接着回归情境，推进教学环节，学生认识到组织细胞对S蛋白的合成、加工、运输、分泌过程使人体可以不断地产生S蛋白，也就无需接种第二剂疫苗。紧接着，教师提出关键性问题：S蛋白</w:t>
      </w:r>
      <w:r>
        <w:rPr>
          <w:rFonts w:ascii="宋体" w:eastAsia="宋体" w:hAnsi="宋体" w:cs="宋体" w:hint="eastAsia"/>
          <w:bCs/>
          <w:sz w:val="28"/>
          <w:szCs w:val="28"/>
        </w:rPr>
        <w:t>如何引发免疫反应？结合情境，介绍免疫识别的过程，其中</w:t>
      </w:r>
      <w:r>
        <w:rPr>
          <w:rFonts w:ascii="宋体" w:eastAsia="宋体" w:hAnsi="宋体" w:cs="宋体" w:hint="eastAsia"/>
          <w:sz w:val="28"/>
          <w:szCs w:val="28"/>
        </w:rPr>
        <w:t>抗原与受体结合引发体液免疫的过程，引导学生复习细胞膜的功能；结合浆细胞分泌抗体的过程，创设活动：在学习单上画出或写出抗体合成、加工、运输、分泌的全过程，并思考以下问题：浆细胞是一种膜结构非常发达的免疫细胞，电子显微镜下可见细胞质内含有大量的粗面内质网，这与浆细胞的什么功能相适应？合成抗体的遗传信息来自哪里？抗体的合成加工运输分泌</w:t>
      </w:r>
      <w:r>
        <w:rPr>
          <w:rFonts w:ascii="宋体" w:eastAsia="宋体" w:hAnsi="宋体" w:cs="宋体" w:hint="eastAsia"/>
          <w:sz w:val="28"/>
          <w:szCs w:val="28"/>
        </w:rPr>
        <w:lastRenderedPageBreak/>
        <w:t>是否消耗能量？在细胞中，</w:t>
      </w:r>
      <w:proofErr w:type="gramStart"/>
      <w:r>
        <w:rPr>
          <w:rFonts w:ascii="宋体" w:eastAsia="宋体" w:hAnsi="宋体" w:cs="宋体" w:hint="eastAsia"/>
          <w:sz w:val="28"/>
          <w:szCs w:val="28"/>
        </w:rPr>
        <w:t>囊泡沿哪种</w:t>
      </w:r>
      <w:proofErr w:type="gramEnd"/>
      <w:r>
        <w:rPr>
          <w:rFonts w:ascii="宋体" w:eastAsia="宋体" w:hAnsi="宋体" w:cs="宋体" w:hint="eastAsia"/>
          <w:sz w:val="28"/>
          <w:szCs w:val="28"/>
        </w:rPr>
        <w:t>细胞结构移动？如果抗体合成过程中发生了错误，哪个细胞器会处理错误的多肽分子？ 通过情境问题进行知识迁移，复习分泌蛋白的合成、加工、分泌过程。</w:t>
      </w:r>
    </w:p>
    <w:p w:rsidR="001C6F9E" w:rsidRDefault="00374E1E">
      <w:pPr>
        <w:numPr>
          <w:ilvl w:val="0"/>
          <w:numId w:val="2"/>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课堂小结</w:t>
      </w:r>
    </w:p>
    <w:p w:rsidR="001C6F9E" w:rsidRDefault="00374E1E">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最后，跟随板书，学生归纳腺病毒疫苗</w:t>
      </w:r>
      <w:proofErr w:type="gramStart"/>
      <w:r>
        <w:rPr>
          <w:rFonts w:ascii="宋体" w:eastAsia="宋体" w:hAnsi="宋体" w:cs="宋体" w:hint="eastAsia"/>
          <w:sz w:val="28"/>
          <w:szCs w:val="28"/>
        </w:rPr>
        <w:t>起效果</w:t>
      </w:r>
      <w:proofErr w:type="gramEnd"/>
      <w:r>
        <w:rPr>
          <w:rFonts w:ascii="宋体" w:eastAsia="宋体" w:hAnsi="宋体" w:cs="宋体" w:hint="eastAsia"/>
          <w:sz w:val="28"/>
          <w:szCs w:val="28"/>
        </w:rPr>
        <w:t>的全过程，归纳细胞各部分结构与功能的联系，能够说明细胞结构之间是如何相互联系、协调配合的，理解细胞各部分的结构与功能相适应，使情境收官。同时，指出科研团队里、社会生活中，人与人之间也需要各尽其职、通力合作才能共同推动集体受益，进行总结提升。</w:t>
      </w:r>
    </w:p>
    <w:p w:rsidR="001C6F9E" w:rsidRDefault="00374E1E">
      <w:pPr>
        <w:numPr>
          <w:ilvl w:val="0"/>
          <w:numId w:val="3"/>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生活实际贯穿式情境教学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活是最好的老师，贴近生活的情境往往更能让学生沉浸其中，因此，在生物学教学中，教师可以从生活实际下手，创设真实情境。在实际生活中，有许多问题都与生物知识相关联，教师通过将存在于真实世界的生活素材融于生物学教学实践中，创设特定的教学情境，贯穿于生物课堂，既能培养学生挖掘日常生活中生物学知识的意识，提高思考动力，又能极大程度的促使学生群体产生情感上的共鸣，在认知上有明显的认同感，让学生在真实的生活体验中感受到生物的魅力，从而促进学生对生物学知识的深度学习。下面以《基因重组造成变异的多样性》为例，设计教学过程。</w:t>
      </w:r>
    </w:p>
    <w:p w:rsidR="001C6F9E" w:rsidRDefault="00374E1E">
      <w:pPr>
        <w:numPr>
          <w:ilvl w:val="0"/>
          <w:numId w:val="4"/>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课堂导入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介绍“中国紧凑型杂交玉米之父”李登海和杂交育种的方法——将父母本杂交，将双亲控制不同性状的优良性状结合于一体，是改良作物品质，提高农作物单位面积产量的常规方法。从杂交育种在农业生产中的应用导</w:t>
      </w:r>
      <w:r>
        <w:rPr>
          <w:rFonts w:ascii="宋体" w:eastAsia="宋体" w:hAnsi="宋体" w:cs="宋体" w:hint="eastAsia"/>
          <w:sz w:val="28"/>
          <w:szCs w:val="28"/>
        </w:rPr>
        <w:lastRenderedPageBreak/>
        <w:t>入，通过身边实例，引起学生学习兴趣。</w:t>
      </w:r>
    </w:p>
    <w:p w:rsidR="001C6F9E" w:rsidRDefault="00374E1E">
      <w:pPr>
        <w:numPr>
          <w:ilvl w:val="0"/>
          <w:numId w:val="4"/>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设置问题情境“如何利用粒少饱满和无粒多凹陷的玉米，获得能稳定遗传的粒多饱满的高产玉米”，引导同学们根据之前学习的基因自由组合定律思考杂交育种的操作过程，并思考以下几个问题：F1产生的配子种类？出现多种配子的原因？发生的时期？（复习减数分裂过程：请一位同学根据自己前期绘制的子一代产生配子的示意图，带着大家一起回忆减数分裂的过程。）n对遵循基因自由组合定律的等位基因产生的配子种类有多少？通过问题串的形式，引导学生概括“染色体自由组合可导致基因重新组合”这一概念，进而理解“减数第一次分裂后期，非同源染色体自由组合→配子的多样性→子代的多样性”的过程。紧接着，给出情境：科研小队利用纯种有色非糯性和无色糯性的玉米，欲获得有色糯性的</w:t>
      </w:r>
      <w:proofErr w:type="gramStart"/>
      <w:r>
        <w:rPr>
          <w:rFonts w:ascii="宋体" w:eastAsia="宋体" w:hAnsi="宋体" w:cs="宋体" w:hint="eastAsia"/>
          <w:sz w:val="28"/>
          <w:szCs w:val="28"/>
        </w:rPr>
        <w:t>的</w:t>
      </w:r>
      <w:proofErr w:type="gramEnd"/>
      <w:r>
        <w:rPr>
          <w:rFonts w:ascii="宋体" w:eastAsia="宋体" w:hAnsi="宋体" w:cs="宋体" w:hint="eastAsia"/>
          <w:sz w:val="28"/>
          <w:szCs w:val="28"/>
        </w:rPr>
        <w:t>高品质玉米，对子一代测交发现子二代四种表型并不满足1：1：1：1。通过探究“如何利用有色非糯性和无色糯性的玉米，获得有色糯性的</w:t>
      </w:r>
      <w:proofErr w:type="gramStart"/>
      <w:r>
        <w:rPr>
          <w:rFonts w:ascii="宋体" w:eastAsia="宋体" w:hAnsi="宋体" w:cs="宋体" w:hint="eastAsia"/>
          <w:sz w:val="28"/>
          <w:szCs w:val="28"/>
        </w:rPr>
        <w:t>的</w:t>
      </w:r>
      <w:proofErr w:type="gramEnd"/>
      <w:r>
        <w:rPr>
          <w:rFonts w:ascii="宋体" w:eastAsia="宋体" w:hAnsi="宋体" w:cs="宋体" w:hint="eastAsia"/>
          <w:sz w:val="28"/>
          <w:szCs w:val="28"/>
        </w:rPr>
        <w:t>高品质玉米”的实验结果与理论结果的矛盾推进课堂，引导学生利用预习的知识进行解释。通过“实际测交结果不符合1：1：1：1”这一矛盾、“玉米共10对染色体，约3.2万个基因”等材料，思考一下问题：有色/无色、非糯性/糯性是否满足自由组合定律？思考子一代</w:t>
      </w:r>
      <w:proofErr w:type="spellStart"/>
      <w:r>
        <w:rPr>
          <w:rFonts w:ascii="宋体" w:eastAsia="宋体" w:hAnsi="宋体" w:cs="宋体" w:hint="eastAsia"/>
          <w:sz w:val="28"/>
          <w:szCs w:val="28"/>
        </w:rPr>
        <w:t>AaBb</w:t>
      </w:r>
      <w:proofErr w:type="spellEnd"/>
      <w:r>
        <w:rPr>
          <w:rFonts w:ascii="宋体" w:eastAsia="宋体" w:hAnsi="宋体" w:cs="宋体" w:hint="eastAsia"/>
          <w:sz w:val="28"/>
          <w:szCs w:val="28"/>
        </w:rPr>
        <w:t>个体，有色(A)/无色(a)、非糯性(B)/糯性(b)这两对基因在染色体上如何分布？此种基因分布情况下，F1产生的配子种类？发生交叉互换的时期？发生交叉互换的细胞比起未发生交叉互换的细胞，产生的配子的数量变化？种类变化？如何解释F1测交后代亲本性状多于重组性状？结合问题串，点明基因连锁的现象，并引导同学们分</w:t>
      </w:r>
      <w:r>
        <w:rPr>
          <w:rFonts w:ascii="宋体" w:eastAsia="宋体" w:hAnsi="宋体" w:cs="宋体" w:hint="eastAsia"/>
          <w:sz w:val="28"/>
          <w:szCs w:val="28"/>
        </w:rPr>
        <w:lastRenderedPageBreak/>
        <w:t>析基因连锁可能产生的配子及子代类型，并绘制配子产生的过程，最终概括出“染色体交叉互换导致基因重组”这一概念。</w:t>
      </w:r>
    </w:p>
    <w:p w:rsidR="001C6F9E" w:rsidRDefault="00374E1E">
      <w:pPr>
        <w:numPr>
          <w:ilvl w:val="0"/>
          <w:numId w:val="4"/>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课堂小结</w:t>
      </w:r>
    </w:p>
    <w:p w:rsidR="001C6F9E" w:rsidRDefault="00374E1E">
      <w:pPr>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结合身边实例对知识点进行迁移利用，进一步了解基因重组在植物、动物中的应用，并进行巩固迁移。最后，通过题目进行课堂效果反馈，并鼓励同学们在课后进一步了解其他育种方式。</w:t>
      </w:r>
    </w:p>
    <w:p w:rsidR="001C6F9E" w:rsidRDefault="00374E1E">
      <w:pPr>
        <w:numPr>
          <w:ilvl w:val="0"/>
          <w:numId w:val="3"/>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生物生长历程贯穿式情境教学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物是有生命的，老师可以利用生物的生命生长历程来创设贯穿式的情境进行教学，让学生在生物变化的生活史中构建概念，了解生命的物质与能量变化等。例如，可以通过人的一生这个大情境，从精、卵细胞，受精卵，胚胎，青壮年到老年，将细胞分裂、细胞分化、细胞衰老、细胞死亡等相关内容进行串联，在内容的呈现上具有连贯性和整体性的特点，这种连贯性的学习让学生感受到生物独有的魅力，其次也能吸引学生的注意力，培养学生的学习兴趣。下面以《水和无机盐是生命活动的必需物质》为例，通过玉米的生长历程创设大情境，设计教学过程。</w:t>
      </w:r>
    </w:p>
    <w:p w:rsidR="001C6F9E" w:rsidRDefault="00374E1E">
      <w:pPr>
        <w:numPr>
          <w:ilvl w:val="0"/>
          <w:numId w:val="5"/>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课程导入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玉米种子的生长需要哪些物质？结合学生的回答，引入新课。</w:t>
      </w:r>
    </w:p>
    <w:p w:rsidR="001C6F9E" w:rsidRDefault="00374E1E">
      <w:pPr>
        <w:numPr>
          <w:ilvl w:val="0"/>
          <w:numId w:val="5"/>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为什么玉米种子要浸泡在水中才能发芽，玉米种子晒干后丢失的是什么水，烘干后丢失的又是什么水，引发学生思考自由水和结合水的含义和区别。通过比较萌发的玉米种子和储藏的玉米种子，讨论自由水和结合水比例不同对玉米生长的影响。结合材料，</w:t>
      </w:r>
      <w:proofErr w:type="gramStart"/>
      <w:r>
        <w:rPr>
          <w:rFonts w:ascii="宋体" w:eastAsia="宋体" w:hAnsi="宋体" w:cs="宋体" w:hint="eastAsia"/>
          <w:sz w:val="28"/>
          <w:szCs w:val="28"/>
        </w:rPr>
        <w:t>讨论水</w:t>
      </w:r>
      <w:proofErr w:type="gramEnd"/>
      <w:r>
        <w:rPr>
          <w:rFonts w:ascii="宋体" w:eastAsia="宋体" w:hAnsi="宋体" w:cs="宋体" w:hint="eastAsia"/>
          <w:sz w:val="28"/>
          <w:szCs w:val="28"/>
        </w:rPr>
        <w:t>在玉米生长中</w:t>
      </w:r>
      <w:r>
        <w:rPr>
          <w:rFonts w:ascii="宋体" w:eastAsia="宋体" w:hAnsi="宋体" w:cs="宋体" w:hint="eastAsia"/>
          <w:sz w:val="28"/>
          <w:szCs w:val="28"/>
        </w:rPr>
        <w:lastRenderedPageBreak/>
        <w:t>的作用，在介绍水作为良好的溶剂时可以将水将无机盐运送至细胞后，过渡到无机盐的学习。呈现缺乏各类无机盐的玉米特征图，深入学习无机盐的作用，使学生认识到无机盐是维持生物体生命的重要物质。</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3、课堂小结</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通过探讨玉米植株发育过程，创设新的情境，巩固水和无机盐的作用。</w:t>
      </w:r>
    </w:p>
    <w:p w:rsidR="001C6F9E" w:rsidRDefault="00374E1E">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（四）活动贯穿式情境教学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高中生物学很多知识都是微观层面上的抽象内容，如果采用知识的灌输往往达不到理想的教学效果，教师可以采用模型构建、实验探究、小组讨论等各种活动驱动学生自主构建概念，不仅有利于学生对知识的理解和掌握，也能提升学生在课堂中的主动性，使课堂气氛活跃，同时也能培养学生的创新能力。下面以《遗传与变异专题复习》为例，设计教学过程。</w:t>
      </w:r>
    </w:p>
    <w:p w:rsidR="001C6F9E" w:rsidRDefault="00374E1E">
      <w:pPr>
        <w:numPr>
          <w:ilvl w:val="0"/>
          <w:numId w:val="6"/>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课程导入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展示某家族的遗传系谱图，引导学生获取相关信息：小红和小兰是同卵双胞胎，他们的父母均表现正常，他们的姑姑和姑父正常，但生出了正常女儿小明和一个患有红绿色盲且患有镰状细胞贫血的儿子。而后，将该情境贯穿整个单元教学。</w:t>
      </w:r>
    </w:p>
    <w:p w:rsidR="001C6F9E" w:rsidRDefault="00374E1E">
      <w:pPr>
        <w:numPr>
          <w:ilvl w:val="0"/>
          <w:numId w:val="6"/>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以问题</w:t>
      </w:r>
      <w:proofErr w:type="gramStart"/>
      <w:r>
        <w:rPr>
          <w:rFonts w:ascii="宋体" w:eastAsia="宋体" w:hAnsi="宋体" w:cs="宋体" w:hint="eastAsia"/>
          <w:sz w:val="28"/>
          <w:szCs w:val="28"/>
        </w:rPr>
        <w:t>串形式</w:t>
      </w:r>
      <w:proofErr w:type="gramEnd"/>
      <w:r>
        <w:rPr>
          <w:rFonts w:ascii="宋体" w:eastAsia="宋体" w:hAnsi="宋体" w:cs="宋体" w:hint="eastAsia"/>
          <w:sz w:val="28"/>
          <w:szCs w:val="28"/>
        </w:rPr>
        <w:t>引导学生步步深思：性状由谁决定？基因位于哪里？为什么小明红细胞形态正常而她弟弟的是镰刀状？构成人的每个细胞都有控制合成血红蛋白的基因，基因（DNA）是如何复制的？为什么小红和小兰是同卵双胞胎，但长得不一样？为解决情境问题，设计以下4个活动：“活动①：观看视频，回顾基因在染色体上、DNA结构相关内容，绘制概念图。</w:t>
      </w:r>
      <w:r>
        <w:rPr>
          <w:rFonts w:ascii="宋体" w:eastAsia="宋体" w:hAnsi="宋体" w:cs="宋体" w:hint="eastAsia"/>
          <w:sz w:val="28"/>
          <w:szCs w:val="28"/>
        </w:rPr>
        <w:lastRenderedPageBreak/>
        <w:t>活动②：结合DNA复制内容，探究血红蛋白基因随DNA复制的过程，构建模型，总结DNA复制特点。活动③：结合基因决定性状、DNA复制、转录翻译等内容，小组讨论并解释。活动④：利用表观遗传解释生活现象，查阅资料，小组间交流表观遗传研究最新进展。”引导学生通过活动，结合所学知识解决情境问题，形成重要概念。而后，通过“活动⑤：根据减数分裂、基因在染色体上、受精作用等知识，绘制基因型为</w:t>
      </w:r>
      <w:proofErr w:type="spellStart"/>
      <w:r>
        <w:rPr>
          <w:rFonts w:ascii="宋体" w:eastAsia="宋体" w:hAnsi="宋体" w:cs="宋体" w:hint="eastAsia"/>
          <w:sz w:val="28"/>
          <w:szCs w:val="28"/>
        </w:rPr>
        <w:t>AaX</w:t>
      </w:r>
      <w:r>
        <w:rPr>
          <w:rFonts w:ascii="宋体" w:eastAsia="宋体" w:hAnsi="宋体" w:cs="宋体" w:hint="eastAsia"/>
          <w:sz w:val="28"/>
          <w:szCs w:val="28"/>
          <w:vertAlign w:val="superscript"/>
        </w:rPr>
        <w:t>B</w:t>
      </w:r>
      <w:r>
        <w:rPr>
          <w:rFonts w:ascii="宋体" w:eastAsia="宋体" w:hAnsi="宋体" w:cs="宋体" w:hint="eastAsia"/>
          <w:sz w:val="28"/>
          <w:szCs w:val="28"/>
        </w:rPr>
        <w:t>Y</w:t>
      </w:r>
      <w:proofErr w:type="spellEnd"/>
      <w:r>
        <w:rPr>
          <w:rFonts w:ascii="宋体" w:eastAsia="宋体" w:hAnsi="宋体" w:cs="宋体" w:hint="eastAsia"/>
          <w:sz w:val="28"/>
          <w:szCs w:val="28"/>
        </w:rPr>
        <w:t>与</w:t>
      </w:r>
      <w:proofErr w:type="spellStart"/>
      <w:r>
        <w:rPr>
          <w:rFonts w:ascii="宋体" w:eastAsia="宋体" w:hAnsi="宋体" w:cs="宋体" w:hint="eastAsia"/>
          <w:sz w:val="28"/>
          <w:szCs w:val="28"/>
        </w:rPr>
        <w:t>AaX</w:t>
      </w:r>
      <w:r>
        <w:rPr>
          <w:rFonts w:ascii="宋体" w:eastAsia="宋体" w:hAnsi="宋体" w:cs="宋体" w:hint="eastAsia"/>
          <w:sz w:val="28"/>
          <w:szCs w:val="28"/>
          <w:vertAlign w:val="superscript"/>
        </w:rPr>
        <w:t>B</w:t>
      </w:r>
      <w:r>
        <w:rPr>
          <w:rFonts w:ascii="宋体" w:eastAsia="宋体" w:hAnsi="宋体" w:cs="宋体" w:hint="eastAsia"/>
          <w:sz w:val="28"/>
          <w:szCs w:val="28"/>
        </w:rPr>
        <w:t>X</w:t>
      </w:r>
      <w:r>
        <w:rPr>
          <w:rFonts w:ascii="宋体" w:eastAsia="宋体" w:hAnsi="宋体" w:cs="宋体" w:hint="eastAsia"/>
          <w:sz w:val="28"/>
          <w:szCs w:val="28"/>
          <w:vertAlign w:val="superscript"/>
        </w:rPr>
        <w:t>b</w:t>
      </w:r>
      <w:proofErr w:type="spellEnd"/>
      <w:r>
        <w:rPr>
          <w:rFonts w:ascii="宋体" w:eastAsia="宋体" w:hAnsi="宋体" w:cs="宋体" w:hint="eastAsia"/>
          <w:sz w:val="28"/>
          <w:szCs w:val="28"/>
        </w:rPr>
        <w:t>的亲本在形成配子过程中，基因随染色体的变化图像及形成配子种类，分析基因在减数分裂过程中如何重组及自由组合”，进而尝试解释后代性状多样的原因，解决问题“为什么他们的父母没有患病，小明也不患病，但是她的弟弟患红绿色盲和镰状细胞贫血”，应用知识解释日常生活中常见的遗传学问题。最后，教师抛出问题“哪些因素会影响后代性状？可以采取什么方法进一步确定小明父母的基因型，以更深入地了解生育患儿的风险夫妻双方细胞内都携带有镰状细胞贫血的致病基因，母亲是红绿色盲携带者，如果你是遗传咨询师，你会对这对夫妇提供怎样的遗传咨询建议？”通过“活动⑥：展示相关资料，阐述基因重组、基因突变、染色体变异对性状的影响，建构概念图；活动⑦：查阅资料，根据人类遗传病相关知识，小组角色扮演讨论，提出建议并说明原因”，引导学生解决问题。</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3、课堂小结</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使学生能够主动关爱遗传病患者，阐明科学、社会、技术的发展是一把双</w:t>
      </w:r>
      <w:proofErr w:type="gramStart"/>
      <w:r>
        <w:rPr>
          <w:rFonts w:ascii="宋体" w:eastAsia="宋体" w:hAnsi="宋体" w:cs="宋体" w:hint="eastAsia"/>
          <w:sz w:val="28"/>
          <w:szCs w:val="28"/>
        </w:rPr>
        <w:t>刃</w:t>
      </w:r>
      <w:proofErr w:type="gramEnd"/>
      <w:r>
        <w:rPr>
          <w:rFonts w:ascii="宋体" w:eastAsia="宋体" w:hAnsi="宋体" w:cs="宋体" w:hint="eastAsia"/>
          <w:sz w:val="28"/>
          <w:szCs w:val="28"/>
        </w:rPr>
        <w:t>剑，认同其应遵循社会伦理道德，提升学生的社会责任意识，并最终构建“遗传信息控制生物性状，并代代相传”大概念。</w:t>
      </w:r>
    </w:p>
    <w:p w:rsidR="001C6F9E" w:rsidRDefault="00374E1E">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（五）物质贯穿式情境教学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教师也可以通过某一物质将课堂各知识点串联起来，实现贯穿式情境的创设。下面以《利用植物细胞工程培育新植株（第一课时）》为例，围绕“如何提高紫杉醇的生产”，设计教学过程。</w:t>
      </w:r>
    </w:p>
    <w:p w:rsidR="001C6F9E" w:rsidRDefault="00374E1E">
      <w:pPr>
        <w:numPr>
          <w:ilvl w:val="0"/>
          <w:numId w:val="7"/>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课程导入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呈现最新的癌症数据，数据显示：我国防治癌症形式严峻，其中癌症化疗广泛使用的抗癌药物是紫杉醇，紫杉醇从哪种植物中获得？开发利用的阻碍在哪里？如何获得更多的紫杉醇？通过问题驱动，引导学生提出解决问题的技术：细胞培养提取紫杉醇、植物组织培养技术从植物中提取紫杉醇。</w:t>
      </w:r>
    </w:p>
    <w:p w:rsidR="001C6F9E" w:rsidRDefault="00374E1E">
      <w:pPr>
        <w:numPr>
          <w:ilvl w:val="0"/>
          <w:numId w:val="7"/>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回顾已有知识，如细胞的全能性、单个细胞培养成完整植株等知识，运用所学知识得出植物细胞全能性的理论基础，并通过分析解释“植物细胞全能性”原因，体会结构与功能相适应的生命观念。而后，提出过渡问题：“虽然理论上而言选择植物的任一器官、组织或细胞进行离体培养，都能够发育成完整的植物个体，但实际操作涉及诸多问题，而该理论变为实践有重大的价值，比如红豆杉的组培可分离获得紫杉醇，对此，科学家进行了近半个世纪的研究，终于将此变成了现实。”呈现科学事实、图片中的文字和数据等信息，思考以下问题：“哈伯兰特实验没有成功的可能原因是什么？如果你要继续研究，可以做哪些方面的尝试？如果得到愈伤组织，红豆</w:t>
      </w:r>
      <w:proofErr w:type="gramStart"/>
      <w:r>
        <w:rPr>
          <w:rFonts w:ascii="宋体" w:eastAsia="宋体" w:hAnsi="宋体" w:cs="宋体" w:hint="eastAsia"/>
          <w:sz w:val="28"/>
          <w:szCs w:val="28"/>
        </w:rPr>
        <w:t>杉</w:t>
      </w:r>
      <w:proofErr w:type="gramEnd"/>
      <w:r>
        <w:rPr>
          <w:rFonts w:ascii="宋体" w:eastAsia="宋体" w:hAnsi="宋体" w:cs="宋体" w:hint="eastAsia"/>
          <w:sz w:val="28"/>
          <w:szCs w:val="28"/>
        </w:rPr>
        <w:t>外植体发育成完整植株的任务还没有完成，还需要进行哪些过程呢？科学家是如何探究生根生芽的？”归纳总结植物组织培养技术的所需条件、过程等，逐步发展科学思维。紧接着，通过说明，总结植物组</w:t>
      </w:r>
      <w:r>
        <w:rPr>
          <w:rFonts w:ascii="宋体" w:eastAsia="宋体" w:hAnsi="宋体" w:cs="宋体" w:hint="eastAsia"/>
          <w:sz w:val="28"/>
          <w:szCs w:val="28"/>
        </w:rPr>
        <w:lastRenderedPageBreak/>
        <w:t>织培养技术所需条件，提高概括与归纳的能力。而后，播放视频领略植物工厂的神奇，通过植物组织培养快速繁殖</w:t>
      </w:r>
      <w:proofErr w:type="gramStart"/>
      <w:r>
        <w:rPr>
          <w:rFonts w:ascii="宋体" w:eastAsia="宋体" w:hAnsi="宋体" w:cs="宋体" w:hint="eastAsia"/>
          <w:sz w:val="28"/>
          <w:szCs w:val="28"/>
        </w:rPr>
        <w:t>红豆杉可提取</w:t>
      </w:r>
      <w:proofErr w:type="gramEnd"/>
      <w:r>
        <w:rPr>
          <w:rFonts w:ascii="宋体" w:eastAsia="宋体" w:hAnsi="宋体" w:cs="宋体" w:hint="eastAsia"/>
          <w:sz w:val="28"/>
          <w:szCs w:val="28"/>
        </w:rPr>
        <w:t>到较多的紫杉醇，呼应问题情境，对问题进行学习后的解决，将知识再生产。最后提出问题：还有什么技术路线获得紫杉醇吗？阅读教材，说出细胞培养获得紫杉醇的流程，提高了学科思维能力和解决实际问题的能力，体会植物细胞工程为人类社会带来的贡献，增强社会责任感。</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3、课堂小结</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总结本课时的核心内容。</w:t>
      </w:r>
    </w:p>
    <w:p w:rsidR="001C6F9E" w:rsidRDefault="00374E1E">
      <w:pPr>
        <w:numPr>
          <w:ilvl w:val="0"/>
          <w:numId w:val="8"/>
        </w:num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科学史贯穿式情境教学</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生物科学史问题情境中有很多关于科学家研究探索的故事，创设有效的科学史情境能够将学科知识与学科德育有机整合起来，实现了“教书”与“育人”的统一，促进了学生的全面发展。教材的“科学史话”板块中，科学史主要是以文字叙述的形式呈现，学生阅读枯燥冗长的内容难以把握科学探究过程的脉络，更难以真实代入</w:t>
      </w:r>
      <w:proofErr w:type="gramStart"/>
      <w:r>
        <w:rPr>
          <w:rFonts w:ascii="宋体" w:eastAsia="宋体" w:hAnsi="宋体" w:cs="宋体" w:hint="eastAsia"/>
          <w:sz w:val="28"/>
          <w:szCs w:val="28"/>
        </w:rPr>
        <w:t>进科学</w:t>
      </w:r>
      <w:proofErr w:type="gramEnd"/>
      <w:r>
        <w:rPr>
          <w:rFonts w:ascii="宋体" w:eastAsia="宋体" w:hAnsi="宋体" w:cs="宋体" w:hint="eastAsia"/>
          <w:sz w:val="28"/>
          <w:szCs w:val="28"/>
        </w:rPr>
        <w:t>探究的过程中去体会科学探究的艰辛。所以，老师要指导学生提前利用周末的时间上网查阅相关资料，了解相关的历史背景以及对应阶段科学发展状况，课堂上教师再通过视频或图片的方式创设科学史贯穿式情境，有条件的可以利用软件对科学史实验进行数字化处理，还原科学史实验，揭示科学本质，学生自主构建知识体系，同时，教师要引导学生挖掘这些故事背后所蕴含的生物学家的科学精神和人文精神，充分利用科学史问题情境中所蕴含的德育内容，在潜移默化中逐步提升学生的心理素养，培养学生的优秀品格。下面以《叶绿体将光能转换并储存在糖分子中（第二课时）》为例，设计教学过程。</w:t>
      </w:r>
    </w:p>
    <w:p w:rsidR="001C6F9E" w:rsidRDefault="00374E1E">
      <w:pPr>
        <w:numPr>
          <w:ilvl w:val="0"/>
          <w:numId w:val="9"/>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lastRenderedPageBreak/>
        <w:t>课程导入</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植物为什么能够长大？它从环境中获得了什么物质和能量？光合作用被称为“地球上最重要的化学反应”，光合作用的奥秘一直吸引着科学家们，他们历经几百年的时间，前仆后继地对其进行研究，在本节课中，我们</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起重走经典之路，一起经历科学家们探索光合作用的过程。</w:t>
      </w:r>
    </w:p>
    <w:p w:rsidR="001C6F9E" w:rsidRDefault="00374E1E">
      <w:pPr>
        <w:numPr>
          <w:ilvl w:val="0"/>
          <w:numId w:val="9"/>
        </w:num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教学过程简述</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【经典实验1：赫尔蒙特的柳树实验】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提出问题：赫尔蒙特认为植物的增重只来自水，他的结论是否完善？他是否忽略了什么因素？</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【经典实验2：普利斯特利的钟罩实验】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普利斯特利的实验有两组，对照组实验地因变量是什么？根据普里斯特利的实验，他认为植物可以更新小白鼠和蜡烛产生的污浊的空气，为什么当时普里斯特利不知道是氧气？而且普斯特利的实验有时候成功，有的时候失败，问题出在哪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【经典实验3：英格豪斯重复普里斯特利的钟罩实验】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提出问题：钟罩实验成功的必要条件是什么？</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【经典实验4：萨克斯的实验】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此处设计活动：如果你是</w:t>
      </w:r>
      <w:proofErr w:type="gramStart"/>
      <w:r>
        <w:rPr>
          <w:rFonts w:ascii="宋体" w:eastAsia="宋体" w:hAnsi="宋体" w:cs="宋体" w:hint="eastAsia"/>
          <w:sz w:val="28"/>
          <w:szCs w:val="28"/>
        </w:rPr>
        <w:t>萨</w:t>
      </w:r>
      <w:proofErr w:type="gramEnd"/>
      <w:r>
        <w:rPr>
          <w:rFonts w:ascii="宋体" w:eastAsia="宋体" w:hAnsi="宋体" w:cs="宋体" w:hint="eastAsia"/>
          <w:sz w:val="28"/>
          <w:szCs w:val="28"/>
        </w:rPr>
        <w:t>克斯，如何验证光合作用的产物除了O</w:t>
      </w:r>
      <w:r>
        <w:rPr>
          <w:rFonts w:ascii="宋体" w:eastAsia="宋体" w:hAnsi="宋体" w:cs="宋体" w:hint="eastAsia"/>
          <w:sz w:val="28"/>
          <w:szCs w:val="28"/>
          <w:vertAlign w:val="subscript"/>
        </w:rPr>
        <w:t>2</w:t>
      </w:r>
      <w:r>
        <w:rPr>
          <w:rFonts w:ascii="宋体" w:eastAsia="宋体" w:hAnsi="宋体" w:cs="宋体" w:hint="eastAsia"/>
          <w:sz w:val="28"/>
          <w:szCs w:val="28"/>
        </w:rPr>
        <w:t>还有淀粉？</w:t>
      </w:r>
      <w:proofErr w:type="gramStart"/>
      <w:r>
        <w:rPr>
          <w:rFonts w:ascii="宋体" w:eastAsia="宋体" w:hAnsi="宋体" w:cs="宋体" w:hint="eastAsia"/>
          <w:sz w:val="28"/>
          <w:szCs w:val="28"/>
        </w:rPr>
        <w:t>请小组</w:t>
      </w:r>
      <w:proofErr w:type="gramEnd"/>
      <w:r>
        <w:rPr>
          <w:rFonts w:ascii="宋体" w:eastAsia="宋体" w:hAnsi="宋体" w:cs="宋体" w:hint="eastAsia"/>
          <w:sz w:val="28"/>
          <w:szCs w:val="28"/>
        </w:rPr>
        <w:t>进行讨论，明确完成探究光合作用条件的实验目的、</w:t>
      </w:r>
      <w:proofErr w:type="gramStart"/>
      <w:r>
        <w:rPr>
          <w:rFonts w:ascii="宋体" w:eastAsia="宋体" w:hAnsi="宋体" w:cs="宋体" w:hint="eastAsia"/>
          <w:sz w:val="28"/>
          <w:szCs w:val="28"/>
        </w:rPr>
        <w:t>作出</w:t>
      </w:r>
      <w:proofErr w:type="gramEnd"/>
      <w:r>
        <w:rPr>
          <w:rFonts w:ascii="宋体" w:eastAsia="宋体" w:hAnsi="宋体" w:cs="宋体" w:hint="eastAsia"/>
          <w:sz w:val="28"/>
          <w:szCs w:val="28"/>
        </w:rPr>
        <w:t>假设、实验计划和结论部分。小组分享实验方案，进行交流，生生互评，之后教师进行补充，并与</w:t>
      </w:r>
      <w:proofErr w:type="gramStart"/>
      <w:r>
        <w:rPr>
          <w:rFonts w:ascii="宋体" w:eastAsia="宋体" w:hAnsi="宋体" w:cs="宋体" w:hint="eastAsia"/>
          <w:sz w:val="28"/>
          <w:szCs w:val="28"/>
        </w:rPr>
        <w:t>萨</w:t>
      </w:r>
      <w:proofErr w:type="gramEnd"/>
      <w:r>
        <w:rPr>
          <w:rFonts w:ascii="宋体" w:eastAsia="宋体" w:hAnsi="宋体" w:cs="宋体" w:hint="eastAsia"/>
          <w:sz w:val="28"/>
          <w:szCs w:val="28"/>
        </w:rPr>
        <w:t>克斯的经典实验进行对比。提出相关问题：如何检验淀粉，即实验的原理是什么？如何排除原有的淀粉对实验的影响？</w:t>
      </w:r>
      <w:r>
        <w:rPr>
          <w:rFonts w:ascii="宋体" w:eastAsia="宋体" w:hAnsi="宋体" w:cs="宋体" w:hint="eastAsia"/>
          <w:sz w:val="28"/>
          <w:szCs w:val="28"/>
        </w:rPr>
        <w:lastRenderedPageBreak/>
        <w:t>世界上没有完全相同的两片树叶，也很难找到生长发育情况完全相同的两片叶子，如何设置对照实验？直接将碘液滴到绿叶片上可以吗？不可以的话为什么？又如何处理叶片呢？</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【经典实验5：塞尼比尔的实验】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塞尼比尔煮沸后冷却的水中放入绿叶片，重复普利斯特利的实验，并没有O</w:t>
      </w:r>
      <w:r>
        <w:rPr>
          <w:rFonts w:ascii="宋体" w:eastAsia="宋体" w:hAnsi="宋体" w:cs="宋体" w:hint="eastAsia"/>
          <w:sz w:val="28"/>
          <w:szCs w:val="28"/>
          <w:vertAlign w:val="subscript"/>
        </w:rPr>
        <w:t>2</w:t>
      </w:r>
      <w:r>
        <w:rPr>
          <w:rFonts w:ascii="宋体" w:eastAsia="宋体" w:hAnsi="宋体" w:cs="宋体" w:hint="eastAsia"/>
          <w:sz w:val="28"/>
          <w:szCs w:val="28"/>
        </w:rPr>
        <w:t>放出，当通入CO</w:t>
      </w:r>
      <w:r>
        <w:rPr>
          <w:rFonts w:ascii="宋体" w:eastAsia="宋体" w:hAnsi="宋体" w:cs="宋体" w:hint="eastAsia"/>
          <w:sz w:val="28"/>
          <w:szCs w:val="28"/>
          <w:vertAlign w:val="subscript"/>
        </w:rPr>
        <w:t>2</w:t>
      </w:r>
      <w:r>
        <w:rPr>
          <w:rFonts w:ascii="宋体" w:eastAsia="宋体" w:hAnsi="宋体" w:cs="宋体" w:hint="eastAsia"/>
          <w:sz w:val="28"/>
          <w:szCs w:val="28"/>
        </w:rPr>
        <w:t>后才能看到气泡的出现，提出问题：根据塞尼比尔的实验现象提出你的猜想，并设计实验验证。</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【经典实验6：鲁宾和卡门的实验】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提出问题：光合作用释放的O</w:t>
      </w:r>
      <w:r>
        <w:rPr>
          <w:rFonts w:ascii="宋体" w:eastAsia="宋体" w:hAnsi="宋体" w:cs="宋体" w:hint="eastAsia"/>
          <w:sz w:val="28"/>
          <w:szCs w:val="28"/>
          <w:vertAlign w:val="subscript"/>
        </w:rPr>
        <w:t>2</w:t>
      </w:r>
      <w:r>
        <w:rPr>
          <w:rFonts w:ascii="宋体" w:eastAsia="宋体" w:hAnsi="宋体" w:cs="宋体" w:hint="eastAsia"/>
          <w:sz w:val="28"/>
          <w:szCs w:val="28"/>
        </w:rPr>
        <w:t>中的氧元素是来自于反应物CO</w:t>
      </w:r>
      <w:r>
        <w:rPr>
          <w:rFonts w:ascii="宋体" w:eastAsia="宋体" w:hAnsi="宋体" w:cs="宋体" w:hint="eastAsia"/>
          <w:sz w:val="28"/>
          <w:szCs w:val="28"/>
          <w:vertAlign w:val="subscript"/>
        </w:rPr>
        <w:t>2</w:t>
      </w:r>
      <w:r>
        <w:rPr>
          <w:rFonts w:ascii="宋体" w:eastAsia="宋体" w:hAnsi="宋体" w:cs="宋体" w:hint="eastAsia"/>
          <w:sz w:val="28"/>
          <w:szCs w:val="28"/>
        </w:rPr>
        <w:t>中的还是H</w:t>
      </w:r>
      <w:r>
        <w:rPr>
          <w:rFonts w:ascii="宋体" w:eastAsia="宋体" w:hAnsi="宋体" w:cs="宋体" w:hint="eastAsia"/>
          <w:sz w:val="28"/>
          <w:szCs w:val="28"/>
          <w:vertAlign w:val="subscript"/>
        </w:rPr>
        <w:t>2</w:t>
      </w:r>
      <w:r>
        <w:rPr>
          <w:rFonts w:ascii="宋体" w:eastAsia="宋体" w:hAnsi="宋体" w:cs="宋体" w:hint="eastAsia"/>
          <w:sz w:val="28"/>
          <w:szCs w:val="28"/>
        </w:rPr>
        <w:t>O中的呢？</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【经典实验7：卡尔文的实验】</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提出问题：淀粉是如何合成的？如何探明这个肉眼不可见的过程？</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设计活动：借鉴鲁宾和卡门的实验选材和实验方法“同位素标记法”，小组讨论，设计一个实验方案来探明CO</w:t>
      </w:r>
      <w:r>
        <w:rPr>
          <w:rFonts w:ascii="宋体" w:eastAsia="宋体" w:hAnsi="宋体" w:cs="宋体" w:hint="eastAsia"/>
          <w:sz w:val="28"/>
          <w:szCs w:val="28"/>
          <w:vertAlign w:val="subscript"/>
        </w:rPr>
        <w:t>2</w:t>
      </w:r>
      <w:r>
        <w:rPr>
          <w:rFonts w:ascii="宋体" w:eastAsia="宋体" w:hAnsi="宋体" w:cs="宋体" w:hint="eastAsia"/>
          <w:sz w:val="28"/>
          <w:szCs w:val="28"/>
        </w:rPr>
        <w:t>转换成有机物的途径。在学生交流完实验方案，并进行相互补充后，教师介绍卡尔文实验的具体过程。</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3、课堂小结</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沿着科学家的历程，学生深刻体会到光合作用的研究不是某个科学家一个人就能完成的，前前后后经过了300多年的艰辛努力才取得了现在我们对光合作用的认识，但时至今日，我们仍然不能说已经完全破解了光合作用的每一个细节，还需要后人不断的探索。</w:t>
      </w:r>
    </w:p>
    <w:p w:rsidR="001C6F9E" w:rsidRDefault="00374E1E">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三、结语</w:t>
      </w:r>
    </w:p>
    <w:p w:rsidR="001C6F9E" w:rsidRDefault="00374E1E">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在高中生物学教学中，创设相应的贯穿式情境能够有效激发学生的学</w:t>
      </w:r>
      <w:r>
        <w:rPr>
          <w:rFonts w:ascii="宋体" w:eastAsia="宋体" w:hAnsi="宋体" w:cs="宋体" w:hint="eastAsia"/>
          <w:sz w:val="28"/>
          <w:szCs w:val="28"/>
        </w:rPr>
        <w:lastRenderedPageBreak/>
        <w:t>习兴趣，促使深度学习的开展。根据不同的课堂，贯穿式情境教学的创设要求是不同的，寻找合适的素材作为大情境主线有一定难度，同时设计相关联的小情境也具有一定的难度，若随意选择情境进行教学有可能适得其反。因此，教师要根据实际情况创设适宜本节课内容的贯穿式情境，也不必在没有寻找到合适的大情境就牵强地在课堂中设置贯穿式情境，合适的贯穿式情境才能达到促进学生进行深度教学的目的。</w:t>
      </w:r>
    </w:p>
    <w:p w:rsidR="001C6F9E" w:rsidRDefault="001C6F9E"/>
    <w:p w:rsidR="001C6F9E" w:rsidRDefault="00374E1E">
      <w:pPr>
        <w:snapToGrid w:val="0"/>
        <w:spacing w:line="360" w:lineRule="auto"/>
        <w:ind w:firstLine="280"/>
        <w:jc w:val="center"/>
        <w:rPr>
          <w:rFonts w:ascii="宋体" w:eastAsia="宋体" w:hAnsi="宋体" w:cs="宋体"/>
          <w:sz w:val="28"/>
          <w:szCs w:val="28"/>
        </w:rPr>
      </w:pPr>
      <w:r>
        <w:rPr>
          <w:rFonts w:ascii="宋体" w:eastAsia="宋体" w:hAnsi="宋体" w:cs="宋体" w:hint="eastAsia"/>
          <w:sz w:val="28"/>
          <w:szCs w:val="28"/>
        </w:rPr>
        <w:t>参考文献</w:t>
      </w:r>
    </w:p>
    <w:p w:rsidR="001C6F9E" w:rsidRDefault="00374E1E">
      <w:pPr>
        <w:spacing w:line="360" w:lineRule="auto"/>
        <w:rPr>
          <w:rFonts w:ascii="宋体" w:eastAsia="宋体" w:hAnsi="宋体" w:cs="宋体"/>
          <w:sz w:val="28"/>
          <w:szCs w:val="28"/>
        </w:rPr>
      </w:pPr>
      <w:r>
        <w:rPr>
          <w:rFonts w:ascii="宋体" w:eastAsia="宋体" w:hAnsi="宋体" w:cs="宋体" w:hint="eastAsia"/>
          <w:sz w:val="28"/>
          <w:szCs w:val="28"/>
        </w:rPr>
        <w:t>［1］李吉林．情境教学理论与实践［Ｍ］．成都：四川教育出版社，1990.</w:t>
      </w:r>
    </w:p>
    <w:p w:rsidR="001C6F9E" w:rsidRDefault="00374E1E">
      <w:pPr>
        <w:widowControl/>
        <w:spacing w:line="360" w:lineRule="auto"/>
        <w:jc w:val="lef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color w:val="000000"/>
          <w:kern w:val="0"/>
          <w:sz w:val="28"/>
          <w:szCs w:val="28"/>
          <w:lang w:bidi="ar"/>
        </w:rPr>
        <w:t>张志梅,何佩云．贯穿式情境教学在高中生物学教学中的运用初探［J］.中学生物学,2020,36(6):</w:t>
      </w:r>
      <w:proofErr w:type="gramStart"/>
      <w:r>
        <w:rPr>
          <w:rFonts w:ascii="宋体" w:eastAsia="宋体" w:hAnsi="宋体" w:cs="宋体" w:hint="eastAsia"/>
          <w:color w:val="000000"/>
          <w:kern w:val="0"/>
          <w:sz w:val="28"/>
          <w:szCs w:val="28"/>
          <w:lang w:bidi="ar"/>
        </w:rPr>
        <w:t>21-22.</w:t>
      </w:r>
      <w:proofErr w:type="gramEnd"/>
      <w:r>
        <w:rPr>
          <w:rFonts w:ascii="宋体" w:eastAsia="宋体" w:hAnsi="宋体" w:cs="宋体" w:hint="eastAsia"/>
          <w:color w:val="000000"/>
          <w:kern w:val="0"/>
          <w:sz w:val="28"/>
          <w:szCs w:val="28"/>
          <w:lang w:bidi="ar"/>
        </w:rPr>
        <w:t xml:space="preserve"> </w:t>
      </w:r>
    </w:p>
    <w:p w:rsidR="001C6F9E" w:rsidRDefault="00374E1E">
      <w:pPr>
        <w:spacing w:line="360" w:lineRule="auto"/>
        <w:rPr>
          <w:rFonts w:ascii="宋体" w:eastAsia="宋体" w:hAnsi="宋体" w:cs="宋体"/>
          <w:color w:val="000000"/>
          <w:kern w:val="0"/>
          <w:sz w:val="28"/>
          <w:szCs w:val="28"/>
          <w:lang w:bidi="ar"/>
        </w:rPr>
      </w:pPr>
      <w:r>
        <w:rPr>
          <w:rFonts w:ascii="宋体" w:eastAsia="宋体" w:hAnsi="宋体" w:cs="宋体" w:hint="eastAsia"/>
          <w:sz w:val="28"/>
          <w:szCs w:val="28"/>
        </w:rPr>
        <w:t>［3］聂晓锐.高中生物学生活化教学的应用研究</w:t>
      </w:r>
      <w:r>
        <w:rPr>
          <w:rFonts w:ascii="宋体" w:eastAsia="宋体" w:hAnsi="宋体" w:cs="宋体" w:hint="eastAsia"/>
          <w:color w:val="000000"/>
          <w:kern w:val="0"/>
          <w:sz w:val="28"/>
          <w:szCs w:val="28"/>
          <w:lang w:bidi="ar"/>
        </w:rPr>
        <w:t>［D］.伊犁师范大学,2021.</w:t>
      </w:r>
    </w:p>
    <w:p w:rsidR="0012067E" w:rsidRDefault="0012067E" w:rsidP="0012067E">
      <w:pPr>
        <w:pStyle w:val="1"/>
        <w:rPr>
          <w:lang w:bidi="ar"/>
        </w:rPr>
      </w:pPr>
    </w:p>
    <w:p w:rsidR="0012067E" w:rsidRDefault="0012067E" w:rsidP="0012067E">
      <w:pPr>
        <w:rPr>
          <w:lang w:bidi="ar"/>
        </w:rPr>
      </w:pPr>
    </w:p>
    <w:p w:rsidR="0012067E" w:rsidRPr="0012067E" w:rsidRDefault="0012067E" w:rsidP="0012067E">
      <w:pPr>
        <w:pStyle w:val="1"/>
        <w:ind w:firstLine="560"/>
        <w:jc w:val="right"/>
        <w:rPr>
          <w:rFonts w:asciiTheme="minorEastAsia" w:eastAsiaTheme="minorEastAsia" w:hAnsiTheme="minorEastAsia"/>
          <w:sz w:val="28"/>
          <w:szCs w:val="28"/>
          <w:lang w:bidi="ar"/>
        </w:rPr>
      </w:pPr>
      <w:r w:rsidRPr="0012067E">
        <w:rPr>
          <w:rFonts w:asciiTheme="minorEastAsia" w:eastAsiaTheme="minorEastAsia" w:hAnsiTheme="minorEastAsia" w:hint="eastAsia"/>
          <w:sz w:val="28"/>
          <w:szCs w:val="28"/>
          <w:lang w:bidi="ar"/>
        </w:rPr>
        <w:t>交流时间：2022年12月30日</w:t>
      </w:r>
    </w:p>
    <w:sectPr w:rsidR="0012067E" w:rsidRPr="0012067E">
      <w:footerReference w:type="default" r:id="rId9"/>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AEB" w:rsidRDefault="00556AEB">
      <w:r>
        <w:separator/>
      </w:r>
    </w:p>
  </w:endnote>
  <w:endnote w:type="continuationSeparator" w:id="0">
    <w:p w:rsidR="00556AEB" w:rsidRDefault="00556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F9E" w:rsidRDefault="00374E1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C6F9E" w:rsidRDefault="00374E1E">
                          <w:pPr>
                            <w:pStyle w:val="a3"/>
                          </w:pPr>
                          <w:r>
                            <w:fldChar w:fldCharType="begin"/>
                          </w:r>
                          <w:r>
                            <w:instrText xml:space="preserve"> PAGE  \* MERGEFORMAT </w:instrText>
                          </w:r>
                          <w:r>
                            <w:fldChar w:fldCharType="separate"/>
                          </w:r>
                          <w:r w:rsidR="00615CFD">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1C6F9E" w:rsidRDefault="00374E1E">
                    <w:pPr>
                      <w:pStyle w:val="a3"/>
                    </w:pPr>
                    <w:r>
                      <w:fldChar w:fldCharType="begin"/>
                    </w:r>
                    <w:r>
                      <w:instrText xml:space="preserve"> PAGE  \* MERGEFORMAT </w:instrText>
                    </w:r>
                    <w:r>
                      <w:fldChar w:fldCharType="separate"/>
                    </w:r>
                    <w:r w:rsidR="00615CFD">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AEB" w:rsidRDefault="00556AEB">
      <w:r>
        <w:separator/>
      </w:r>
    </w:p>
  </w:footnote>
  <w:footnote w:type="continuationSeparator" w:id="0">
    <w:p w:rsidR="00556AEB" w:rsidRDefault="00556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EF10DB"/>
    <w:multiLevelType w:val="singleLevel"/>
    <w:tmpl w:val="97EF10DB"/>
    <w:lvl w:ilvl="0">
      <w:start w:val="1"/>
      <w:numFmt w:val="decimal"/>
      <w:suff w:val="nothing"/>
      <w:lvlText w:val="%1、"/>
      <w:lvlJc w:val="left"/>
    </w:lvl>
  </w:abstractNum>
  <w:abstractNum w:abstractNumId="1">
    <w:nsid w:val="B2041F1C"/>
    <w:multiLevelType w:val="singleLevel"/>
    <w:tmpl w:val="B2041F1C"/>
    <w:lvl w:ilvl="0">
      <w:start w:val="1"/>
      <w:numFmt w:val="chineseCounting"/>
      <w:suff w:val="nothing"/>
      <w:lvlText w:val="%1、"/>
      <w:lvlJc w:val="left"/>
      <w:rPr>
        <w:rFonts w:hint="eastAsia"/>
      </w:rPr>
    </w:lvl>
  </w:abstractNum>
  <w:abstractNum w:abstractNumId="2">
    <w:nsid w:val="B94224C2"/>
    <w:multiLevelType w:val="singleLevel"/>
    <w:tmpl w:val="B94224C2"/>
    <w:lvl w:ilvl="0">
      <w:start w:val="1"/>
      <w:numFmt w:val="decimal"/>
      <w:suff w:val="nothing"/>
      <w:lvlText w:val="%1、"/>
      <w:lvlJc w:val="left"/>
    </w:lvl>
  </w:abstractNum>
  <w:abstractNum w:abstractNumId="3">
    <w:nsid w:val="BBD375E9"/>
    <w:multiLevelType w:val="singleLevel"/>
    <w:tmpl w:val="BBD375E9"/>
    <w:lvl w:ilvl="0">
      <w:start w:val="1"/>
      <w:numFmt w:val="decimal"/>
      <w:suff w:val="nothing"/>
      <w:lvlText w:val="%1、"/>
      <w:lvlJc w:val="left"/>
    </w:lvl>
  </w:abstractNum>
  <w:abstractNum w:abstractNumId="4">
    <w:nsid w:val="CD4B57C8"/>
    <w:multiLevelType w:val="singleLevel"/>
    <w:tmpl w:val="CD4B57C8"/>
    <w:lvl w:ilvl="0">
      <w:start w:val="2"/>
      <w:numFmt w:val="chineseCounting"/>
      <w:suff w:val="nothing"/>
      <w:lvlText w:val="（%1）"/>
      <w:lvlJc w:val="left"/>
      <w:rPr>
        <w:rFonts w:hint="eastAsia"/>
      </w:rPr>
    </w:lvl>
  </w:abstractNum>
  <w:abstractNum w:abstractNumId="5">
    <w:nsid w:val="FC863B4A"/>
    <w:multiLevelType w:val="singleLevel"/>
    <w:tmpl w:val="FC863B4A"/>
    <w:lvl w:ilvl="0">
      <w:start w:val="1"/>
      <w:numFmt w:val="decimal"/>
      <w:suff w:val="nothing"/>
      <w:lvlText w:val="%1、"/>
      <w:lvlJc w:val="left"/>
    </w:lvl>
  </w:abstractNum>
  <w:abstractNum w:abstractNumId="6">
    <w:nsid w:val="185B03F0"/>
    <w:multiLevelType w:val="singleLevel"/>
    <w:tmpl w:val="185B03F0"/>
    <w:lvl w:ilvl="0">
      <w:start w:val="1"/>
      <w:numFmt w:val="decimal"/>
      <w:suff w:val="nothing"/>
      <w:lvlText w:val="%1、"/>
      <w:lvlJc w:val="left"/>
    </w:lvl>
  </w:abstractNum>
  <w:abstractNum w:abstractNumId="7">
    <w:nsid w:val="28529FF6"/>
    <w:multiLevelType w:val="singleLevel"/>
    <w:tmpl w:val="28529FF6"/>
    <w:lvl w:ilvl="0">
      <w:start w:val="6"/>
      <w:numFmt w:val="chineseCounting"/>
      <w:suff w:val="nothing"/>
      <w:lvlText w:val="（%1）"/>
      <w:lvlJc w:val="left"/>
      <w:rPr>
        <w:rFonts w:hint="eastAsia"/>
      </w:rPr>
    </w:lvl>
  </w:abstractNum>
  <w:abstractNum w:abstractNumId="8">
    <w:nsid w:val="6458493D"/>
    <w:multiLevelType w:val="singleLevel"/>
    <w:tmpl w:val="6458493D"/>
    <w:lvl w:ilvl="0">
      <w:start w:val="1"/>
      <w:numFmt w:val="decimal"/>
      <w:suff w:val="nothing"/>
      <w:lvlText w:val="%1、"/>
      <w:lvlJc w:val="left"/>
    </w:lvl>
  </w:abstractNum>
  <w:num w:numId="1">
    <w:abstractNumId w:val="1"/>
  </w:num>
  <w:num w:numId="2">
    <w:abstractNumId w:val="5"/>
  </w:num>
  <w:num w:numId="3">
    <w:abstractNumId w:val="4"/>
  </w:num>
  <w:num w:numId="4">
    <w:abstractNumId w:val="8"/>
  </w:num>
  <w:num w:numId="5">
    <w:abstractNumId w:val="3"/>
  </w:num>
  <w:num w:numId="6">
    <w:abstractNumId w:val="6"/>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lYTRjYzQ1ZWEyZjI3ODUwYzJkMTc5M2RjMzc5NWIifQ=="/>
  </w:docVars>
  <w:rsids>
    <w:rsidRoot w:val="001C6F9E"/>
    <w:rsid w:val="000529E9"/>
    <w:rsid w:val="000C3900"/>
    <w:rsid w:val="0012067E"/>
    <w:rsid w:val="001C6F9E"/>
    <w:rsid w:val="00374E1E"/>
    <w:rsid w:val="00556AEB"/>
    <w:rsid w:val="00615CFD"/>
    <w:rsid w:val="012B1A2D"/>
    <w:rsid w:val="013206CC"/>
    <w:rsid w:val="014031D6"/>
    <w:rsid w:val="014D0B1B"/>
    <w:rsid w:val="018F6A3E"/>
    <w:rsid w:val="02C3600A"/>
    <w:rsid w:val="03E47515"/>
    <w:rsid w:val="04A24CDA"/>
    <w:rsid w:val="054D10EA"/>
    <w:rsid w:val="0616717C"/>
    <w:rsid w:val="06C84BAE"/>
    <w:rsid w:val="06FF4665"/>
    <w:rsid w:val="07375BAD"/>
    <w:rsid w:val="076F4693"/>
    <w:rsid w:val="081763A6"/>
    <w:rsid w:val="08B84ACC"/>
    <w:rsid w:val="09C0632E"/>
    <w:rsid w:val="09D05E45"/>
    <w:rsid w:val="0AEE6ECB"/>
    <w:rsid w:val="0B5F3925"/>
    <w:rsid w:val="0C6236CC"/>
    <w:rsid w:val="0C747D97"/>
    <w:rsid w:val="0C762CD4"/>
    <w:rsid w:val="0DCE432C"/>
    <w:rsid w:val="0E64588C"/>
    <w:rsid w:val="0EB421D9"/>
    <w:rsid w:val="0ECF2B6F"/>
    <w:rsid w:val="0F040A6B"/>
    <w:rsid w:val="0F29227F"/>
    <w:rsid w:val="0F5F5CA1"/>
    <w:rsid w:val="0FAB0EE6"/>
    <w:rsid w:val="104D6442"/>
    <w:rsid w:val="10A87B1C"/>
    <w:rsid w:val="10B8481A"/>
    <w:rsid w:val="117E5D99"/>
    <w:rsid w:val="11AE74B8"/>
    <w:rsid w:val="11C444E1"/>
    <w:rsid w:val="11CB5870"/>
    <w:rsid w:val="11D5049D"/>
    <w:rsid w:val="12443874"/>
    <w:rsid w:val="12F62DC0"/>
    <w:rsid w:val="13286CF2"/>
    <w:rsid w:val="139525D9"/>
    <w:rsid w:val="13C702B9"/>
    <w:rsid w:val="14215C1B"/>
    <w:rsid w:val="14430587"/>
    <w:rsid w:val="14CF5677"/>
    <w:rsid w:val="14F37879"/>
    <w:rsid w:val="15AF7257"/>
    <w:rsid w:val="17263548"/>
    <w:rsid w:val="17EF6030"/>
    <w:rsid w:val="18A63557"/>
    <w:rsid w:val="192A37C4"/>
    <w:rsid w:val="194B13D7"/>
    <w:rsid w:val="19B555A2"/>
    <w:rsid w:val="19E51499"/>
    <w:rsid w:val="19FB2187"/>
    <w:rsid w:val="1A8962C8"/>
    <w:rsid w:val="1BA333BA"/>
    <w:rsid w:val="1BCB00F1"/>
    <w:rsid w:val="1BEC4D61"/>
    <w:rsid w:val="1C1425F4"/>
    <w:rsid w:val="1C206D5D"/>
    <w:rsid w:val="1C4C3A51"/>
    <w:rsid w:val="1C931680"/>
    <w:rsid w:val="1CA078F9"/>
    <w:rsid w:val="1CAA38EE"/>
    <w:rsid w:val="1CDC4D20"/>
    <w:rsid w:val="1D24677C"/>
    <w:rsid w:val="1D392A9E"/>
    <w:rsid w:val="1D4B3699"/>
    <w:rsid w:val="1D792624"/>
    <w:rsid w:val="1D864D41"/>
    <w:rsid w:val="1DD51824"/>
    <w:rsid w:val="1DF41925"/>
    <w:rsid w:val="1F9279CD"/>
    <w:rsid w:val="1F9E45C4"/>
    <w:rsid w:val="20674ED5"/>
    <w:rsid w:val="20C77B4A"/>
    <w:rsid w:val="21FA7AAB"/>
    <w:rsid w:val="21FC1A76"/>
    <w:rsid w:val="227B0BEC"/>
    <w:rsid w:val="22F4686C"/>
    <w:rsid w:val="23F46EA8"/>
    <w:rsid w:val="25F0369F"/>
    <w:rsid w:val="26357304"/>
    <w:rsid w:val="26C32B62"/>
    <w:rsid w:val="26E2748C"/>
    <w:rsid w:val="26F7280B"/>
    <w:rsid w:val="27231852"/>
    <w:rsid w:val="287D7D0C"/>
    <w:rsid w:val="296A5517"/>
    <w:rsid w:val="298C36DF"/>
    <w:rsid w:val="29BF5862"/>
    <w:rsid w:val="29DA6B40"/>
    <w:rsid w:val="29F00112"/>
    <w:rsid w:val="2AD81851"/>
    <w:rsid w:val="2ADF3E0F"/>
    <w:rsid w:val="2B4104F9"/>
    <w:rsid w:val="2B8A12E0"/>
    <w:rsid w:val="2BD62502"/>
    <w:rsid w:val="2C534988"/>
    <w:rsid w:val="2D0F6B01"/>
    <w:rsid w:val="2D522E91"/>
    <w:rsid w:val="2E0028ED"/>
    <w:rsid w:val="2E1343CF"/>
    <w:rsid w:val="2E1D349F"/>
    <w:rsid w:val="2E7A444E"/>
    <w:rsid w:val="2ED4418A"/>
    <w:rsid w:val="2F3565C7"/>
    <w:rsid w:val="2F452CAE"/>
    <w:rsid w:val="2F6D5D61"/>
    <w:rsid w:val="2F807842"/>
    <w:rsid w:val="304E16EE"/>
    <w:rsid w:val="30B005FB"/>
    <w:rsid w:val="315947EF"/>
    <w:rsid w:val="32D57EA5"/>
    <w:rsid w:val="331C0B77"/>
    <w:rsid w:val="33354DE7"/>
    <w:rsid w:val="333C43C8"/>
    <w:rsid w:val="33707BCD"/>
    <w:rsid w:val="33C42EDB"/>
    <w:rsid w:val="33E660E2"/>
    <w:rsid w:val="34C44675"/>
    <w:rsid w:val="34FF745B"/>
    <w:rsid w:val="35262C3A"/>
    <w:rsid w:val="35373099"/>
    <w:rsid w:val="35447564"/>
    <w:rsid w:val="36146F36"/>
    <w:rsid w:val="36CB4432"/>
    <w:rsid w:val="370F2BE5"/>
    <w:rsid w:val="378A5E06"/>
    <w:rsid w:val="37CB7AC8"/>
    <w:rsid w:val="39311BAD"/>
    <w:rsid w:val="394538AA"/>
    <w:rsid w:val="397B7CEE"/>
    <w:rsid w:val="39F8091D"/>
    <w:rsid w:val="3A4A561C"/>
    <w:rsid w:val="3A4D15F4"/>
    <w:rsid w:val="3AE3451A"/>
    <w:rsid w:val="3B051543"/>
    <w:rsid w:val="3B091033"/>
    <w:rsid w:val="3B0E1700"/>
    <w:rsid w:val="3B700191"/>
    <w:rsid w:val="3B7A783B"/>
    <w:rsid w:val="3BE15B0C"/>
    <w:rsid w:val="3BEF7E48"/>
    <w:rsid w:val="3C5E0F0B"/>
    <w:rsid w:val="3C6978B0"/>
    <w:rsid w:val="3D580050"/>
    <w:rsid w:val="3DB8289D"/>
    <w:rsid w:val="3E974BA8"/>
    <w:rsid w:val="3FF51B86"/>
    <w:rsid w:val="400224F5"/>
    <w:rsid w:val="408D1DBF"/>
    <w:rsid w:val="40C17CBA"/>
    <w:rsid w:val="41832A67"/>
    <w:rsid w:val="41CE6B33"/>
    <w:rsid w:val="41DB571A"/>
    <w:rsid w:val="4206274A"/>
    <w:rsid w:val="421B789E"/>
    <w:rsid w:val="42876CE2"/>
    <w:rsid w:val="42A653BA"/>
    <w:rsid w:val="42B028B2"/>
    <w:rsid w:val="42BE0955"/>
    <w:rsid w:val="42F223AD"/>
    <w:rsid w:val="42FE6FA4"/>
    <w:rsid w:val="43093C51"/>
    <w:rsid w:val="43A55671"/>
    <w:rsid w:val="43AF3320"/>
    <w:rsid w:val="43B735EB"/>
    <w:rsid w:val="43DB72E5"/>
    <w:rsid w:val="44064915"/>
    <w:rsid w:val="440B5E1C"/>
    <w:rsid w:val="455F673F"/>
    <w:rsid w:val="46492C2C"/>
    <w:rsid w:val="464949DA"/>
    <w:rsid w:val="4678706D"/>
    <w:rsid w:val="469043B7"/>
    <w:rsid w:val="469D6AD4"/>
    <w:rsid w:val="46C27F6C"/>
    <w:rsid w:val="46C87FF5"/>
    <w:rsid w:val="46FC37FA"/>
    <w:rsid w:val="4743767B"/>
    <w:rsid w:val="47E30E5E"/>
    <w:rsid w:val="48A44149"/>
    <w:rsid w:val="49CA5E32"/>
    <w:rsid w:val="4A3D4856"/>
    <w:rsid w:val="4AC42881"/>
    <w:rsid w:val="4B4B2FA2"/>
    <w:rsid w:val="4BC52D55"/>
    <w:rsid w:val="4BE93168"/>
    <w:rsid w:val="4C1A51E9"/>
    <w:rsid w:val="4C5C4D3B"/>
    <w:rsid w:val="4CBD3A2C"/>
    <w:rsid w:val="4CD8158F"/>
    <w:rsid w:val="4D09071B"/>
    <w:rsid w:val="4D5C3245"/>
    <w:rsid w:val="4DB1015B"/>
    <w:rsid w:val="4E597784"/>
    <w:rsid w:val="4F5265C5"/>
    <w:rsid w:val="4F6E763C"/>
    <w:rsid w:val="4F81273C"/>
    <w:rsid w:val="50D94BAC"/>
    <w:rsid w:val="51150881"/>
    <w:rsid w:val="514209A3"/>
    <w:rsid w:val="51AF590D"/>
    <w:rsid w:val="521E10B8"/>
    <w:rsid w:val="526A01B2"/>
    <w:rsid w:val="52992845"/>
    <w:rsid w:val="5317584A"/>
    <w:rsid w:val="549A28A4"/>
    <w:rsid w:val="556F1F83"/>
    <w:rsid w:val="5586387E"/>
    <w:rsid w:val="563A60ED"/>
    <w:rsid w:val="56F3629C"/>
    <w:rsid w:val="56FA587C"/>
    <w:rsid w:val="57802226"/>
    <w:rsid w:val="57CE2E06"/>
    <w:rsid w:val="57D460CD"/>
    <w:rsid w:val="58327121"/>
    <w:rsid w:val="584119B5"/>
    <w:rsid w:val="58DA5965"/>
    <w:rsid w:val="58DA7713"/>
    <w:rsid w:val="59464DA9"/>
    <w:rsid w:val="5954396A"/>
    <w:rsid w:val="59E3084A"/>
    <w:rsid w:val="5A1804F3"/>
    <w:rsid w:val="5A490FF5"/>
    <w:rsid w:val="5ACE32A8"/>
    <w:rsid w:val="5AF50835"/>
    <w:rsid w:val="5B5639C9"/>
    <w:rsid w:val="5CDC1CAC"/>
    <w:rsid w:val="5E2D6537"/>
    <w:rsid w:val="5E3723DB"/>
    <w:rsid w:val="5F2F3388"/>
    <w:rsid w:val="5FA00B18"/>
    <w:rsid w:val="5FBF41E2"/>
    <w:rsid w:val="5FEF619A"/>
    <w:rsid w:val="5FF732A1"/>
    <w:rsid w:val="60F2534F"/>
    <w:rsid w:val="61394101"/>
    <w:rsid w:val="62B80AC5"/>
    <w:rsid w:val="63972DD1"/>
    <w:rsid w:val="646B1B68"/>
    <w:rsid w:val="64EC2CA8"/>
    <w:rsid w:val="652E1513"/>
    <w:rsid w:val="65D774B5"/>
    <w:rsid w:val="66304E17"/>
    <w:rsid w:val="66AD6467"/>
    <w:rsid w:val="66D37602"/>
    <w:rsid w:val="66D659BE"/>
    <w:rsid w:val="671B0DB1"/>
    <w:rsid w:val="67610705"/>
    <w:rsid w:val="67C25F42"/>
    <w:rsid w:val="68236DA7"/>
    <w:rsid w:val="686B482C"/>
    <w:rsid w:val="68831B76"/>
    <w:rsid w:val="68FB4800"/>
    <w:rsid w:val="6A537326"/>
    <w:rsid w:val="6B0A20DA"/>
    <w:rsid w:val="6B0F149F"/>
    <w:rsid w:val="6B3E7FD6"/>
    <w:rsid w:val="6B775E46"/>
    <w:rsid w:val="6BBD0EFB"/>
    <w:rsid w:val="6BEC5C84"/>
    <w:rsid w:val="6CAF118B"/>
    <w:rsid w:val="6D7E290C"/>
    <w:rsid w:val="6DD73063"/>
    <w:rsid w:val="6E663ACB"/>
    <w:rsid w:val="6EE60768"/>
    <w:rsid w:val="6F2179F2"/>
    <w:rsid w:val="6F5E29F5"/>
    <w:rsid w:val="6FF62C2D"/>
    <w:rsid w:val="703A6FBE"/>
    <w:rsid w:val="704E4817"/>
    <w:rsid w:val="709A5B35"/>
    <w:rsid w:val="70D94A29"/>
    <w:rsid w:val="70EC02F3"/>
    <w:rsid w:val="71D074AE"/>
    <w:rsid w:val="71E63C08"/>
    <w:rsid w:val="720553A9"/>
    <w:rsid w:val="734B7734"/>
    <w:rsid w:val="73595BD2"/>
    <w:rsid w:val="739C1D3D"/>
    <w:rsid w:val="73E3796C"/>
    <w:rsid w:val="740E633D"/>
    <w:rsid w:val="74A964C0"/>
    <w:rsid w:val="76103FF6"/>
    <w:rsid w:val="763B4F9A"/>
    <w:rsid w:val="76A21419"/>
    <w:rsid w:val="783C764B"/>
    <w:rsid w:val="787E76C0"/>
    <w:rsid w:val="797846B3"/>
    <w:rsid w:val="7A4B626B"/>
    <w:rsid w:val="7A4C2D4A"/>
    <w:rsid w:val="7AA93726"/>
    <w:rsid w:val="7ADB6D3B"/>
    <w:rsid w:val="7AEC5358"/>
    <w:rsid w:val="7B1D19B6"/>
    <w:rsid w:val="7B36694B"/>
    <w:rsid w:val="7C75312C"/>
    <w:rsid w:val="7C8B294F"/>
    <w:rsid w:val="7E4B05E8"/>
    <w:rsid w:val="7FF8654D"/>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line="600" w:lineRule="exact"/>
      <w:ind w:firstLineChars="200" w:firstLine="640"/>
    </w:pPr>
    <w:rPr>
      <w:rFonts w:ascii="Calibri" w:eastAsia="仿宋_GB2312" w:hAnsi="Calibri" w:cs="Times New Roman"/>
      <w:sz w:val="32"/>
    </w:rPr>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0529E9"/>
    <w:rPr>
      <w:sz w:val="18"/>
      <w:szCs w:val="18"/>
    </w:rPr>
  </w:style>
  <w:style w:type="character" w:customStyle="1" w:styleId="Char">
    <w:name w:val="批注框文本 Char"/>
    <w:basedOn w:val="a0"/>
    <w:link w:val="a6"/>
    <w:rsid w:val="000529E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qFormat/>
    <w:pPr>
      <w:spacing w:line="600" w:lineRule="exact"/>
      <w:ind w:firstLineChars="200" w:firstLine="640"/>
    </w:pPr>
    <w:rPr>
      <w:rFonts w:ascii="Calibri" w:eastAsia="仿宋_GB2312" w:hAnsi="Calibri" w:cs="Times New Roman"/>
      <w:sz w:val="32"/>
    </w:rPr>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
    <w:rsid w:val="000529E9"/>
    <w:rPr>
      <w:sz w:val="18"/>
      <w:szCs w:val="18"/>
    </w:rPr>
  </w:style>
  <w:style w:type="character" w:customStyle="1" w:styleId="Char">
    <w:name w:val="批注框文本 Char"/>
    <w:basedOn w:val="a0"/>
    <w:link w:val="a6"/>
    <w:rsid w:val="000529E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1150</Words>
  <Characters>6556</Characters>
  <Application>Microsoft Office Word</Application>
  <DocSecurity>0</DocSecurity>
  <Lines>54</Lines>
  <Paragraphs>15</Paragraphs>
  <ScaleCrop>false</ScaleCrop>
  <Company>微软中国</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cp:lastPrinted>2023-04-17T05:49:00Z</cp:lastPrinted>
  <dcterms:created xsi:type="dcterms:W3CDTF">2023-04-11T12:48:00Z</dcterms:created>
  <dcterms:modified xsi:type="dcterms:W3CDTF">2023-04-17T05:59:00Z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CEC4AC689D564702BE99B791B6E6F162</vt:lpwstr>
  </property>
</Properties>
</file>