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360" w:lineRule="auto"/>
        <w:jc w:val="center"/>
        <w:rPr>
          <w:rFonts w:ascii="黑体" w:hAnsi="黑体" w:eastAsia="黑体" w:cs="黑体"/>
          <w:b w:val="0"/>
          <w:bCs w:val="0"/>
          <w:sz w:val="32"/>
          <w:szCs w:val="32"/>
        </w:rPr>
      </w:pPr>
      <w:bookmarkStart w:id="1" w:name="_GoBack"/>
      <w:r>
        <w:rPr>
          <w:rFonts w:hint="eastAsia" w:ascii="黑体" w:hAnsi="黑体" w:eastAsia="黑体" w:cs="黑体"/>
          <w:b w:val="0"/>
          <w:bCs w:val="0"/>
          <w:sz w:val="32"/>
          <w:szCs w:val="32"/>
        </w:rPr>
        <w:t>基于学习故事，培养大班幼儿亲社会行为的实践研究</w:t>
      </w:r>
    </w:p>
    <w:bookmarkEnd w:id="1"/>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b/>
          <w:bCs/>
          <w:sz w:val="24"/>
        </w:rPr>
        <w:t>【成果摘要】</w:t>
      </w:r>
      <w:r>
        <w:rPr>
          <w:rFonts w:hint="eastAsia" w:ascii="宋体" w:hAnsi="宋体" w:eastAsia="宋体" w:cs="宋体"/>
          <w:sz w:val="24"/>
        </w:rPr>
        <w:t>本课题基于对学习故事的客观思考下，对学习故事、亲社会行为等核心概念进行界定，梳理亲社会行为内涵及培养目标，分析、整理学习故事中幼儿亲社会行为表现，从而了解大班幼儿亲社会行为的现状，梳理大班幼儿亲社会行为特点，</w:t>
      </w:r>
      <w:r>
        <w:rPr>
          <w:rFonts w:hint="eastAsia"/>
          <w:bCs/>
          <w:sz w:val="24"/>
        </w:rPr>
        <w:t>探索培养大班幼儿亲社会行为的策略，提升大班幼儿亲社会行为表现，形成培养大班幼儿亲社会行为的发展策略。</w:t>
      </w:r>
    </w:p>
    <w:p>
      <w:pPr>
        <w:keepNext w:val="0"/>
        <w:keepLines w:val="0"/>
        <w:pageBreakBefore w:val="0"/>
        <w:kinsoku/>
        <w:wordWrap/>
        <w:overflowPunct/>
        <w:topLinePunct w:val="0"/>
        <w:bidi w:val="0"/>
        <w:snapToGrid/>
        <w:spacing w:line="360" w:lineRule="auto"/>
        <w:jc w:val="left"/>
        <w:rPr>
          <w:rFonts w:ascii="宋体" w:hAnsi="宋体"/>
          <w:bCs/>
          <w:sz w:val="24"/>
        </w:rPr>
      </w:pPr>
      <w:r>
        <w:rPr>
          <w:rFonts w:hint="eastAsia" w:ascii="宋体" w:hAnsi="宋体" w:eastAsia="宋体" w:cs="宋体"/>
          <w:b/>
          <w:bCs/>
          <w:sz w:val="24"/>
        </w:rPr>
        <w:t xml:space="preserve">【关键词】 </w:t>
      </w:r>
      <w:r>
        <w:rPr>
          <w:rFonts w:hint="eastAsia" w:ascii="宋体" w:hAnsi="宋体"/>
          <w:sz w:val="24"/>
        </w:rPr>
        <w:t>学习故事  亲社会行为</w:t>
      </w:r>
    </w:p>
    <w:p>
      <w:pPr>
        <w:keepNext w:val="0"/>
        <w:keepLines w:val="0"/>
        <w:pageBreakBefore w:val="0"/>
        <w:numPr>
          <w:ilvl w:val="0"/>
          <w:numId w:val="1"/>
        </w:numPr>
        <w:kinsoku/>
        <w:wordWrap/>
        <w:overflowPunct/>
        <w:topLinePunct w:val="0"/>
        <w:bidi w:val="0"/>
        <w:snapToGrid/>
        <w:spacing w:line="360" w:lineRule="auto"/>
        <w:jc w:val="left"/>
        <w:rPr>
          <w:rFonts w:ascii="宋体" w:hAnsi="宋体" w:eastAsia="宋体" w:cs="宋体"/>
          <w:b/>
          <w:bCs/>
          <w:sz w:val="24"/>
        </w:rPr>
      </w:pPr>
      <w:r>
        <w:rPr>
          <w:rFonts w:hint="eastAsia" w:ascii="宋体" w:hAnsi="宋体" w:eastAsia="宋体" w:cs="宋体"/>
          <w:b/>
          <w:bCs/>
          <w:sz w:val="24"/>
        </w:rPr>
        <w:t>问题提出</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jc w:val="both"/>
        <w:textAlignment w:val="baseline"/>
      </w:pPr>
      <w:bookmarkStart w:id="0" w:name="_Hlk70518511"/>
      <w:r>
        <w:t>《指南》将幼儿在健康领域中的学习与发展划分为“身心状况”“动作发展”“生活习惯和生活能力”三方面内容。“身心状况”包括幼儿身体和心理两方面的发展状况，这是正确健康观念的重要体现。</w:t>
      </w:r>
      <w:r>
        <w:rPr>
          <w:rFonts w:hint="eastAsia"/>
          <w:bCs/>
        </w:rPr>
        <w:t>幼儿良好的社会性发展对幼儿身心健康和其他各方面的发展都具有重要的影响。幼儿园是让幼儿在积极健康的人际关系中获得安全感和信任感，发展自尊自信的重要阶段，因此我们要把握这一时间段，培养幼儿的亲社会行为发展。</w:t>
      </w:r>
    </w:p>
    <w:p>
      <w:pPr>
        <w:pStyle w:val="12"/>
        <w:keepNext w:val="0"/>
        <w:keepLines w:val="0"/>
        <w:pageBreakBefore w:val="0"/>
        <w:widowControl/>
        <w:kinsoku/>
        <w:wordWrap/>
        <w:overflowPunct/>
        <w:topLinePunct w:val="0"/>
        <w:bidi w:val="0"/>
        <w:snapToGrid/>
        <w:spacing w:line="360" w:lineRule="auto"/>
        <w:ind w:left="420" w:firstLine="0" w:firstLineChars="0"/>
        <w:jc w:val="left"/>
        <w:rPr>
          <w:rFonts w:asciiTheme="minorEastAsia" w:hAnsiTheme="minorEastAsia"/>
          <w:b/>
          <w:bCs w:val="0"/>
          <w:sz w:val="24"/>
        </w:rPr>
      </w:pPr>
      <w:r>
        <w:rPr>
          <w:rFonts w:asciiTheme="minorEastAsia" w:hAnsiTheme="minorEastAsia"/>
          <w:b/>
          <w:bCs w:val="0"/>
          <w:sz w:val="24"/>
        </w:rPr>
        <w:t>1.</w:t>
      </w:r>
      <w:r>
        <w:rPr>
          <w:rFonts w:hint="eastAsia" w:asciiTheme="minorEastAsia" w:hAnsiTheme="minorEastAsia"/>
          <w:b/>
          <w:bCs w:val="0"/>
          <w:sz w:val="24"/>
        </w:rPr>
        <w:t>培育幼儿良好品质</w:t>
      </w:r>
    </w:p>
    <w:p>
      <w:pPr>
        <w:pStyle w:val="12"/>
        <w:keepNext w:val="0"/>
        <w:keepLines w:val="0"/>
        <w:pageBreakBefore w:val="0"/>
        <w:widowControl/>
        <w:kinsoku/>
        <w:wordWrap/>
        <w:overflowPunct/>
        <w:topLinePunct w:val="0"/>
        <w:bidi w:val="0"/>
        <w:snapToGrid/>
        <w:spacing w:line="360" w:lineRule="auto"/>
        <w:ind w:firstLine="480"/>
        <w:jc w:val="left"/>
        <w:rPr>
          <w:rFonts w:asciiTheme="minorEastAsia" w:hAnsiTheme="minorEastAsia"/>
          <w:bCs/>
          <w:sz w:val="24"/>
        </w:rPr>
      </w:pPr>
      <w:r>
        <w:rPr>
          <w:rFonts w:hint="eastAsia" w:asciiTheme="minorEastAsia" w:hAnsiTheme="minorEastAsia"/>
          <w:bCs/>
          <w:sz w:val="24"/>
        </w:rPr>
        <w:t>幼儿亲社会行为发展不只是外部表现，更是幼儿内部心灵或性格的特征，是幼儿内在素质水平尤其是思想品德素质的外化。亲社会行为培养后，幼儿学会谦让、学会分享、帮助他人、关心社会发展、设身处地的为他人着想。幼儿园阶段是幼儿形成良好品质的重要阶段，培养幼儿的亲社会行为，不仅是幼儿身心健康成长的需要，也是社会主义现代化建设的需要。</w:t>
      </w:r>
    </w:p>
    <w:p>
      <w:pPr>
        <w:pStyle w:val="12"/>
        <w:keepNext w:val="0"/>
        <w:keepLines w:val="0"/>
        <w:pageBreakBefore w:val="0"/>
        <w:widowControl/>
        <w:kinsoku/>
        <w:wordWrap/>
        <w:overflowPunct/>
        <w:topLinePunct w:val="0"/>
        <w:bidi w:val="0"/>
        <w:snapToGrid/>
        <w:spacing w:line="360" w:lineRule="auto"/>
        <w:ind w:left="420" w:firstLine="0" w:firstLineChars="0"/>
        <w:jc w:val="left"/>
        <w:rPr>
          <w:rFonts w:asciiTheme="minorEastAsia" w:hAnsiTheme="minorEastAsia"/>
          <w:b/>
          <w:bCs w:val="0"/>
          <w:sz w:val="24"/>
        </w:rPr>
      </w:pPr>
      <w:r>
        <w:rPr>
          <w:rFonts w:asciiTheme="minorEastAsia" w:hAnsiTheme="minorEastAsia"/>
          <w:b/>
          <w:bCs w:val="0"/>
          <w:sz w:val="24"/>
        </w:rPr>
        <w:t>2.</w:t>
      </w:r>
      <w:r>
        <w:rPr>
          <w:rFonts w:hint="eastAsia" w:asciiTheme="minorEastAsia" w:hAnsiTheme="minorEastAsia"/>
          <w:b/>
          <w:bCs w:val="0"/>
          <w:sz w:val="24"/>
        </w:rPr>
        <w:t>发展幼儿健全人格</w:t>
      </w:r>
    </w:p>
    <w:p>
      <w:pPr>
        <w:pStyle w:val="12"/>
        <w:keepNext w:val="0"/>
        <w:keepLines w:val="0"/>
        <w:pageBreakBefore w:val="0"/>
        <w:widowControl/>
        <w:kinsoku/>
        <w:wordWrap/>
        <w:overflowPunct/>
        <w:topLinePunct w:val="0"/>
        <w:bidi w:val="0"/>
        <w:snapToGrid/>
        <w:spacing w:line="360" w:lineRule="auto"/>
        <w:ind w:firstLine="480"/>
        <w:jc w:val="left"/>
        <w:rPr>
          <w:rFonts w:asciiTheme="minorEastAsia" w:hAnsiTheme="minorEastAsia"/>
          <w:bCs/>
          <w:sz w:val="24"/>
        </w:rPr>
      </w:pPr>
      <w:r>
        <w:rPr>
          <w:rFonts w:hint="eastAsia" w:asciiTheme="minorEastAsia" w:hAnsiTheme="minorEastAsia"/>
          <w:bCs/>
          <w:sz w:val="24"/>
        </w:rPr>
        <w:t>幼儿移情能力得到发展，能设身处地地站在别人的角度，理解和欣赏别人的感情。形成良好的人际关系和到的品质，保持心理健康。幼儿教育应为人一生的发展打下基础，培养他们终生受益的品质。早期教育中，重视和加强幼儿亲社会行为的培养，对于从小培养幼儿良好的道德品质</w:t>
      </w:r>
      <w:r>
        <w:rPr>
          <w:rFonts w:asciiTheme="minorEastAsia" w:hAnsiTheme="minorEastAsia"/>
          <w:bCs/>
          <w:sz w:val="24"/>
        </w:rPr>
        <w:t xml:space="preserve">, </w:t>
      </w:r>
      <w:r>
        <w:rPr>
          <w:rFonts w:hint="eastAsia" w:asciiTheme="minorEastAsia" w:hAnsiTheme="minorEastAsia"/>
          <w:bCs/>
          <w:sz w:val="24"/>
        </w:rPr>
        <w:t>发展幼儿健全的人格，矫正其以自我为中心、缺乏同情心等不良行为和个性特点都有重要意义。幼儿期亲社会行为培养对儿童健康成长具有不可替代的意义。</w:t>
      </w:r>
    </w:p>
    <w:p>
      <w:pPr>
        <w:pStyle w:val="12"/>
        <w:keepNext w:val="0"/>
        <w:keepLines w:val="0"/>
        <w:pageBreakBefore w:val="0"/>
        <w:widowControl/>
        <w:kinsoku/>
        <w:wordWrap/>
        <w:overflowPunct/>
        <w:topLinePunct w:val="0"/>
        <w:bidi w:val="0"/>
        <w:snapToGrid/>
        <w:spacing w:line="360" w:lineRule="auto"/>
        <w:ind w:left="420" w:firstLine="0" w:firstLineChars="0"/>
        <w:jc w:val="left"/>
        <w:rPr>
          <w:rFonts w:asciiTheme="minorEastAsia" w:hAnsiTheme="minorEastAsia"/>
          <w:b/>
          <w:bCs w:val="0"/>
          <w:sz w:val="24"/>
        </w:rPr>
      </w:pPr>
      <w:r>
        <w:rPr>
          <w:rFonts w:asciiTheme="minorEastAsia" w:hAnsiTheme="minorEastAsia"/>
          <w:b/>
          <w:bCs w:val="0"/>
          <w:sz w:val="24"/>
        </w:rPr>
        <w:t>3.</w:t>
      </w:r>
      <w:r>
        <w:rPr>
          <w:rFonts w:hint="eastAsia" w:asciiTheme="minorEastAsia" w:hAnsiTheme="minorEastAsia"/>
          <w:b/>
          <w:bCs w:val="0"/>
          <w:sz w:val="24"/>
        </w:rPr>
        <w:t>促进同伴良好关系形成</w:t>
      </w:r>
    </w:p>
    <w:p>
      <w:pPr>
        <w:pStyle w:val="12"/>
        <w:keepNext w:val="0"/>
        <w:keepLines w:val="0"/>
        <w:pageBreakBefore w:val="0"/>
        <w:widowControl/>
        <w:kinsoku/>
        <w:wordWrap/>
        <w:overflowPunct/>
        <w:topLinePunct w:val="0"/>
        <w:bidi w:val="0"/>
        <w:snapToGrid/>
        <w:spacing w:line="360" w:lineRule="auto"/>
        <w:ind w:firstLine="480"/>
        <w:jc w:val="left"/>
        <w:rPr>
          <w:rFonts w:ascii="宋体" w:hAnsi="宋体" w:eastAsia="宋体" w:cs="宋体"/>
          <w:sz w:val="24"/>
        </w:rPr>
      </w:pPr>
      <w:r>
        <w:rPr>
          <w:rFonts w:hint="eastAsia" w:asciiTheme="minorEastAsia" w:hAnsiTheme="minorEastAsia"/>
          <w:bCs/>
          <w:sz w:val="24"/>
        </w:rPr>
        <w:t>使幼儿去除自我中心，缺乏同情心等不良行为，如在与同伴交往过程中，能够逐渐理解友谊的重要性，开始为同伴考虑，从而促进同伴间良好关系的形成。幼儿园是幼儿学习和生活的重要场所，也是幼儿获得与同伴相处机会最多的地方，因此幼儿园的教育对幼儿同伴关系的影响也是不容忽视的。游戏是幼儿的主导活动，也是实施幼儿教育的重要手段。教师应多采用多种形式的合作游戏，使幼儿在潜移默化中认识到合作、分享等行为是生活中不可或缺的一部分，是一种良好的生活态度，通过与同伴的合作、分享等行为，可以促进良好同伴关系的形成。</w:t>
      </w:r>
      <w:bookmarkEnd w:id="0"/>
    </w:p>
    <w:p>
      <w:pPr>
        <w:keepNext w:val="0"/>
        <w:keepLines w:val="0"/>
        <w:pageBreakBefore w:val="0"/>
        <w:numPr>
          <w:ilvl w:val="0"/>
          <w:numId w:val="1"/>
        </w:numPr>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b/>
          <w:bCs/>
          <w:sz w:val="24"/>
        </w:rPr>
        <w:t>研究概述</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cs="宋体"/>
          <w:sz w:val="24"/>
        </w:rPr>
      </w:pPr>
      <w:r>
        <w:rPr>
          <w:rFonts w:hint="eastAsia" w:cs="宋体" w:asciiTheme="minorEastAsia" w:hAnsiTheme="minorEastAsia"/>
          <w:sz w:val="24"/>
        </w:rPr>
        <w:t>研究初期，课题负责人和成员一起阅读了大量学习故事，对故事中大班幼儿亲社会行为进行数据分析、整理，再通过调查，了解了大班幼儿亲社会行为现状。笔者还通过上网查阅资料等方式学习亲社会行为的概念界定，尤其是课题中包含的分享、合作和谦让行为。有了理论知识的奠基，可以更好的研究项目。</w:t>
      </w:r>
    </w:p>
    <w:p>
      <w:pPr>
        <w:keepNext w:val="0"/>
        <w:keepLines w:val="0"/>
        <w:pageBreakBefore w:val="0"/>
        <w:numPr>
          <w:ilvl w:val="0"/>
          <w:numId w:val="2"/>
        </w:numPr>
        <w:kinsoku/>
        <w:wordWrap/>
        <w:overflowPunct/>
        <w:topLinePunct w:val="0"/>
        <w:bidi w:val="0"/>
        <w:snapToGrid/>
        <w:spacing w:line="360" w:lineRule="auto"/>
        <w:jc w:val="left"/>
        <w:rPr>
          <w:rFonts w:ascii="宋体" w:hAnsi="宋体" w:eastAsia="宋体" w:cs="宋体"/>
          <w:b/>
          <w:bCs/>
          <w:sz w:val="24"/>
        </w:rPr>
      </w:pPr>
      <w:r>
        <w:rPr>
          <w:rFonts w:hint="eastAsia" w:ascii="宋体" w:hAnsi="宋体" w:eastAsia="宋体" w:cs="宋体"/>
          <w:b/>
          <w:bCs/>
          <w:sz w:val="24"/>
        </w:rPr>
        <w:t>研究目标</w:t>
      </w:r>
    </w:p>
    <w:p>
      <w:pPr>
        <w:keepNext w:val="0"/>
        <w:keepLines w:val="0"/>
        <w:pageBreakBefore w:val="0"/>
        <w:kinsoku/>
        <w:wordWrap/>
        <w:overflowPunct/>
        <w:topLinePunct w:val="0"/>
        <w:bidi w:val="0"/>
        <w:snapToGrid/>
        <w:spacing w:line="360" w:lineRule="auto"/>
        <w:ind w:firstLine="480" w:firstLineChars="200"/>
        <w:rPr>
          <w:rFonts w:ascii="宋体" w:hAnsi="宋体" w:eastAsia="宋体" w:cs="宋体"/>
          <w:sz w:val="24"/>
        </w:rPr>
      </w:pPr>
      <w:r>
        <w:rPr>
          <w:rFonts w:hint="eastAsia" w:asciiTheme="minorEastAsia" w:hAnsiTheme="minorEastAsia"/>
          <w:sz w:val="24"/>
        </w:rPr>
        <w:t>调查大班幼儿亲社会行为的发展现状；以学习故事的形式记录大班幼儿角色游戏中出现的亲社会行为，通过观察、分析、判断、识别，解读这些行为</w:t>
      </w:r>
      <w:r>
        <w:rPr>
          <w:rFonts w:asciiTheme="minorEastAsia" w:hAnsiTheme="minorEastAsia"/>
          <w:sz w:val="24"/>
        </w:rPr>
        <w:t xml:space="preserve"> </w:t>
      </w:r>
      <w:r>
        <w:rPr>
          <w:rFonts w:hint="eastAsia" w:asciiTheme="minorEastAsia" w:hAnsiTheme="minorEastAsia"/>
          <w:sz w:val="24"/>
        </w:rPr>
        <w:t>，思考如何培养、强化出现的分享、合作、谦让等亲社会行为，形成大班角色游戏中教师对幼儿亲社会行为培养的普遍性操作指导策略，从而提升</w:t>
      </w:r>
      <w:r>
        <w:rPr>
          <w:rFonts w:hint="eastAsia" w:asciiTheme="minorEastAsia" w:hAnsiTheme="minorEastAsia"/>
          <w:bCs/>
          <w:sz w:val="24"/>
        </w:rPr>
        <w:t>大班幼儿亲社会行为表现</w:t>
      </w:r>
      <w:r>
        <w:rPr>
          <w:rFonts w:hint="eastAsia" w:asciiTheme="minorEastAsia" w:hAnsiTheme="minorEastAsia"/>
          <w:sz w:val="24"/>
        </w:rPr>
        <w:t>。</w:t>
      </w:r>
    </w:p>
    <w:p>
      <w:pPr>
        <w:keepNext w:val="0"/>
        <w:keepLines w:val="0"/>
        <w:pageBreakBefore w:val="0"/>
        <w:numPr>
          <w:ilvl w:val="0"/>
          <w:numId w:val="2"/>
        </w:numPr>
        <w:kinsoku/>
        <w:wordWrap/>
        <w:overflowPunct/>
        <w:topLinePunct w:val="0"/>
        <w:bidi w:val="0"/>
        <w:snapToGrid/>
        <w:spacing w:line="360" w:lineRule="auto"/>
        <w:jc w:val="left"/>
        <w:rPr>
          <w:rFonts w:ascii="宋体" w:hAnsi="宋体" w:eastAsia="宋体" w:cs="宋体"/>
          <w:b/>
          <w:bCs/>
          <w:sz w:val="24"/>
        </w:rPr>
      </w:pPr>
      <w:r>
        <w:rPr>
          <w:rFonts w:hint="eastAsia" w:ascii="宋体" w:hAnsi="宋体" w:eastAsia="宋体" w:cs="宋体"/>
          <w:b/>
          <w:bCs/>
          <w:sz w:val="24"/>
        </w:rPr>
        <w:t>研究内容</w:t>
      </w:r>
    </w:p>
    <w:p>
      <w:pPr>
        <w:keepNext w:val="0"/>
        <w:keepLines w:val="0"/>
        <w:pageBreakBefore w:val="0"/>
        <w:kinsoku/>
        <w:wordWrap/>
        <w:overflowPunct/>
        <w:topLinePunct w:val="0"/>
        <w:bidi w:val="0"/>
        <w:snapToGrid/>
        <w:spacing w:line="360" w:lineRule="auto"/>
        <w:ind w:firstLine="482" w:firstLineChars="200"/>
        <w:jc w:val="left"/>
        <w:rPr>
          <w:rFonts w:cs="宋体" w:asciiTheme="minorEastAsia" w:hAnsiTheme="minorEastAsia"/>
          <w:b/>
          <w:bCs/>
          <w:sz w:val="24"/>
        </w:rPr>
      </w:pPr>
      <w:r>
        <w:rPr>
          <w:rFonts w:hint="eastAsia" w:cs="宋体" w:asciiTheme="minorEastAsia" w:hAnsiTheme="minorEastAsia"/>
          <w:b/>
          <w:bCs/>
          <w:sz w:val="24"/>
        </w:rPr>
        <w:t>1.厘定核心概念：学习故事、亲社会行为</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
          <w:bCs w:val="0"/>
          <w:sz w:val="24"/>
        </w:rPr>
      </w:pPr>
      <w:r>
        <w:rPr>
          <w:rFonts w:asciiTheme="minorEastAsia" w:hAnsiTheme="minorEastAsia"/>
          <w:b/>
          <w:bCs w:val="0"/>
          <w:sz w:val="24"/>
        </w:rPr>
        <w:t>2.</w:t>
      </w:r>
      <w:r>
        <w:rPr>
          <w:rFonts w:hint="eastAsia" w:asciiTheme="minorEastAsia" w:hAnsiTheme="minorEastAsia"/>
          <w:b/>
          <w:bCs w:val="0"/>
          <w:sz w:val="24"/>
        </w:rPr>
        <w:t>基于文献及实践研究对大班幼儿亲社会行为的发展现状分析</w:t>
      </w:r>
    </w:p>
    <w:p>
      <w:pPr>
        <w:keepNext w:val="0"/>
        <w:keepLines w:val="0"/>
        <w:pageBreakBefore w:val="0"/>
        <w:widowControl/>
        <w:kinsoku/>
        <w:wordWrap/>
        <w:overflowPunct/>
        <w:topLinePunct w:val="0"/>
        <w:bidi w:val="0"/>
        <w:snapToGrid/>
        <w:spacing w:line="360" w:lineRule="auto"/>
        <w:ind w:firstLine="480" w:firstLineChars="200"/>
        <w:jc w:val="left"/>
        <w:rPr>
          <w:rFonts w:asciiTheme="minorEastAsia" w:hAnsiTheme="minorEastAsia"/>
          <w:bCs/>
          <w:sz w:val="24"/>
        </w:rPr>
      </w:pPr>
      <w:r>
        <w:rPr>
          <w:rFonts w:hint="eastAsia" w:asciiTheme="minorEastAsia" w:hAnsiTheme="minorEastAsia"/>
          <w:bCs/>
          <w:sz w:val="24"/>
        </w:rPr>
        <w:t>(1)亲社会行为出现的种类</w:t>
      </w:r>
    </w:p>
    <w:p>
      <w:pPr>
        <w:keepNext w:val="0"/>
        <w:keepLines w:val="0"/>
        <w:pageBreakBefore w:val="0"/>
        <w:widowControl/>
        <w:kinsoku/>
        <w:wordWrap/>
        <w:overflowPunct/>
        <w:topLinePunct w:val="0"/>
        <w:bidi w:val="0"/>
        <w:snapToGrid/>
        <w:spacing w:line="360" w:lineRule="auto"/>
        <w:ind w:firstLine="480" w:firstLineChars="200"/>
        <w:jc w:val="left"/>
        <w:rPr>
          <w:rFonts w:asciiTheme="minorEastAsia" w:hAnsiTheme="minorEastAsia"/>
          <w:bCs/>
          <w:sz w:val="24"/>
        </w:rPr>
      </w:pPr>
      <w:r>
        <w:rPr>
          <w:rFonts w:hint="eastAsia" w:asciiTheme="minorEastAsia" w:hAnsiTheme="minorEastAsia"/>
          <w:bCs/>
          <w:sz w:val="24"/>
        </w:rPr>
        <w:t>(2)亲社会行为出现的频率</w:t>
      </w:r>
    </w:p>
    <w:p>
      <w:pPr>
        <w:keepNext w:val="0"/>
        <w:keepLines w:val="0"/>
        <w:pageBreakBefore w:val="0"/>
        <w:widowControl/>
        <w:kinsoku/>
        <w:wordWrap/>
        <w:overflowPunct/>
        <w:topLinePunct w:val="0"/>
        <w:bidi w:val="0"/>
        <w:snapToGrid/>
        <w:spacing w:line="360" w:lineRule="auto"/>
        <w:ind w:firstLine="480" w:firstLineChars="200"/>
        <w:jc w:val="left"/>
        <w:rPr>
          <w:rFonts w:asciiTheme="minorEastAsia" w:hAnsiTheme="minorEastAsia"/>
          <w:bCs/>
          <w:sz w:val="24"/>
        </w:rPr>
      </w:pPr>
      <w:r>
        <w:rPr>
          <w:rFonts w:hint="eastAsia" w:asciiTheme="minorEastAsia" w:hAnsiTheme="minorEastAsia"/>
          <w:bCs/>
          <w:sz w:val="24"/>
        </w:rPr>
        <w:t>(3)亲社会行为的发展情况</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
          <w:bCs w:val="0"/>
          <w:sz w:val="24"/>
        </w:rPr>
      </w:pPr>
      <w:r>
        <w:rPr>
          <w:rFonts w:hint="eastAsia" w:asciiTheme="minorEastAsia" w:hAnsiTheme="minorEastAsia"/>
          <w:b/>
          <w:bCs w:val="0"/>
          <w:sz w:val="24"/>
        </w:rPr>
        <w:t>3</w:t>
      </w:r>
      <w:r>
        <w:rPr>
          <w:rFonts w:asciiTheme="minorEastAsia" w:hAnsiTheme="minorEastAsia"/>
          <w:b/>
          <w:bCs w:val="0"/>
          <w:sz w:val="24"/>
        </w:rPr>
        <w:t>.</w:t>
      </w:r>
      <w:r>
        <w:rPr>
          <w:rFonts w:hint="eastAsia" w:asciiTheme="minorEastAsia" w:hAnsiTheme="minorEastAsia"/>
          <w:b/>
          <w:bCs w:val="0"/>
          <w:sz w:val="24"/>
        </w:rPr>
        <w:t>根据学习故事开展对大班幼儿亲社会行为特点表现的实例研究，并梳理解读大班幼儿亲社会行为特点</w:t>
      </w:r>
    </w:p>
    <w:p>
      <w:pPr>
        <w:keepNext w:val="0"/>
        <w:keepLines w:val="0"/>
        <w:pageBreakBefore w:val="0"/>
        <w:widowControl/>
        <w:kinsoku/>
        <w:wordWrap/>
        <w:overflowPunct/>
        <w:topLinePunct w:val="0"/>
        <w:bidi w:val="0"/>
        <w:snapToGrid/>
        <w:spacing w:line="360" w:lineRule="auto"/>
        <w:ind w:firstLine="480" w:firstLineChars="200"/>
        <w:jc w:val="left"/>
        <w:rPr>
          <w:rFonts w:asciiTheme="minorEastAsia" w:hAnsiTheme="minorEastAsia"/>
          <w:bCs/>
          <w:sz w:val="24"/>
        </w:rPr>
      </w:pPr>
      <w:r>
        <w:rPr>
          <w:rFonts w:hint="eastAsia" w:asciiTheme="minorEastAsia" w:hAnsiTheme="minorEastAsia"/>
          <w:bCs/>
          <w:sz w:val="24"/>
        </w:rPr>
        <w:t>（</w:t>
      </w:r>
      <w:r>
        <w:rPr>
          <w:rFonts w:asciiTheme="minorEastAsia" w:hAnsiTheme="minorEastAsia"/>
          <w:bCs/>
          <w:sz w:val="24"/>
        </w:rPr>
        <w:t>1</w:t>
      </w:r>
      <w:r>
        <w:rPr>
          <w:rFonts w:hint="eastAsia" w:asciiTheme="minorEastAsia" w:hAnsiTheme="minorEastAsia"/>
          <w:bCs/>
          <w:sz w:val="24"/>
        </w:rPr>
        <w:t>）分享行为中大班幼儿亲社会行为特点</w:t>
      </w:r>
    </w:p>
    <w:p>
      <w:pPr>
        <w:keepNext w:val="0"/>
        <w:keepLines w:val="0"/>
        <w:pageBreakBefore w:val="0"/>
        <w:widowControl/>
        <w:kinsoku/>
        <w:wordWrap/>
        <w:overflowPunct/>
        <w:topLinePunct w:val="0"/>
        <w:bidi w:val="0"/>
        <w:snapToGrid/>
        <w:spacing w:line="360" w:lineRule="auto"/>
        <w:ind w:firstLine="480" w:firstLineChars="200"/>
        <w:jc w:val="left"/>
        <w:rPr>
          <w:rFonts w:asciiTheme="minorEastAsia" w:hAnsiTheme="minorEastAsia"/>
          <w:bCs/>
          <w:sz w:val="24"/>
        </w:rPr>
      </w:pPr>
      <w:r>
        <w:rPr>
          <w:rFonts w:hint="eastAsia" w:asciiTheme="minorEastAsia" w:hAnsiTheme="minorEastAsia"/>
          <w:bCs/>
          <w:sz w:val="24"/>
        </w:rPr>
        <w:t>（</w:t>
      </w:r>
      <w:r>
        <w:rPr>
          <w:rFonts w:asciiTheme="minorEastAsia" w:hAnsiTheme="minorEastAsia"/>
          <w:bCs/>
          <w:sz w:val="24"/>
        </w:rPr>
        <w:t>2</w:t>
      </w:r>
      <w:r>
        <w:rPr>
          <w:rFonts w:hint="eastAsia" w:asciiTheme="minorEastAsia" w:hAnsiTheme="minorEastAsia"/>
          <w:bCs/>
          <w:sz w:val="24"/>
        </w:rPr>
        <w:t>）合作行为中大班幼儿亲社会行为特点</w:t>
      </w:r>
    </w:p>
    <w:p>
      <w:pPr>
        <w:keepNext w:val="0"/>
        <w:keepLines w:val="0"/>
        <w:pageBreakBefore w:val="0"/>
        <w:widowControl/>
        <w:kinsoku/>
        <w:wordWrap/>
        <w:overflowPunct/>
        <w:topLinePunct w:val="0"/>
        <w:bidi w:val="0"/>
        <w:snapToGrid/>
        <w:spacing w:line="360" w:lineRule="auto"/>
        <w:ind w:firstLine="480" w:firstLineChars="200"/>
        <w:jc w:val="left"/>
        <w:rPr>
          <w:rFonts w:asciiTheme="minorEastAsia" w:hAnsiTheme="minorEastAsia"/>
          <w:bCs/>
          <w:sz w:val="24"/>
        </w:rPr>
      </w:pPr>
      <w:r>
        <w:rPr>
          <w:rFonts w:hint="eastAsia" w:asciiTheme="minorEastAsia" w:hAnsiTheme="minorEastAsia"/>
          <w:bCs/>
          <w:sz w:val="24"/>
        </w:rPr>
        <w:t>（</w:t>
      </w:r>
      <w:r>
        <w:rPr>
          <w:rFonts w:asciiTheme="minorEastAsia" w:hAnsiTheme="minorEastAsia"/>
          <w:bCs/>
          <w:sz w:val="24"/>
        </w:rPr>
        <w:t>3</w:t>
      </w:r>
      <w:r>
        <w:rPr>
          <w:rFonts w:hint="eastAsia" w:asciiTheme="minorEastAsia" w:hAnsiTheme="minorEastAsia"/>
          <w:bCs/>
          <w:sz w:val="24"/>
        </w:rPr>
        <w:t>）谦让行为中大班幼儿亲社会行为特点</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
          <w:bCs w:val="0"/>
          <w:sz w:val="24"/>
        </w:rPr>
      </w:pPr>
      <w:r>
        <w:rPr>
          <w:rFonts w:hint="eastAsia" w:asciiTheme="minorEastAsia" w:hAnsiTheme="minorEastAsia"/>
          <w:b/>
          <w:bCs w:val="0"/>
          <w:sz w:val="24"/>
        </w:rPr>
        <w:t>4</w:t>
      </w:r>
      <w:r>
        <w:rPr>
          <w:rFonts w:asciiTheme="minorEastAsia" w:hAnsiTheme="minorEastAsia"/>
          <w:b/>
          <w:bCs w:val="0"/>
          <w:sz w:val="24"/>
        </w:rPr>
        <w:t>.</w:t>
      </w:r>
      <w:r>
        <w:rPr>
          <w:rFonts w:hint="eastAsia" w:asciiTheme="minorEastAsia" w:hAnsiTheme="minorEastAsia"/>
          <w:b/>
          <w:bCs w:val="0"/>
          <w:sz w:val="24"/>
        </w:rPr>
        <w:t>根据学习故事探索培养大班幼儿亲社会行为特点的方法</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asciiTheme="minorEastAsia" w:hAnsiTheme="minorEastAsia" w:eastAsiaTheme="minorEastAsia"/>
          <w:bCs/>
          <w:kern w:val="2"/>
        </w:rPr>
      </w:pPr>
      <w:r>
        <w:rPr>
          <w:rFonts w:hint="eastAsia" w:cs="Times New Roman" w:asciiTheme="minorEastAsia" w:hAnsiTheme="minorEastAsia" w:eastAsiaTheme="minorEastAsia"/>
          <w:bCs/>
          <w:kern w:val="2"/>
        </w:rPr>
        <w:t>（</w:t>
      </w:r>
      <w:r>
        <w:rPr>
          <w:rFonts w:cs="Times New Roman" w:asciiTheme="minorEastAsia" w:hAnsiTheme="minorEastAsia" w:eastAsiaTheme="minorEastAsia"/>
          <w:bCs/>
          <w:kern w:val="2"/>
        </w:rPr>
        <w:t>1</w:t>
      </w:r>
      <w:r>
        <w:rPr>
          <w:rFonts w:hint="eastAsia" w:cs="Times New Roman" w:asciiTheme="minorEastAsia" w:hAnsiTheme="minorEastAsia" w:eastAsiaTheme="minorEastAsia"/>
          <w:bCs/>
          <w:kern w:val="2"/>
        </w:rPr>
        <w:t>）交往鼓励，创造亲社会行为机会</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asciiTheme="minorEastAsia" w:hAnsiTheme="minorEastAsia" w:eastAsiaTheme="minorEastAsia"/>
          <w:bCs/>
          <w:kern w:val="2"/>
        </w:rPr>
      </w:pPr>
      <w:r>
        <w:rPr>
          <w:rFonts w:hint="eastAsia" w:cs="Times New Roman" w:asciiTheme="minorEastAsia" w:hAnsiTheme="minorEastAsia" w:eastAsiaTheme="minorEastAsia"/>
          <w:bCs/>
          <w:kern w:val="2"/>
        </w:rPr>
        <w:t>（</w:t>
      </w:r>
      <w:r>
        <w:rPr>
          <w:rFonts w:cs="Times New Roman" w:asciiTheme="minorEastAsia" w:hAnsiTheme="minorEastAsia" w:eastAsiaTheme="minorEastAsia"/>
          <w:bCs/>
          <w:kern w:val="2"/>
        </w:rPr>
        <w:t>2</w:t>
      </w:r>
      <w:r>
        <w:rPr>
          <w:rFonts w:hint="eastAsia" w:cs="Times New Roman" w:asciiTheme="minorEastAsia" w:hAnsiTheme="minorEastAsia" w:eastAsiaTheme="minorEastAsia"/>
          <w:bCs/>
          <w:kern w:val="2"/>
        </w:rPr>
        <w:t>）移情共鸣，优化亲社会行为感受</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asciiTheme="minorEastAsia" w:hAnsiTheme="minorEastAsia" w:eastAsiaTheme="minorEastAsia"/>
          <w:bCs/>
          <w:kern w:val="2"/>
        </w:rPr>
      </w:pPr>
      <w:r>
        <w:rPr>
          <w:rFonts w:hint="eastAsia" w:cs="Times New Roman" w:asciiTheme="minorEastAsia" w:hAnsiTheme="minorEastAsia" w:eastAsiaTheme="minorEastAsia"/>
          <w:bCs/>
          <w:kern w:val="2"/>
        </w:rPr>
        <w:t>（</w:t>
      </w:r>
      <w:r>
        <w:rPr>
          <w:rFonts w:cs="Times New Roman" w:asciiTheme="minorEastAsia" w:hAnsiTheme="minorEastAsia" w:eastAsiaTheme="minorEastAsia"/>
          <w:bCs/>
          <w:kern w:val="2"/>
        </w:rPr>
        <w:t>3</w:t>
      </w:r>
      <w:r>
        <w:rPr>
          <w:rFonts w:hint="eastAsia" w:cs="Times New Roman" w:asciiTheme="minorEastAsia" w:hAnsiTheme="minorEastAsia" w:eastAsiaTheme="minorEastAsia"/>
          <w:bCs/>
          <w:kern w:val="2"/>
        </w:rPr>
        <w:t>）游戏体验，丰富亲社会行为体验</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asciiTheme="minorEastAsia" w:hAnsiTheme="minorEastAsia" w:eastAsiaTheme="minorEastAsia"/>
          <w:bCs/>
          <w:kern w:val="2"/>
        </w:rPr>
      </w:pPr>
      <w:r>
        <w:rPr>
          <w:rFonts w:hint="eastAsia" w:cs="Times New Roman" w:asciiTheme="minorEastAsia" w:hAnsiTheme="minorEastAsia" w:eastAsiaTheme="minorEastAsia"/>
          <w:bCs/>
          <w:kern w:val="2"/>
        </w:rPr>
        <w:t>（</w:t>
      </w:r>
      <w:r>
        <w:rPr>
          <w:rFonts w:cs="Times New Roman" w:asciiTheme="minorEastAsia" w:hAnsiTheme="minorEastAsia" w:eastAsiaTheme="minorEastAsia"/>
          <w:bCs/>
          <w:kern w:val="2"/>
        </w:rPr>
        <w:t>4</w:t>
      </w:r>
      <w:r>
        <w:rPr>
          <w:rFonts w:hint="eastAsia" w:cs="Times New Roman" w:asciiTheme="minorEastAsia" w:hAnsiTheme="minorEastAsia" w:eastAsiaTheme="minorEastAsia"/>
          <w:bCs/>
          <w:kern w:val="2"/>
        </w:rPr>
        <w:t>）榜样激励，形成亲社会行为习惯</w:t>
      </w:r>
    </w:p>
    <w:p>
      <w:pPr>
        <w:keepNext w:val="0"/>
        <w:keepLines w:val="0"/>
        <w:pageBreakBefore w:val="0"/>
        <w:widowControl/>
        <w:kinsoku/>
        <w:wordWrap/>
        <w:overflowPunct/>
        <w:topLinePunct w:val="0"/>
        <w:bidi w:val="0"/>
        <w:snapToGrid/>
        <w:spacing w:line="360" w:lineRule="auto"/>
        <w:ind w:firstLine="482"/>
        <w:rPr>
          <w:rFonts w:asciiTheme="minorEastAsia" w:hAnsiTheme="minorEastAsia"/>
          <w:sz w:val="24"/>
        </w:rPr>
      </w:pPr>
      <w:r>
        <w:rPr>
          <w:rFonts w:hint="eastAsia" w:asciiTheme="minorEastAsia" w:hAnsiTheme="minorEastAsia"/>
          <w:sz w:val="24"/>
        </w:rPr>
        <w:t>（5）家园合作，提升亲社会行为表现</w:t>
      </w:r>
    </w:p>
    <w:p>
      <w:pPr>
        <w:keepNext w:val="0"/>
        <w:keepLines w:val="0"/>
        <w:pageBreakBefore w:val="0"/>
        <w:numPr>
          <w:ilvl w:val="0"/>
          <w:numId w:val="2"/>
        </w:numPr>
        <w:kinsoku/>
        <w:wordWrap/>
        <w:overflowPunct/>
        <w:topLinePunct w:val="0"/>
        <w:bidi w:val="0"/>
        <w:snapToGrid/>
        <w:spacing w:line="360" w:lineRule="auto"/>
        <w:jc w:val="left"/>
        <w:rPr>
          <w:rFonts w:ascii="宋体" w:hAnsi="宋体" w:eastAsia="宋体" w:cs="宋体"/>
          <w:b/>
          <w:bCs/>
          <w:sz w:val="24"/>
        </w:rPr>
      </w:pPr>
      <w:r>
        <w:rPr>
          <w:rFonts w:hint="eastAsia" w:ascii="宋体" w:hAnsi="宋体" w:eastAsia="宋体" w:cs="宋体"/>
          <w:b/>
          <w:bCs/>
          <w:sz w:val="24"/>
        </w:rPr>
        <w:t>研究过程</w:t>
      </w:r>
    </w:p>
    <w:p>
      <w:pPr>
        <w:keepNext w:val="0"/>
        <w:keepLines w:val="0"/>
        <w:pageBreakBefore w:val="0"/>
        <w:kinsoku/>
        <w:wordWrap/>
        <w:overflowPunct/>
        <w:topLinePunct w:val="0"/>
        <w:bidi w:val="0"/>
        <w:snapToGrid/>
        <w:spacing w:line="360" w:lineRule="auto"/>
        <w:ind w:firstLine="480" w:firstLineChars="200"/>
        <w:jc w:val="left"/>
        <w:rPr>
          <w:rFonts w:asciiTheme="minorEastAsia" w:hAnsiTheme="minorEastAsia" w:cstheme="minorEastAsia"/>
          <w:sz w:val="24"/>
        </w:rPr>
      </w:pPr>
      <w:r>
        <w:rPr>
          <w:rFonts w:ascii="宋体" w:hAnsi="宋体" w:eastAsia="宋体" w:cs="宋体"/>
          <w:sz w:val="24"/>
        </w:rPr>
        <w:t>根据课题研究时间及研究内容，本课题课题具体实施方案分为如下三个阶段：</w:t>
      </w:r>
    </w:p>
    <w:p>
      <w:pPr>
        <w:keepNext w:val="0"/>
        <w:keepLines w:val="0"/>
        <w:pageBreakBefore w:val="0"/>
        <w:kinsoku/>
        <w:wordWrap/>
        <w:overflowPunct/>
        <w:topLinePunct w:val="0"/>
        <w:bidi w:val="0"/>
        <w:snapToGrid/>
        <w:spacing w:line="360" w:lineRule="auto"/>
        <w:ind w:firstLine="482" w:firstLineChars="200"/>
        <w:rPr>
          <w:rFonts w:asciiTheme="minorEastAsia" w:hAnsiTheme="minorEastAsia" w:cstheme="minorEastAsia"/>
          <w:bCs/>
          <w:sz w:val="24"/>
        </w:rPr>
      </w:pPr>
      <w:r>
        <w:rPr>
          <w:rFonts w:hint="eastAsia" w:asciiTheme="minorEastAsia" w:hAnsiTheme="minorEastAsia" w:cstheme="minorEastAsia"/>
          <w:b/>
          <w:bCs/>
          <w:sz w:val="24"/>
        </w:rPr>
        <w:t>1.准备阶段</w:t>
      </w:r>
      <w:r>
        <w:rPr>
          <w:rFonts w:hint="eastAsia" w:asciiTheme="minorEastAsia" w:hAnsiTheme="minorEastAsia" w:cstheme="minorEastAsia"/>
          <w:sz w:val="24"/>
        </w:rPr>
        <w:t>（2021．01——2021.03）</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（1）成立课题组，确立课题。</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（2）收集相关资料，组织理论学习。</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（3）研制课题的研究方案。</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阶段成果：情报综述、开题报告</w:t>
      </w:r>
    </w:p>
    <w:p>
      <w:pPr>
        <w:keepNext w:val="0"/>
        <w:keepLines w:val="0"/>
        <w:pageBreakBefore w:val="0"/>
        <w:kinsoku/>
        <w:wordWrap/>
        <w:overflowPunct/>
        <w:topLinePunct w:val="0"/>
        <w:bidi w:val="0"/>
        <w:snapToGrid/>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bCs/>
          <w:sz w:val="24"/>
        </w:rPr>
        <w:t>2.实施阶段</w:t>
      </w:r>
      <w:r>
        <w:rPr>
          <w:rFonts w:hint="eastAsia" w:asciiTheme="minorEastAsia" w:hAnsiTheme="minorEastAsia" w:cstheme="minorEastAsia"/>
          <w:sz w:val="24"/>
        </w:rPr>
        <w:t>（2021.03——2022.10）</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cs="宋体"/>
          <w:sz w:val="24"/>
        </w:rPr>
      </w:pPr>
      <w:r>
        <w:rPr>
          <w:rFonts w:ascii="宋体" w:hAnsi="宋体" w:eastAsia="宋体" w:cs="宋体"/>
          <w:sz w:val="24"/>
        </w:rPr>
        <w:t>前期：（20</w:t>
      </w:r>
      <w:r>
        <w:rPr>
          <w:rFonts w:hint="eastAsia" w:ascii="宋体" w:hAnsi="宋体" w:eastAsia="宋体" w:cs="宋体"/>
          <w:sz w:val="24"/>
        </w:rPr>
        <w:t>21</w:t>
      </w:r>
      <w:r>
        <w:rPr>
          <w:rFonts w:ascii="宋体" w:hAnsi="宋体" w:eastAsia="宋体" w:cs="宋体"/>
          <w:sz w:val="24"/>
        </w:rPr>
        <w:t>.0</w:t>
      </w:r>
      <w:r>
        <w:rPr>
          <w:rFonts w:hint="eastAsia" w:ascii="宋体" w:hAnsi="宋体" w:eastAsia="宋体" w:cs="宋体"/>
          <w:sz w:val="24"/>
        </w:rPr>
        <w:t>3</w:t>
      </w:r>
      <w:r>
        <w:rPr>
          <w:rFonts w:ascii="宋体" w:hAnsi="宋体" w:eastAsia="宋体" w:cs="宋体"/>
          <w:sz w:val="24"/>
        </w:rPr>
        <w:t>——20</w:t>
      </w:r>
      <w:r>
        <w:rPr>
          <w:rFonts w:hint="eastAsia" w:ascii="宋体" w:hAnsi="宋体" w:eastAsia="宋体" w:cs="宋体"/>
          <w:sz w:val="24"/>
        </w:rPr>
        <w:t>21.06</w:t>
      </w:r>
      <w:r>
        <w:rPr>
          <w:rFonts w:ascii="宋体" w:hAnsi="宋体" w:eastAsia="宋体" w:cs="宋体"/>
          <w:sz w:val="24"/>
        </w:rPr>
        <w:t>）</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运用文献研究、调查研究等方法，制定课题研究方案</w:t>
      </w:r>
      <w:r>
        <w:rPr>
          <w:rFonts w:hint="eastAsia" w:ascii="宋体" w:hAnsi="宋体" w:eastAsia="宋体" w:cs="宋体"/>
          <w:sz w:val="24"/>
        </w:rPr>
        <w:t>。</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成立课题组，明确分工职责，建立、健全学习交流制度，制定课题研究工作计划。</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cs="宋体"/>
          <w:sz w:val="24"/>
        </w:rPr>
      </w:pPr>
      <w:r>
        <w:rPr>
          <w:rFonts w:hint="eastAsia" w:ascii="宋体" w:hAnsi="宋体" w:eastAsia="宋体" w:cs="宋体"/>
          <w:sz w:val="24"/>
        </w:rPr>
        <w:t>（3）对</w:t>
      </w:r>
      <w:r>
        <w:rPr>
          <w:rFonts w:hint="eastAsia" w:asciiTheme="minorEastAsia" w:hAnsiTheme="minorEastAsia" w:cstheme="minorEastAsia"/>
          <w:sz w:val="24"/>
        </w:rPr>
        <w:t>大班幼儿角色游戏中亲社会行为的调查</w:t>
      </w:r>
      <w:r>
        <w:rPr>
          <w:rFonts w:ascii="宋体" w:hAnsi="宋体" w:eastAsia="宋体" w:cs="宋体"/>
          <w:sz w:val="24"/>
        </w:rPr>
        <w:t>。</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cs="宋体"/>
          <w:sz w:val="24"/>
        </w:rPr>
      </w:pPr>
      <w:r>
        <w:rPr>
          <w:rFonts w:ascii="宋体" w:hAnsi="宋体" w:eastAsia="宋体" w:cs="宋体"/>
          <w:sz w:val="24"/>
        </w:rPr>
        <w:t>中期：（20</w:t>
      </w:r>
      <w:r>
        <w:rPr>
          <w:rFonts w:hint="eastAsia" w:ascii="宋体" w:hAnsi="宋体" w:eastAsia="宋体" w:cs="宋体"/>
          <w:sz w:val="24"/>
        </w:rPr>
        <w:t>21</w:t>
      </w:r>
      <w:r>
        <w:rPr>
          <w:rFonts w:ascii="宋体" w:hAnsi="宋体" w:eastAsia="宋体" w:cs="宋体"/>
          <w:sz w:val="24"/>
        </w:rPr>
        <w:t>.</w:t>
      </w:r>
      <w:r>
        <w:rPr>
          <w:rFonts w:hint="eastAsia" w:ascii="宋体" w:hAnsi="宋体" w:eastAsia="宋体" w:cs="宋体"/>
          <w:sz w:val="24"/>
        </w:rPr>
        <w:t>06</w:t>
      </w:r>
      <w:r>
        <w:rPr>
          <w:rFonts w:ascii="宋体" w:hAnsi="宋体" w:eastAsia="宋体" w:cs="宋体"/>
          <w:sz w:val="24"/>
        </w:rPr>
        <w:t>——2020.</w:t>
      </w:r>
      <w:r>
        <w:rPr>
          <w:rFonts w:hint="eastAsia" w:ascii="宋体" w:hAnsi="宋体" w:eastAsia="宋体" w:cs="宋体"/>
          <w:sz w:val="24"/>
        </w:rPr>
        <w:t>05</w:t>
      </w:r>
      <w:r>
        <w:rPr>
          <w:rFonts w:ascii="宋体" w:hAnsi="宋体" w:eastAsia="宋体" w:cs="宋体"/>
          <w:sz w:val="24"/>
        </w:rPr>
        <w:t>）</w:t>
      </w:r>
    </w:p>
    <w:p>
      <w:pPr>
        <w:keepNext w:val="0"/>
        <w:keepLines w:val="0"/>
        <w:pageBreakBefore w:val="0"/>
        <w:numPr>
          <w:ilvl w:val="0"/>
          <w:numId w:val="3"/>
        </w:numPr>
        <w:kinsoku/>
        <w:wordWrap/>
        <w:overflowPunct/>
        <w:topLinePunct w:val="0"/>
        <w:bidi w:val="0"/>
        <w:snapToGrid/>
        <w:spacing w:line="360" w:lineRule="auto"/>
        <w:ind w:firstLine="480" w:firstLineChars="200"/>
        <w:jc w:val="left"/>
        <w:rPr>
          <w:rFonts w:ascii="宋体" w:hAnsi="宋体" w:eastAsia="宋体" w:cs="宋体"/>
          <w:sz w:val="24"/>
        </w:rPr>
      </w:pPr>
      <w:r>
        <w:rPr>
          <w:rFonts w:ascii="宋体" w:hAnsi="宋体" w:eastAsia="宋体" w:cs="宋体"/>
          <w:sz w:val="24"/>
        </w:rPr>
        <w:t>健全学习制度，收集相关理论。</w:t>
      </w:r>
    </w:p>
    <w:p>
      <w:pPr>
        <w:keepNext w:val="0"/>
        <w:keepLines w:val="0"/>
        <w:pageBreakBefore w:val="0"/>
        <w:numPr>
          <w:ilvl w:val="0"/>
          <w:numId w:val="3"/>
        </w:numPr>
        <w:kinsoku/>
        <w:wordWrap/>
        <w:overflowPunct/>
        <w:topLinePunct w:val="0"/>
        <w:bidi w:val="0"/>
        <w:snapToGrid/>
        <w:spacing w:line="360" w:lineRule="auto"/>
        <w:ind w:firstLine="480" w:firstLineChars="200"/>
        <w:jc w:val="left"/>
        <w:rPr>
          <w:rFonts w:ascii="宋体" w:hAnsi="宋体" w:eastAsia="宋体" w:cs="宋体"/>
          <w:sz w:val="24"/>
        </w:rPr>
      </w:pPr>
      <w:r>
        <w:rPr>
          <w:rFonts w:ascii="宋体" w:hAnsi="宋体" w:eastAsia="宋体" w:cs="宋体"/>
          <w:sz w:val="24"/>
        </w:rPr>
        <w:t>及时总结，定期交流，修订课题研究方案，初步形成成果，完成中期报告。</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cs="宋体"/>
          <w:sz w:val="24"/>
        </w:rPr>
      </w:pPr>
      <w:r>
        <w:rPr>
          <w:rFonts w:ascii="宋体" w:hAnsi="宋体" w:eastAsia="宋体" w:cs="宋体"/>
          <w:sz w:val="24"/>
        </w:rPr>
        <w:t>后期：（202</w:t>
      </w:r>
      <w:r>
        <w:rPr>
          <w:rFonts w:hint="eastAsia" w:ascii="宋体" w:hAnsi="宋体" w:eastAsia="宋体" w:cs="宋体"/>
          <w:sz w:val="24"/>
        </w:rPr>
        <w:t>0.05——2020.10</w:t>
      </w:r>
      <w:r>
        <w:rPr>
          <w:rFonts w:ascii="宋体" w:hAnsi="宋体" w:eastAsia="宋体" w:cs="宋体"/>
          <w:sz w:val="24"/>
        </w:rPr>
        <w:t>）</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在中期汇报的基础上，对课题研究方案进行修改和调整，并付之实施。</w:t>
      </w:r>
    </w:p>
    <w:p>
      <w:pPr>
        <w:keepNext w:val="0"/>
        <w:keepLines w:val="0"/>
        <w:pageBreakBefore w:val="0"/>
        <w:kinsoku/>
        <w:wordWrap/>
        <w:overflowPunct/>
        <w:topLinePunct w:val="0"/>
        <w:bidi w:val="0"/>
        <w:snapToGrid/>
        <w:spacing w:line="360" w:lineRule="auto"/>
        <w:ind w:firstLine="480" w:firstLineChars="200"/>
        <w:jc w:val="left"/>
        <w:rPr>
          <w:rFonts w:asciiTheme="minorEastAsia" w:hAnsiTheme="minorEastAsia" w:cstheme="minorEastAsia"/>
          <w:sz w:val="24"/>
        </w:rPr>
      </w:pPr>
      <w:r>
        <w:rPr>
          <w:rFonts w:hint="eastAsia" w:ascii="宋体" w:hAnsi="宋体" w:eastAsia="宋体" w:cs="宋体"/>
          <w:sz w:val="24"/>
        </w:rPr>
        <w:t>（2）开展游戏观摩活动，</w:t>
      </w:r>
      <w:r>
        <w:rPr>
          <w:rFonts w:hint="eastAsia" w:asciiTheme="minorEastAsia" w:hAnsiTheme="minorEastAsia" w:cstheme="minorEastAsia"/>
          <w:sz w:val="24"/>
        </w:rPr>
        <w:t>观察、分析、判断、识别，以学习故事的形式记录大班幼儿游戏现场中出现的亲社会行为，研究如何强化这种行为，并辐射到更多幼儿。</w:t>
      </w:r>
    </w:p>
    <w:p>
      <w:pPr>
        <w:keepNext w:val="0"/>
        <w:keepLines w:val="0"/>
        <w:pageBreakBefore w:val="0"/>
        <w:kinsoku/>
        <w:wordWrap/>
        <w:overflowPunct/>
        <w:topLinePunct w:val="0"/>
        <w:bidi w:val="0"/>
        <w:snapToGrid/>
        <w:spacing w:line="360" w:lineRule="auto"/>
        <w:ind w:firstLine="480" w:firstLineChars="200"/>
        <w:jc w:val="left"/>
        <w:rPr>
          <w:rFonts w:asciiTheme="minorEastAsia" w:hAnsiTheme="minorEastAsia" w:cstheme="minorEastAsia"/>
          <w:sz w:val="24"/>
        </w:rPr>
      </w:pPr>
      <w:r>
        <w:rPr>
          <w:rFonts w:hint="eastAsia" w:asciiTheme="minorEastAsia" w:hAnsiTheme="minorEastAsia" w:cstheme="minorEastAsia"/>
          <w:sz w:val="24"/>
        </w:rPr>
        <w:t>（3）</w:t>
      </w:r>
      <w:r>
        <w:rPr>
          <w:rFonts w:ascii="宋体" w:hAnsi="宋体" w:eastAsia="宋体" w:cs="宋体"/>
          <w:sz w:val="24"/>
        </w:rPr>
        <w:t>定期组织研讨交流；定期进行研究成果统计，收集并初步整理研究资料。</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（4）总结提炼培养大班幼儿亲社会行为的操作策略。</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sz w:val="24"/>
        </w:rPr>
        <w:t>阶段成果：案例  调查报告</w:t>
      </w:r>
    </w:p>
    <w:p>
      <w:pPr>
        <w:keepNext w:val="0"/>
        <w:keepLines w:val="0"/>
        <w:pageBreakBefore w:val="0"/>
        <w:kinsoku/>
        <w:wordWrap/>
        <w:overflowPunct/>
        <w:topLinePunct w:val="0"/>
        <w:bidi w:val="0"/>
        <w:snapToGrid/>
        <w:spacing w:line="360" w:lineRule="auto"/>
        <w:ind w:firstLine="482" w:firstLineChars="200"/>
        <w:rPr>
          <w:rFonts w:asciiTheme="minorEastAsia" w:hAnsiTheme="minorEastAsia" w:cstheme="minorEastAsia"/>
          <w:sz w:val="24"/>
        </w:rPr>
      </w:pPr>
      <w:r>
        <w:rPr>
          <w:rFonts w:hint="eastAsia" w:asciiTheme="minorEastAsia" w:hAnsiTheme="minorEastAsia" w:cstheme="minorEastAsia"/>
          <w:b/>
          <w:bCs/>
          <w:sz w:val="24"/>
        </w:rPr>
        <w:t>3.总结阶段</w:t>
      </w:r>
      <w:r>
        <w:rPr>
          <w:rFonts w:hint="eastAsia" w:asciiTheme="minorEastAsia" w:hAnsiTheme="minorEastAsia" w:cstheme="minorEastAsia"/>
          <w:sz w:val="24"/>
        </w:rPr>
        <w:t xml:space="preserve">（2022.10——2022.12）    </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（1）收集课题研究的过程性资料。</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（2）撰写课题结题报告。</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cstheme="minorEastAsia"/>
          <w:b/>
          <w:sz w:val="24"/>
        </w:rPr>
      </w:pPr>
      <w:r>
        <w:rPr>
          <w:rFonts w:hint="eastAsia" w:asciiTheme="minorEastAsia" w:hAnsiTheme="minorEastAsia" w:cstheme="minorEastAsia"/>
          <w:sz w:val="24"/>
        </w:rPr>
        <w:t>阶段成果：研究报告</w:t>
      </w:r>
    </w:p>
    <w:p>
      <w:pPr>
        <w:keepNext w:val="0"/>
        <w:keepLines w:val="0"/>
        <w:pageBreakBefore w:val="0"/>
        <w:numPr>
          <w:ilvl w:val="0"/>
          <w:numId w:val="1"/>
        </w:numPr>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b/>
          <w:bCs/>
          <w:sz w:val="24"/>
        </w:rPr>
        <w:t>研究评述</w:t>
      </w:r>
    </w:p>
    <w:p>
      <w:pPr>
        <w:keepNext w:val="0"/>
        <w:keepLines w:val="0"/>
        <w:pageBreakBefore w:val="0"/>
        <w:widowControl/>
        <w:kinsoku/>
        <w:wordWrap/>
        <w:overflowPunct/>
        <w:topLinePunct w:val="0"/>
        <w:bidi w:val="0"/>
        <w:snapToGrid/>
        <w:spacing w:line="360" w:lineRule="auto"/>
        <w:ind w:firstLine="480" w:firstLineChars="200"/>
        <w:jc w:val="left"/>
      </w:pPr>
      <w:r>
        <w:rPr>
          <w:rFonts w:hint="eastAsia" w:ascii="宋体" w:hAnsi="宋体" w:eastAsia="宋体" w:cs="宋体"/>
          <w:color w:val="000000"/>
          <w:kern w:val="0"/>
          <w:sz w:val="24"/>
          <w:lang w:bidi="ar"/>
        </w:rPr>
        <w:t>幼儿亲社会行为是指：幼儿在日常生活中所表现出来的包括：安慰、分享、谦让、合作、帮助和公德等不求回报、有利于他人和满足社会期望的行为。本研究主要关注的亲社会行为是：大班幼儿在个体社会化过程中表现出来的有利于他人和社会的行为（分享、合作、谦让），并能在角色游戏中得到充分发展，主要包含两大类：1.幼儿这一游戏主体对游戏客体（材料、环境）所表现出的亲社会行为，如：爱护材料、遵守规则、对积极生活和故事情景的模拟再现等；2.角色游戏中，幼儿与同伴交往所表现出的诚信、友善行为，如：诚实劳动、诚恳待人、信守承诺，互相尊重、关心、帮助，和睦友好，包括给予和共享、安慰和同情、肯定和好感，遵守社会规则等。</w:t>
      </w:r>
    </w:p>
    <w:tbl>
      <w:tblPr>
        <w:tblStyle w:val="7"/>
        <w:tblpPr w:leftFromText="180" w:rightFromText="180" w:vertAnchor="text" w:horzAnchor="page" w:tblpX="1965" w:tblpY="3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0"/>
        <w:gridCol w:w="3424"/>
        <w:gridCol w:w="3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0"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维度划分</w:t>
            </w:r>
          </w:p>
        </w:tc>
        <w:tc>
          <w:tcPr>
            <w:tcW w:w="3424"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操作性定义</w:t>
            </w:r>
          </w:p>
        </w:tc>
        <w:tc>
          <w:tcPr>
            <w:tcW w:w="3278"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0"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分享行为</w:t>
            </w:r>
          </w:p>
        </w:tc>
        <w:tc>
          <w:tcPr>
            <w:tcW w:w="3424"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幼儿自愿同他人分享自己的玩具、食物、想法等行为。</w:t>
            </w:r>
          </w:p>
        </w:tc>
        <w:tc>
          <w:tcPr>
            <w:tcW w:w="3278"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与他人分享自己的玩具、食物、文具、想法、经历或经验、小秘密、心情等。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0"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合作行为</w:t>
            </w:r>
          </w:p>
        </w:tc>
        <w:tc>
          <w:tcPr>
            <w:tcW w:w="3424"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幼儿与他人共同完成某一项任务或为了达到同一目标而共同协商完成某项活动的行为。</w:t>
            </w:r>
          </w:p>
        </w:tc>
        <w:tc>
          <w:tcPr>
            <w:tcW w:w="3278"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如合作游戏，一起完成某个作品，一起完成某项任务等。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0"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谦让行为</w:t>
            </w:r>
          </w:p>
        </w:tc>
        <w:tc>
          <w:tcPr>
            <w:tcW w:w="3424"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幼儿与同伴相处中自愿放弃自己的玩具、食物等，让给其他幼儿的行为。</w:t>
            </w:r>
          </w:p>
        </w:tc>
        <w:tc>
          <w:tcPr>
            <w:tcW w:w="3278" w:type="dxa"/>
          </w:tcPr>
          <w:p>
            <w:pPr>
              <w:keepNext w:val="0"/>
              <w:keepLines w:val="0"/>
              <w:pageBreakBefore w:val="0"/>
              <w:kinsoku/>
              <w:wordWrap/>
              <w:overflowPunct/>
              <w:topLinePunct w:val="0"/>
              <w:bidi w:val="0"/>
              <w:snapToGrid/>
              <w:spacing w:line="360" w:lineRule="auto"/>
              <w:jc w:val="left"/>
              <w:rPr>
                <w:rFonts w:ascii="宋体" w:hAnsi="宋体" w:eastAsia="宋体" w:cs="宋体"/>
                <w:sz w:val="24"/>
              </w:rPr>
            </w:pPr>
            <w:r>
              <w:rPr>
                <w:rFonts w:hint="eastAsia" w:ascii="宋体" w:hAnsi="宋体" w:eastAsia="宋体" w:cs="宋体"/>
                <w:sz w:val="24"/>
              </w:rPr>
              <w:t>当幼儿之间发生共同想要某一物品而产生矛盾时，幼儿能用自己的行为表现出礼让、谦让，将物品让给对方。</w:t>
            </w:r>
          </w:p>
        </w:tc>
      </w:tr>
    </w:tbl>
    <w:p>
      <w:pPr>
        <w:keepNext w:val="0"/>
        <w:keepLines w:val="0"/>
        <w:pageBreakBefore w:val="0"/>
        <w:kinsoku/>
        <w:wordWrap/>
        <w:overflowPunct/>
        <w:topLinePunct w:val="0"/>
        <w:bidi w:val="0"/>
        <w:snapToGrid/>
        <w:spacing w:line="360" w:lineRule="auto"/>
        <w:jc w:val="left"/>
        <w:rPr>
          <w:rFonts w:ascii="宋体" w:hAnsi="宋体" w:eastAsia="宋体" w:cs="宋体"/>
          <w:sz w:val="24"/>
        </w:rPr>
      </w:pPr>
    </w:p>
    <w:p>
      <w:pPr>
        <w:keepNext w:val="0"/>
        <w:keepLines w:val="0"/>
        <w:pageBreakBefore w:val="0"/>
        <w:numPr>
          <w:ilvl w:val="0"/>
          <w:numId w:val="1"/>
        </w:numPr>
        <w:kinsoku/>
        <w:wordWrap/>
        <w:overflowPunct/>
        <w:topLinePunct w:val="0"/>
        <w:bidi w:val="0"/>
        <w:snapToGrid/>
        <w:spacing w:line="360" w:lineRule="auto"/>
        <w:jc w:val="left"/>
        <w:rPr>
          <w:rFonts w:ascii="宋体" w:hAnsi="宋体" w:eastAsia="宋体" w:cs="宋体"/>
          <w:b/>
          <w:bCs/>
          <w:sz w:val="24"/>
        </w:rPr>
      </w:pPr>
      <w:r>
        <w:rPr>
          <w:rFonts w:hint="eastAsia" w:ascii="宋体" w:hAnsi="宋体" w:eastAsia="宋体" w:cs="宋体"/>
          <w:b/>
          <w:bCs/>
          <w:sz w:val="24"/>
        </w:rPr>
        <w:t>研究成果</w:t>
      </w:r>
    </w:p>
    <w:p>
      <w:pPr>
        <w:keepNext w:val="0"/>
        <w:keepLines w:val="0"/>
        <w:pageBreakBefore w:val="0"/>
        <w:kinsoku/>
        <w:wordWrap/>
        <w:overflowPunct/>
        <w:topLinePunct w:val="0"/>
        <w:bidi w:val="0"/>
        <w:snapToGrid/>
        <w:spacing w:line="360" w:lineRule="auto"/>
        <w:ind w:firstLine="482" w:firstLineChars="200"/>
        <w:jc w:val="left"/>
        <w:rPr>
          <w:rFonts w:ascii="宋体" w:hAnsi="宋体"/>
          <w:b/>
          <w:sz w:val="24"/>
        </w:rPr>
      </w:pPr>
      <w:r>
        <w:rPr>
          <w:rFonts w:hint="eastAsia" w:ascii="宋体" w:hAnsi="宋体"/>
          <w:b/>
          <w:sz w:val="24"/>
        </w:rPr>
        <w:t>（一）对“基于学习故事，培养大班幼儿亲社会行为的实践研究”的理性思考</w:t>
      </w:r>
    </w:p>
    <w:p>
      <w:pPr>
        <w:keepNext w:val="0"/>
        <w:keepLines w:val="0"/>
        <w:pageBreakBefore w:val="0"/>
        <w:widowControl/>
        <w:kinsoku/>
        <w:wordWrap/>
        <w:overflowPunct/>
        <w:topLinePunct w:val="0"/>
        <w:bidi w:val="0"/>
        <w:snapToGrid/>
        <w:spacing w:line="360" w:lineRule="auto"/>
        <w:ind w:firstLine="482" w:firstLineChars="200"/>
        <w:jc w:val="left"/>
        <w:rPr>
          <w:rFonts w:ascii="宋体" w:hAnsi="宋体"/>
          <w:b/>
          <w:sz w:val="24"/>
        </w:rPr>
      </w:pPr>
      <w:r>
        <w:rPr>
          <w:rFonts w:hint="eastAsia" w:ascii="宋体" w:hAnsi="宋体"/>
          <w:b/>
          <w:sz w:val="24"/>
        </w:rPr>
        <w:t>1</w:t>
      </w:r>
      <w:r>
        <w:rPr>
          <w:rFonts w:ascii="宋体" w:hAnsi="宋体"/>
          <w:b/>
          <w:sz w:val="24"/>
        </w:rPr>
        <w:t>.</w:t>
      </w:r>
      <w:r>
        <w:rPr>
          <w:rFonts w:hint="eastAsia" w:ascii="宋体" w:hAnsi="宋体"/>
          <w:b/>
          <w:sz w:val="24"/>
        </w:rPr>
        <w:t>关键词界定</w:t>
      </w:r>
    </w:p>
    <w:p>
      <w:pPr>
        <w:keepNext w:val="0"/>
        <w:keepLines w:val="0"/>
        <w:pageBreakBefore w:val="0"/>
        <w:widowControl/>
        <w:kinsoku/>
        <w:wordWrap/>
        <w:overflowPunct/>
        <w:topLinePunct w:val="0"/>
        <w:bidi w:val="0"/>
        <w:snapToGrid/>
        <w:spacing w:line="360" w:lineRule="auto"/>
        <w:ind w:firstLine="480" w:firstLineChars="200"/>
        <w:jc w:val="left"/>
        <w:rPr>
          <w:rFonts w:hint="eastAsia" w:ascii="宋体" w:hAnsi="宋体" w:eastAsia="宋体" w:cs="宋体"/>
          <w:b w:val="0"/>
          <w:bCs/>
          <w:color w:val="000000"/>
          <w:sz w:val="24"/>
        </w:rPr>
      </w:pPr>
      <w:r>
        <w:rPr>
          <w:rFonts w:hint="eastAsia" w:ascii="宋体" w:hAnsi="宋体" w:eastAsia="宋体" w:cs="宋体"/>
          <w:b w:val="0"/>
          <w:bCs/>
          <w:color w:val="000000"/>
          <w:sz w:val="24"/>
        </w:rPr>
        <w:t>（1）学习故事</w:t>
      </w:r>
    </w:p>
    <w:p>
      <w:pPr>
        <w:keepNext w:val="0"/>
        <w:keepLines w:val="0"/>
        <w:pageBreakBefore w:val="0"/>
        <w:widowControl/>
        <w:kinsoku/>
        <w:wordWrap/>
        <w:overflowPunct/>
        <w:topLinePunct w:val="0"/>
        <w:bidi w:val="0"/>
        <w:snapToGrid/>
        <w:spacing w:line="360" w:lineRule="auto"/>
        <w:ind w:firstLine="480" w:firstLineChars="200"/>
        <w:jc w:val="left"/>
        <w:rPr>
          <w:bCs/>
          <w:sz w:val="24"/>
        </w:rPr>
      </w:pPr>
      <w:r>
        <w:rPr>
          <w:rFonts w:hint="eastAsia"/>
          <w:bCs/>
          <w:sz w:val="24"/>
        </w:rPr>
        <w:t>来自新西兰的儿童学习评价体系，由新西兰早期教育专家卡尔教授和他的团队研究发展而成。在新西兰各类幼教机构中，学习故事被广泛的用来帮助教师观察、理解并支持儿童的持续学习，同时记录每一个儿童成长的轨迹和旅程。学习故事包括学习、游戏、运动、生活等，</w:t>
      </w:r>
      <w:r>
        <w:rPr>
          <w:rFonts w:hint="eastAsia"/>
          <w:b/>
          <w:bCs/>
          <w:sz w:val="24"/>
        </w:rPr>
        <w:t>本课题中的学习故事是指</w:t>
      </w:r>
      <w:r>
        <w:rPr>
          <w:rFonts w:hint="eastAsia"/>
          <w:bCs/>
          <w:sz w:val="24"/>
        </w:rPr>
        <w:t>教师通过观察、记录、理解并支持幼儿的持续学习，是一种以故事来记录、评价幼儿学习过程的方式，是一种形成性的学习评价体系。本课题中学习故事着重研究</w:t>
      </w:r>
      <w:r>
        <w:rPr>
          <w:rFonts w:hint="eastAsia"/>
          <w:sz w:val="24"/>
        </w:rPr>
        <w:t>角色游戏故事</w:t>
      </w:r>
      <w:r>
        <w:rPr>
          <w:rFonts w:hint="eastAsia"/>
          <w:bCs/>
          <w:sz w:val="24"/>
        </w:rPr>
        <w:t>，通过记录大量角色游戏故事从而梳理大班幼儿亲社会行为特点，探索培养大班幼儿亲社会行为的策略，提升大班幼儿亲社会行为表现。</w:t>
      </w:r>
    </w:p>
    <w:p>
      <w:pPr>
        <w:keepNext w:val="0"/>
        <w:keepLines w:val="0"/>
        <w:pageBreakBefore w:val="0"/>
        <w:widowControl/>
        <w:kinsoku/>
        <w:wordWrap/>
        <w:overflowPunct/>
        <w:topLinePunct w:val="0"/>
        <w:bidi w:val="0"/>
        <w:snapToGrid/>
        <w:spacing w:line="360" w:lineRule="auto"/>
        <w:ind w:firstLine="480" w:firstLineChars="200"/>
        <w:jc w:val="left"/>
        <w:rPr>
          <w:rFonts w:ascii="宋体" w:hAnsi="宋体"/>
          <w:b/>
          <w:color w:val="000000"/>
          <w:sz w:val="24"/>
        </w:rPr>
      </w:pPr>
      <w:r>
        <w:rPr>
          <w:rFonts w:hint="eastAsia" w:ascii="宋体" w:hAnsi="宋体" w:eastAsia="宋体" w:cs="宋体"/>
          <w:b w:val="0"/>
          <w:bCs/>
          <w:color w:val="000000"/>
          <w:sz w:val="24"/>
        </w:rPr>
        <w:t>（2）亲社会行为</w:t>
      </w:r>
    </w:p>
    <w:p>
      <w:pPr>
        <w:keepNext w:val="0"/>
        <w:keepLines w:val="0"/>
        <w:pageBreakBefore w:val="0"/>
        <w:widowControl/>
        <w:kinsoku/>
        <w:wordWrap/>
        <w:overflowPunct/>
        <w:topLinePunct w:val="0"/>
        <w:bidi w:val="0"/>
        <w:snapToGrid/>
        <w:spacing w:line="360" w:lineRule="auto"/>
        <w:ind w:firstLine="482"/>
        <w:jc w:val="left"/>
        <w:rPr>
          <w:bCs/>
          <w:sz w:val="24"/>
        </w:rPr>
      </w:pPr>
      <w:r>
        <w:rPr>
          <w:rFonts w:hint="eastAsia"/>
          <w:sz w:val="24"/>
        </w:rPr>
        <w:t>从他人利益出发而不期望个人报偿的社会行为，主要包括人们在社会交往过程中所表现出来的谦让、帮助、合作、同情心与分享有利于别人和社会的行为，是一种道德行为，是个体社会性发展的重要标志。</w:t>
      </w:r>
      <w:r>
        <w:rPr>
          <w:rFonts w:hint="eastAsia"/>
          <w:b/>
          <w:sz w:val="24"/>
        </w:rPr>
        <w:t>本课题中亲社会行为</w:t>
      </w:r>
      <w:r>
        <w:rPr>
          <w:rFonts w:hint="eastAsia"/>
          <w:sz w:val="24"/>
        </w:rPr>
        <w:t>是指幼儿在与同伴交往中表现出来的分享、帮助、合作、谦让等有利于他人和社会的行为。主要包括分享行为、合作行为和谦让行为。</w:t>
      </w:r>
    </w:p>
    <w:p>
      <w:pPr>
        <w:keepNext w:val="0"/>
        <w:keepLines w:val="0"/>
        <w:pageBreakBefore w:val="0"/>
        <w:widowControl/>
        <w:kinsoku/>
        <w:wordWrap/>
        <w:overflowPunct/>
        <w:topLinePunct w:val="0"/>
        <w:bidi w:val="0"/>
        <w:snapToGrid/>
        <w:spacing w:line="360" w:lineRule="auto"/>
        <w:ind w:firstLine="472" w:firstLineChars="196"/>
        <w:jc w:val="left"/>
        <w:rPr>
          <w:bCs/>
          <w:sz w:val="24"/>
        </w:rPr>
      </w:pPr>
      <w:r>
        <w:rPr>
          <w:rFonts w:hint="eastAsia"/>
          <w:b/>
          <w:sz w:val="24"/>
        </w:rPr>
        <w:t>分享行为</w:t>
      </w:r>
      <w:r>
        <w:rPr>
          <w:rFonts w:hint="eastAsia"/>
          <w:bCs/>
          <w:sz w:val="24"/>
        </w:rPr>
        <w:t>作为其中的典型之一，在与他人相处融洽和建立良好的关系方面起到了很大的促进作用。</w:t>
      </w:r>
      <w:r>
        <w:rPr>
          <w:rFonts w:hint="eastAsia"/>
          <w:b/>
          <w:bCs/>
          <w:sz w:val="24"/>
        </w:rPr>
        <w:t>本课题中分享行为</w:t>
      </w:r>
      <w:r>
        <w:rPr>
          <w:rFonts w:hint="eastAsia"/>
          <w:bCs/>
          <w:sz w:val="24"/>
        </w:rPr>
        <w:t>是指幼儿将自己所拥有的物质或所支配的物质或者事件、欢乐、幸福、好处、机会等与别人一起使用、体验的行为，如图书、玩具、食品、一件好事等。</w:t>
      </w:r>
    </w:p>
    <w:p>
      <w:pPr>
        <w:keepNext w:val="0"/>
        <w:keepLines w:val="0"/>
        <w:pageBreakBefore w:val="0"/>
        <w:widowControl/>
        <w:kinsoku/>
        <w:wordWrap/>
        <w:overflowPunct/>
        <w:topLinePunct w:val="0"/>
        <w:bidi w:val="0"/>
        <w:snapToGrid/>
        <w:spacing w:line="360" w:lineRule="auto"/>
        <w:ind w:firstLine="472" w:firstLineChars="196"/>
        <w:jc w:val="left"/>
        <w:rPr>
          <w:bCs/>
          <w:sz w:val="24"/>
        </w:rPr>
      </w:pPr>
      <w:r>
        <w:rPr>
          <w:rFonts w:hint="eastAsia"/>
          <w:b/>
          <w:sz w:val="24"/>
        </w:rPr>
        <w:t>合作行为</w:t>
      </w:r>
      <w:r>
        <w:rPr>
          <w:rFonts w:hint="eastAsia"/>
          <w:bCs/>
          <w:sz w:val="24"/>
        </w:rPr>
        <w:t>的界定主要是根据合作行为的外显特征所做的概念：指幼儿在游戏中能够和谐分工、相互配合和协调，试图保证游戏活动的顺利进行的行为过程。</w:t>
      </w:r>
      <w:r>
        <w:rPr>
          <w:rFonts w:hint="eastAsia"/>
          <w:b/>
          <w:bCs/>
          <w:sz w:val="24"/>
        </w:rPr>
        <w:t>本课题中合作行为</w:t>
      </w:r>
      <w:r>
        <w:rPr>
          <w:rFonts w:hint="eastAsia"/>
          <w:bCs/>
          <w:sz w:val="24"/>
        </w:rPr>
        <w:t>是指两个或多个个体为了实现相同的愿望，通过讨论、商议、互相配合与协调，最终达到双赢的一种互动行为。</w:t>
      </w:r>
    </w:p>
    <w:p>
      <w:pPr>
        <w:keepNext w:val="0"/>
        <w:keepLines w:val="0"/>
        <w:pageBreakBefore w:val="0"/>
        <w:widowControl/>
        <w:kinsoku/>
        <w:wordWrap/>
        <w:overflowPunct/>
        <w:topLinePunct w:val="0"/>
        <w:bidi w:val="0"/>
        <w:snapToGrid/>
        <w:spacing w:line="360" w:lineRule="auto"/>
        <w:ind w:firstLine="482" w:firstLineChars="200"/>
        <w:jc w:val="left"/>
        <w:rPr>
          <w:bCs/>
          <w:sz w:val="24"/>
        </w:rPr>
      </w:pPr>
      <w:r>
        <w:rPr>
          <w:rFonts w:hint="eastAsia"/>
          <w:b/>
          <w:sz w:val="24"/>
        </w:rPr>
        <w:t>谦让</w:t>
      </w:r>
      <w:r>
        <w:rPr>
          <w:rFonts w:hint="eastAsia"/>
          <w:bCs/>
          <w:sz w:val="24"/>
        </w:rPr>
        <w:t>是我国优秀传统美德，是幼儿社会性发展的内容之一，是一种重要的亲社会行为。幼儿谦让行为的发展既有助于社会的整体发展，又有助于幼儿个体的健康成长。</w:t>
      </w:r>
      <w:r>
        <w:rPr>
          <w:rFonts w:hint="eastAsia"/>
          <w:b/>
          <w:bCs/>
          <w:sz w:val="24"/>
        </w:rPr>
        <w:t>本课题中谦让行为</w:t>
      </w:r>
      <w:r>
        <w:rPr>
          <w:rFonts w:hint="eastAsia"/>
          <w:bCs/>
          <w:sz w:val="24"/>
        </w:rPr>
        <w:t>是指幼儿将一种自己喜欢的物品让给他人而使自己受到损失的亲社会行为。</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Cs/>
          <w:sz w:val="24"/>
        </w:rPr>
      </w:pPr>
      <w:r>
        <w:rPr>
          <w:rFonts w:hint="eastAsia" w:asciiTheme="minorEastAsia" w:hAnsiTheme="minorEastAsia"/>
          <w:b/>
          <w:sz w:val="24"/>
        </w:rPr>
        <w:t>（二）基于文献及实践研究对大班幼儿亲社会行为的发展现状调查</w:t>
      </w:r>
      <w:r>
        <w:rPr>
          <w:rFonts w:asciiTheme="minorEastAsia" w:hAnsiTheme="minorEastAsia"/>
          <w:bCs/>
          <w:sz w:val="24"/>
        </w:rPr>
        <w:t xml:space="preserve"> </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
          <w:bCs w:val="0"/>
          <w:sz w:val="24"/>
        </w:rPr>
      </w:pPr>
      <w:r>
        <w:rPr>
          <w:rFonts w:asciiTheme="minorEastAsia" w:hAnsiTheme="minorEastAsia"/>
          <w:b/>
          <w:bCs w:val="0"/>
          <w:sz w:val="24"/>
        </w:rPr>
        <w:t>1.</w:t>
      </w:r>
      <w:r>
        <w:rPr>
          <w:rFonts w:hint="eastAsia" w:asciiTheme="minorEastAsia" w:hAnsiTheme="minorEastAsia"/>
          <w:b/>
          <w:bCs w:val="0"/>
          <w:sz w:val="24"/>
        </w:rPr>
        <w:t>亲社会行为的现状调查</w:t>
      </w:r>
    </w:p>
    <w:p>
      <w:pPr>
        <w:keepNext w:val="0"/>
        <w:keepLines w:val="0"/>
        <w:pageBreakBefore w:val="0"/>
        <w:widowControl/>
        <w:kinsoku/>
        <w:wordWrap/>
        <w:overflowPunct/>
        <w:topLinePunct w:val="0"/>
        <w:bidi w:val="0"/>
        <w:snapToGrid/>
        <w:spacing w:line="360" w:lineRule="auto"/>
        <w:ind w:firstLine="480" w:firstLineChars="200"/>
        <w:jc w:val="left"/>
      </w:pPr>
      <w:r>
        <w:rPr>
          <w:rFonts w:hint="eastAsia" w:ascii="宋体" w:hAnsi="宋体" w:eastAsia="宋体" w:cs="宋体"/>
          <w:color w:val="000000"/>
          <w:kern w:val="0"/>
          <w:sz w:val="24"/>
          <w:lang w:bidi="ar"/>
        </w:rPr>
        <w:t xml:space="preserve">开展研究初期，本研究采用调查法，针对本幼儿园大班35名幼儿角色游戏中幼儿的亲社会行为进行观察，了解到幼儿园角色游戏中幼儿亲社会行为现状，其中包含：18个男孩，占比 51%； 17个女孩，占比 49%，性别相对平衡。独生子女13人，占比 41%；非独生子女 22 人，占比59%，非独生子女占比较多。 </w:t>
      </w:r>
    </w:p>
    <w:p>
      <w:pPr>
        <w:keepNext w:val="0"/>
        <w:keepLines w:val="0"/>
        <w:pageBreakBefore w:val="0"/>
        <w:widowControl/>
        <w:kinsoku/>
        <w:wordWrap/>
        <w:overflowPunct/>
        <w:topLinePunct w:val="0"/>
        <w:bidi w:val="0"/>
        <w:snapToGrid/>
        <w:spacing w:line="360" w:lineRule="auto"/>
        <w:ind w:firstLine="482" w:firstLineChars="200"/>
        <w:jc w:val="left"/>
        <w:rPr>
          <w:b/>
          <w:bCs w:val="0"/>
        </w:rPr>
      </w:pPr>
      <w:r>
        <w:rPr>
          <w:rFonts w:hint="eastAsia" w:asciiTheme="minorEastAsia" w:hAnsiTheme="minorEastAsia"/>
          <w:b/>
          <w:bCs w:val="0"/>
          <w:sz w:val="24"/>
        </w:rPr>
        <w:t>2</w:t>
      </w:r>
      <w:r>
        <w:rPr>
          <w:rFonts w:asciiTheme="minorEastAsia" w:hAnsiTheme="minorEastAsia"/>
          <w:b/>
          <w:bCs w:val="0"/>
          <w:sz w:val="24"/>
        </w:rPr>
        <w:t>.</w:t>
      </w:r>
      <w:r>
        <w:rPr>
          <w:rFonts w:hint="eastAsia" w:asciiTheme="minorEastAsia" w:hAnsiTheme="minorEastAsia"/>
          <w:b/>
          <w:bCs w:val="0"/>
          <w:sz w:val="24"/>
        </w:rPr>
        <w:t>亲社会行为的现状分析</w:t>
      </w:r>
    </w:p>
    <w:p>
      <w:pPr>
        <w:keepNext w:val="0"/>
        <w:keepLines w:val="0"/>
        <w:pageBreakBefore w:val="0"/>
        <w:widowControl/>
        <w:kinsoku/>
        <w:wordWrap/>
        <w:overflowPunct/>
        <w:topLinePunct w:val="0"/>
        <w:bidi w:val="0"/>
        <w:snapToGrid/>
        <w:spacing w:line="360" w:lineRule="auto"/>
        <w:jc w:val="left"/>
      </w:pPr>
      <w:r>
        <w:rPr>
          <w:rFonts w:hint="eastAsia" w:ascii="宋体" w:hAnsi="宋体" w:eastAsia="宋体" w:cs="宋体"/>
          <w:color w:val="000000"/>
          <w:kern w:val="0"/>
          <w:sz w:val="24"/>
          <w:lang w:bidi="ar"/>
        </w:rPr>
        <w:t xml:space="preserve">通过对角色游戏中幼儿行为记录形成学习故事，共获得有效行为事件352件，针对观察到的事件，总结角色游戏中幼儿亲社会行为类型的总体现状如下表： </w:t>
      </w:r>
    </w:p>
    <w:tbl>
      <w:tblPr>
        <w:tblStyle w:val="14"/>
        <w:tblpPr w:leftFromText="180" w:rightFromText="180" w:vertAnchor="text" w:horzAnchor="page" w:tblpXSpec="center" w:tblpY="469"/>
        <w:tblOverlap w:val="never"/>
        <w:tblW w:w="0" w:type="auto"/>
        <w:jc w:val="center"/>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15"/>
        <w:gridCol w:w="1545"/>
        <w:gridCol w:w="1620"/>
        <w:gridCol w:w="1560"/>
        <w:gridCol w:w="1482"/>
      </w:tblGrid>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jc w:val="center"/>
        </w:trPr>
        <w:tc>
          <w:tcPr>
            <w:tcW w:w="2315"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b/>
                <w:bCs/>
                <w:color w:val="000000"/>
                <w:kern w:val="0"/>
                <w:sz w:val="24"/>
                <w:lang w:bidi="ar"/>
              </w:rPr>
            </w:pPr>
          </w:p>
        </w:tc>
        <w:tc>
          <w:tcPr>
            <w:tcW w:w="1545"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分享行为</w:t>
            </w:r>
          </w:p>
        </w:tc>
        <w:tc>
          <w:tcPr>
            <w:tcW w:w="1620"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合作行为</w:t>
            </w:r>
          </w:p>
        </w:tc>
        <w:tc>
          <w:tcPr>
            <w:tcW w:w="1560"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谦让行为</w:t>
            </w:r>
          </w:p>
        </w:tc>
        <w:tc>
          <w:tcPr>
            <w:tcW w:w="1482"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总计</w:t>
            </w:r>
          </w:p>
        </w:tc>
      </w:tr>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2315" w:type="dxa"/>
            <w:tcBorders>
              <w:top w:val="single" w:color="7E7E7E" w:themeColor="text1" w:themeTint="80" w:sz="4"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行为发生次数（次）</w:t>
            </w:r>
          </w:p>
        </w:tc>
        <w:tc>
          <w:tcPr>
            <w:tcW w:w="1545" w:type="dxa"/>
            <w:tcBorders>
              <w:top w:val="single" w:color="7E7E7E" w:themeColor="text1" w:themeTint="80" w:sz="4"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125</w:t>
            </w:r>
          </w:p>
        </w:tc>
        <w:tc>
          <w:tcPr>
            <w:tcW w:w="1620" w:type="dxa"/>
            <w:tcBorders>
              <w:top w:val="single" w:color="7E7E7E" w:themeColor="text1" w:themeTint="80" w:sz="4"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159</w:t>
            </w:r>
          </w:p>
        </w:tc>
        <w:tc>
          <w:tcPr>
            <w:tcW w:w="1560" w:type="dxa"/>
            <w:tcBorders>
              <w:top w:val="single" w:color="7E7E7E" w:themeColor="text1" w:themeTint="80" w:sz="4"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68</w:t>
            </w:r>
          </w:p>
        </w:tc>
        <w:tc>
          <w:tcPr>
            <w:tcW w:w="1482" w:type="dxa"/>
            <w:tcBorders>
              <w:top w:val="single" w:color="7E7E7E" w:themeColor="text1" w:themeTint="80" w:sz="4"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352</w:t>
            </w:r>
          </w:p>
        </w:tc>
      </w:tr>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2315"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b/>
                <w:bCs/>
                <w:color w:val="000000"/>
                <w:kern w:val="0"/>
                <w:sz w:val="24"/>
                <w:lang w:bidi="ar"/>
              </w:rPr>
            </w:pPr>
            <w:r>
              <w:rPr>
                <w:rFonts w:hint="eastAsia" w:ascii="宋体" w:hAnsi="宋体" w:eastAsia="宋体" w:cs="宋体"/>
                <w:b/>
                <w:bCs/>
                <w:color w:val="000000"/>
                <w:kern w:val="0"/>
                <w:sz w:val="24"/>
                <w:lang w:bidi="ar"/>
              </w:rPr>
              <w:t>百分比%</w:t>
            </w:r>
          </w:p>
        </w:tc>
        <w:tc>
          <w:tcPr>
            <w:tcW w:w="1545"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36%</w:t>
            </w:r>
          </w:p>
        </w:tc>
        <w:tc>
          <w:tcPr>
            <w:tcW w:w="1620"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45%</w:t>
            </w:r>
          </w:p>
        </w:tc>
        <w:tc>
          <w:tcPr>
            <w:tcW w:w="1560"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19%</w:t>
            </w:r>
          </w:p>
        </w:tc>
        <w:tc>
          <w:tcPr>
            <w:tcW w:w="1482"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100</w:t>
            </w:r>
          </w:p>
        </w:tc>
      </w:tr>
    </w:tbl>
    <w:p>
      <w:pPr>
        <w:keepNext w:val="0"/>
        <w:keepLines w:val="0"/>
        <w:pageBreakBefore w:val="0"/>
        <w:widowControl/>
        <w:kinsoku/>
        <w:wordWrap/>
        <w:overflowPunct/>
        <w:topLinePunct w:val="0"/>
        <w:bidi w:val="0"/>
        <w:snapToGrid/>
        <w:spacing w:line="360" w:lineRule="auto"/>
        <w:ind w:firstLine="240" w:firstLineChars="100"/>
        <w:jc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表 2-</w:t>
      </w: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角色游戏中幼儿亲社会行为的总体分布情况</w:t>
      </w:r>
    </w:p>
    <w:p>
      <w:pPr>
        <w:keepNext w:val="0"/>
        <w:keepLines w:val="0"/>
        <w:pageBreakBefore w:val="0"/>
        <w:widowControl/>
        <w:kinsoku/>
        <w:wordWrap/>
        <w:overflowPunct/>
        <w:topLinePunct w:val="0"/>
        <w:bidi w:val="0"/>
        <w:snapToGrid/>
        <w:spacing w:line="360" w:lineRule="auto"/>
        <w:ind w:firstLine="480" w:firstLineChars="200"/>
        <w:jc w:val="left"/>
      </w:pPr>
      <w:r>
        <w:rPr>
          <w:rFonts w:hint="eastAsia" w:ascii="宋体" w:hAnsi="宋体" w:eastAsia="宋体" w:cs="宋体"/>
          <w:color w:val="000000"/>
          <w:kern w:val="0"/>
          <w:sz w:val="24"/>
          <w:lang w:bidi="ar"/>
        </w:rPr>
        <w:t>由表 2-</w:t>
      </w:r>
      <w:r>
        <w:rPr>
          <w:rFonts w:ascii="宋体" w:hAnsi="宋体" w:eastAsia="宋体" w:cs="宋体"/>
          <w:color w:val="000000"/>
          <w:kern w:val="0"/>
          <w:sz w:val="24"/>
          <w:lang w:bidi="ar"/>
        </w:rPr>
        <w:t>1</w:t>
      </w:r>
      <w:r>
        <w:rPr>
          <w:rFonts w:hint="eastAsia" w:ascii="宋体" w:hAnsi="宋体" w:eastAsia="宋体" w:cs="宋体"/>
          <w:color w:val="000000"/>
          <w:kern w:val="0"/>
          <w:sz w:val="24"/>
          <w:lang w:bidi="ar"/>
        </w:rPr>
        <w:t xml:space="preserve"> 可以看出</w:t>
      </w:r>
      <w:r>
        <w:rPr>
          <w:rFonts w:hint="eastAsia" w:ascii="宋体" w:hAnsi="宋体" w:eastAsia="宋体" w:cs="宋体"/>
          <w:color w:val="0000FF"/>
          <w:kern w:val="0"/>
          <w:sz w:val="24"/>
          <w:lang w:bidi="ar"/>
        </w:rPr>
        <w:t>，</w:t>
      </w:r>
      <w:r>
        <w:rPr>
          <w:rFonts w:hint="eastAsia" w:ascii="宋体" w:hAnsi="宋体" w:eastAsia="宋体" w:cs="宋体"/>
          <w:color w:val="000000"/>
          <w:kern w:val="0"/>
          <w:sz w:val="24"/>
          <w:lang w:bidi="ar"/>
        </w:rPr>
        <w:t xml:space="preserve">幼儿的亲社会行为类型分布总体呈现出不均衡的情况， </w:t>
      </w:r>
    </w:p>
    <w:p>
      <w:pPr>
        <w:keepNext w:val="0"/>
        <w:keepLines w:val="0"/>
        <w:pageBreakBefore w:val="0"/>
        <w:widowControl/>
        <w:kinsoku/>
        <w:wordWrap/>
        <w:overflowPunct/>
        <w:topLinePunct w:val="0"/>
        <w:bidi w:val="0"/>
        <w:snapToGrid/>
        <w:spacing w:line="360" w:lineRule="auto"/>
        <w:jc w:val="left"/>
        <w:rPr>
          <w:rFonts w:asciiTheme="minorEastAsia" w:hAnsiTheme="minorEastAsia"/>
          <w:bCs/>
          <w:sz w:val="24"/>
        </w:rPr>
      </w:pPr>
      <w:r>
        <w:rPr>
          <w:rFonts w:hint="eastAsia" w:ascii="宋体" w:hAnsi="宋体" w:eastAsia="宋体" w:cs="宋体"/>
          <w:color w:val="000000"/>
          <w:kern w:val="0"/>
          <w:sz w:val="24"/>
          <w:lang w:bidi="ar"/>
        </w:rPr>
        <w:t>其中，幼儿在角色游戏中所表现出来的合作行为是最多的，例如和同伴一起搭建房子、医生护士之间相互配合看病、野餐时合作切菜等。在本次观察分析中，共收集到合作行为 159 次，发生频率为 45%；其次是分享行为，发生频率36%；然后是谦让行为，发生频率为 19%。据数据显示，合作行为、分享行为、谦让行为这三种亲社会行为在幼儿园大班角色游戏中均有分布，只是类型分布不均衡。</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
          <w:sz w:val="24"/>
        </w:rPr>
      </w:pPr>
      <w:r>
        <w:rPr>
          <w:rFonts w:hint="eastAsia" w:asciiTheme="minorEastAsia" w:hAnsiTheme="minorEastAsia"/>
          <w:b/>
          <w:sz w:val="24"/>
        </w:rPr>
        <w:t>（三）根据学习故事开展对大班幼儿亲社会行为特点表现的实例研究，并梳理解读大班幼儿亲社会行为特点</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
          <w:sz w:val="24"/>
        </w:rPr>
      </w:pPr>
      <w:r>
        <w:rPr>
          <w:rFonts w:hint="eastAsia" w:asciiTheme="minorEastAsia" w:hAnsiTheme="minorEastAsia"/>
          <w:b/>
          <w:sz w:val="24"/>
        </w:rPr>
        <w:t>1</w:t>
      </w:r>
      <w:r>
        <w:rPr>
          <w:rFonts w:asciiTheme="minorEastAsia" w:hAnsiTheme="minorEastAsia"/>
          <w:b/>
          <w:sz w:val="24"/>
        </w:rPr>
        <w:t>.</w:t>
      </w:r>
      <w:r>
        <w:rPr>
          <w:rFonts w:hint="eastAsia" w:asciiTheme="minorEastAsia" w:hAnsiTheme="minorEastAsia"/>
          <w:b/>
          <w:sz w:val="24"/>
        </w:rPr>
        <w:t>分享行为中大班幼儿亲社会行为特点</w:t>
      </w:r>
    </w:p>
    <w:p>
      <w:pPr>
        <w:keepNext w:val="0"/>
        <w:keepLines w:val="0"/>
        <w:pageBreakBefore w:val="0"/>
        <w:widowControl/>
        <w:kinsoku/>
        <w:wordWrap/>
        <w:overflowPunct/>
        <w:topLinePunct w:val="0"/>
        <w:bidi w:val="0"/>
        <w:snapToGrid/>
        <w:spacing w:line="360" w:lineRule="auto"/>
        <w:ind w:firstLine="482"/>
        <w:rPr>
          <w:rFonts w:ascii="宋体" w:hAnsi="宋体" w:eastAsia="宋体"/>
          <w:sz w:val="24"/>
          <w:shd w:val="clear" w:color="auto" w:fill="FFFFFF"/>
        </w:rPr>
      </w:pPr>
      <w:r>
        <w:rPr>
          <w:rFonts w:hint="eastAsia" w:ascii="宋体" w:hAnsi="宋体" w:eastAsia="宋体"/>
          <w:bCs/>
          <w:sz w:val="24"/>
        </w:rPr>
        <w:t>（1）</w:t>
      </w:r>
      <w:r>
        <w:rPr>
          <w:rFonts w:hint="eastAsia" w:ascii="宋体" w:hAnsi="宋体" w:eastAsia="宋体"/>
          <w:sz w:val="24"/>
          <w:shd w:val="clear" w:color="auto" w:fill="FFFFFF"/>
        </w:rPr>
        <w:t>分享物品的特点</w:t>
      </w:r>
    </w:p>
    <w:p>
      <w:pPr>
        <w:keepNext w:val="0"/>
        <w:keepLines w:val="0"/>
        <w:pageBreakBefore w:val="0"/>
        <w:widowControl/>
        <w:kinsoku/>
        <w:wordWrap/>
        <w:overflowPunct/>
        <w:topLinePunct w:val="0"/>
        <w:bidi w:val="0"/>
        <w:snapToGrid/>
        <w:spacing w:line="360" w:lineRule="auto"/>
        <w:ind w:firstLine="482"/>
        <w:rPr>
          <w:rFonts w:ascii="宋体" w:hAnsi="宋体" w:eastAsia="宋体"/>
          <w:sz w:val="24"/>
          <w:shd w:val="clear" w:color="auto" w:fill="FFFFFF"/>
        </w:rPr>
      </w:pPr>
      <w:r>
        <w:rPr>
          <w:rFonts w:hint="eastAsia" w:ascii="宋体" w:hAnsi="宋体" w:eastAsia="宋体"/>
          <w:sz w:val="24"/>
          <w:shd w:val="clear" w:color="auto" w:fill="FFFFFF"/>
        </w:rPr>
        <w:t>在玩具数量等于人数时，幼儿的分享行为随着年龄的增长而增多，大班幼儿做出分享行为的人数显著多于小班和中班的幼儿。当玩具数量少于幼儿人数时，幼儿做出分享行为的人数明显多于玩具数量等于和多于幼儿人数的情况，这是为什么呢？研究发现，3——</w:t>
      </w:r>
      <w:r>
        <w:rPr>
          <w:rFonts w:ascii="宋体" w:hAnsi="宋体" w:eastAsia="宋体"/>
          <w:sz w:val="24"/>
          <w:shd w:val="clear" w:color="auto" w:fill="FFFFFF"/>
        </w:rPr>
        <w:t>6</w:t>
      </w:r>
      <w:r>
        <w:rPr>
          <w:rFonts w:hint="eastAsia" w:ascii="宋体" w:hAnsi="宋体" w:eastAsia="宋体"/>
          <w:sz w:val="24"/>
          <w:shd w:val="clear" w:color="auto" w:fill="FFFFFF"/>
        </w:rPr>
        <w:t>岁幼儿分享糖果的行为没有本质的年龄差异，而分享玩具的行为则有随年龄下降的趋势。此外，幼儿对自己拥有的物品表现出较少的分享行为，而对班级公共玩具则表现出较多的分享行为。</w:t>
      </w:r>
    </w:p>
    <w:p>
      <w:pPr>
        <w:keepNext w:val="0"/>
        <w:keepLines w:val="0"/>
        <w:pageBreakBefore w:val="0"/>
        <w:widowControl/>
        <w:kinsoku/>
        <w:wordWrap/>
        <w:overflowPunct/>
        <w:topLinePunct w:val="0"/>
        <w:bidi w:val="0"/>
        <w:snapToGrid/>
        <w:spacing w:line="360" w:lineRule="auto"/>
        <w:ind w:firstLine="482"/>
        <w:rPr>
          <w:rFonts w:ascii="宋体" w:hAnsi="宋体" w:eastAsia="宋体"/>
          <w:bCs/>
          <w:sz w:val="24"/>
        </w:rPr>
      </w:pPr>
      <w:r>
        <w:rPr>
          <w:rFonts w:hint="eastAsia" w:ascii="宋体" w:hAnsi="宋体" w:eastAsia="宋体"/>
          <w:bCs/>
          <w:sz w:val="24"/>
        </w:rPr>
        <w:t>（2）</w:t>
      </w:r>
      <w:r>
        <w:rPr>
          <w:rFonts w:ascii="宋体" w:hAnsi="宋体" w:eastAsia="宋体"/>
          <w:bCs/>
          <w:sz w:val="24"/>
        </w:rPr>
        <w:t>分享</w:t>
      </w:r>
      <w:r>
        <w:rPr>
          <w:rFonts w:hint="eastAsia" w:ascii="宋体" w:hAnsi="宋体" w:eastAsia="宋体"/>
          <w:bCs/>
          <w:sz w:val="24"/>
        </w:rPr>
        <w:t>主体的特点</w:t>
      </w:r>
    </w:p>
    <w:p>
      <w:pPr>
        <w:keepNext w:val="0"/>
        <w:keepLines w:val="0"/>
        <w:pageBreakBefore w:val="0"/>
        <w:widowControl/>
        <w:kinsoku/>
        <w:wordWrap/>
        <w:overflowPunct/>
        <w:topLinePunct w:val="0"/>
        <w:bidi w:val="0"/>
        <w:snapToGrid/>
        <w:spacing w:line="360" w:lineRule="auto"/>
        <w:ind w:firstLine="482"/>
        <w:rPr>
          <w:rFonts w:ascii="宋体" w:hAnsi="宋体" w:eastAsia="宋体"/>
          <w:sz w:val="24"/>
          <w:shd w:val="clear" w:color="auto" w:fill="FFFFFF"/>
        </w:rPr>
      </w:pPr>
      <w:r>
        <w:rPr>
          <w:rFonts w:hint="eastAsia" w:ascii="宋体" w:hAnsi="宋体" w:eastAsia="宋体"/>
          <w:sz w:val="24"/>
          <w:shd w:val="clear" w:color="auto" w:fill="FFFFFF"/>
        </w:rPr>
        <w:t>大多数研究表明，幼儿更愿意与处于弱势的一方（如年龄较小、个子较小等）进行分享。年龄大的幼儿更加愿意分享或更为慷慨，女孩比男孩更多地做出分享行为，说明分享行为在性别上存在差异。</w:t>
      </w:r>
    </w:p>
    <w:p>
      <w:pPr>
        <w:keepNext w:val="0"/>
        <w:keepLines w:val="0"/>
        <w:pageBreakBefore w:val="0"/>
        <w:widowControl/>
        <w:kinsoku/>
        <w:wordWrap/>
        <w:overflowPunct/>
        <w:topLinePunct w:val="0"/>
        <w:bidi w:val="0"/>
        <w:snapToGrid/>
        <w:spacing w:line="360" w:lineRule="auto"/>
        <w:ind w:firstLine="482"/>
        <w:rPr>
          <w:rFonts w:ascii="楷体" w:hAnsi="楷体" w:eastAsia="楷体"/>
          <w:sz w:val="24"/>
          <w:shd w:val="clear" w:color="auto" w:fill="FFFFFF"/>
        </w:rPr>
      </w:pPr>
      <w:r>
        <w:rPr>
          <w:rFonts w:hint="eastAsia" w:ascii="楷体" w:hAnsi="楷体" w:eastAsia="楷体"/>
          <w:sz w:val="24"/>
          <w:shd w:val="clear" w:color="auto" w:fill="FFFFFF"/>
        </w:rPr>
        <w:t>案例：</w:t>
      </w:r>
    </w:p>
    <w:p>
      <w:pPr>
        <w:keepNext w:val="0"/>
        <w:keepLines w:val="0"/>
        <w:pageBreakBefore w:val="0"/>
        <w:widowControl/>
        <w:kinsoku/>
        <w:wordWrap/>
        <w:overflowPunct/>
        <w:topLinePunct w:val="0"/>
        <w:bidi w:val="0"/>
        <w:snapToGrid/>
        <w:spacing w:line="360" w:lineRule="auto"/>
        <w:ind w:firstLine="480" w:firstLineChars="200"/>
        <w:jc w:val="left"/>
        <w:rPr>
          <w:rFonts w:ascii="楷体" w:hAnsi="楷体" w:eastAsia="楷体" w:cs="宋体"/>
          <w:sz w:val="24"/>
          <w:shd w:val="clear" w:color="auto" w:fill="FFFFFF"/>
        </w:rPr>
      </w:pPr>
      <w:r>
        <w:rPr>
          <w:rFonts w:hint="eastAsia" w:ascii="楷体" w:hAnsi="楷体" w:eastAsia="楷体"/>
          <w:sz w:val="24"/>
          <w:shd w:val="clear" w:color="auto" w:fill="FFFFFF"/>
        </w:rPr>
        <w:t>实录：</w:t>
      </w:r>
      <w:r>
        <w:rPr>
          <w:rFonts w:hint="eastAsia" w:ascii="楷体" w:hAnsi="楷体" w:eastAsia="楷体" w:cs="Segoe UI Symbol"/>
          <w:color w:val="404040"/>
          <w:sz w:val="24"/>
          <w:shd w:val="clear" w:color="auto" w:fill="FFFFFF"/>
        </w:rPr>
        <w:t>这天天天拿来了一个好玩的拼图玩具，大家都上前看着天天玩，看了一会后，思思说：“我也想玩，你能给我玩一下吗？”天天看了一样思思没回答。过了一会，轩轩也表示想玩这个玩具，天天犹豫了一会后，就把拼图玩具分享给了轩轩，两个小朋友一起玩的很开心。</w:t>
      </w:r>
      <w:r>
        <w:rPr>
          <w:rFonts w:hint="eastAsia" w:ascii="楷体" w:hAnsi="楷体" w:eastAsia="楷体" w:cs="宋体"/>
          <w:sz w:val="24"/>
          <w:shd w:val="clear" w:color="auto" w:fill="FFFFFF"/>
        </w:rPr>
        <w:t xml:space="preserve"> </w:t>
      </w:r>
    </w:p>
    <w:p>
      <w:pPr>
        <w:keepNext w:val="0"/>
        <w:keepLines w:val="0"/>
        <w:pageBreakBefore w:val="0"/>
        <w:widowControl/>
        <w:kinsoku/>
        <w:wordWrap/>
        <w:overflowPunct/>
        <w:topLinePunct w:val="0"/>
        <w:bidi w:val="0"/>
        <w:snapToGrid/>
        <w:spacing w:line="360" w:lineRule="auto"/>
        <w:ind w:firstLine="482"/>
        <w:rPr>
          <w:rFonts w:ascii="楷体" w:hAnsi="楷体" w:eastAsia="楷体"/>
          <w:sz w:val="24"/>
          <w:shd w:val="clear" w:color="auto" w:fill="FFFFFF"/>
        </w:rPr>
      </w:pPr>
      <w:r>
        <w:rPr>
          <w:rFonts w:hint="eastAsia" w:ascii="楷体" w:hAnsi="楷体" w:eastAsia="楷体"/>
          <w:sz w:val="24"/>
          <w:shd w:val="clear" w:color="auto" w:fill="FFFFFF"/>
        </w:rPr>
        <w:t>分析：轩轩是我们班年龄、个子都较小的小朋友，我们经常在小朋友面前说：“轩轩是我们班的小弟弟，我们要保护他。”时间久了，孩子们都把轩轩当做自己的弟弟一样保护，这次轩轩想要玩天天的玩具，天天也很大方的分享了这个玩具，体现了亲社会行为表现。</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
          <w:sz w:val="24"/>
        </w:rPr>
      </w:pPr>
      <w:r>
        <w:rPr>
          <w:rFonts w:hint="eastAsia" w:asciiTheme="minorEastAsia" w:hAnsiTheme="minorEastAsia"/>
          <w:b/>
          <w:sz w:val="24"/>
        </w:rPr>
        <w:t>2</w:t>
      </w:r>
      <w:r>
        <w:rPr>
          <w:rFonts w:asciiTheme="minorEastAsia" w:hAnsiTheme="minorEastAsia"/>
          <w:b/>
          <w:sz w:val="24"/>
        </w:rPr>
        <w:t>.</w:t>
      </w:r>
      <w:r>
        <w:rPr>
          <w:rFonts w:hint="eastAsia" w:asciiTheme="minorEastAsia" w:hAnsiTheme="minorEastAsia"/>
          <w:b/>
          <w:sz w:val="24"/>
        </w:rPr>
        <w:t>合作行为中大班幼儿亲社会行为特点</w:t>
      </w:r>
    </w:p>
    <w:p>
      <w:pPr>
        <w:keepNext w:val="0"/>
        <w:keepLines w:val="0"/>
        <w:pageBreakBefore w:val="0"/>
        <w:widowControl/>
        <w:kinsoku/>
        <w:wordWrap/>
        <w:overflowPunct/>
        <w:topLinePunct w:val="0"/>
        <w:bidi w:val="0"/>
        <w:snapToGrid/>
        <w:spacing w:line="360" w:lineRule="auto"/>
        <w:ind w:firstLine="482"/>
        <w:rPr>
          <w:rFonts w:ascii="宋体" w:hAnsi="宋体" w:eastAsia="宋体"/>
          <w:bCs/>
          <w:sz w:val="24"/>
        </w:rPr>
      </w:pPr>
      <w:r>
        <w:rPr>
          <w:rFonts w:hint="eastAsia" w:ascii="宋体" w:hAnsi="宋体" w:eastAsia="宋体"/>
          <w:bCs/>
          <w:sz w:val="24"/>
          <w:lang w:eastAsia="zh-CN"/>
        </w:rPr>
        <w:t>（</w:t>
      </w:r>
      <w:r>
        <w:rPr>
          <w:rFonts w:hint="eastAsia" w:ascii="宋体" w:hAnsi="宋体" w:eastAsia="宋体"/>
          <w:bCs/>
          <w:sz w:val="24"/>
          <w:lang w:val="en-US" w:eastAsia="zh-CN"/>
        </w:rPr>
        <w:t>1）</w:t>
      </w:r>
      <w:r>
        <w:rPr>
          <w:rFonts w:hint="eastAsia" w:ascii="宋体" w:hAnsi="宋体" w:eastAsia="宋体"/>
          <w:bCs/>
          <w:sz w:val="24"/>
        </w:rPr>
        <w:t>同性合作多于异性合作</w:t>
      </w:r>
    </w:p>
    <w:p>
      <w:pPr>
        <w:keepNext w:val="0"/>
        <w:keepLines w:val="0"/>
        <w:pageBreakBefore w:val="0"/>
        <w:widowControl/>
        <w:kinsoku/>
        <w:wordWrap/>
        <w:overflowPunct/>
        <w:topLinePunct w:val="0"/>
        <w:bidi w:val="0"/>
        <w:snapToGrid/>
        <w:spacing w:line="360" w:lineRule="auto"/>
        <w:ind w:firstLine="482"/>
        <w:rPr>
          <w:rFonts w:ascii="宋体" w:hAnsi="宋体" w:eastAsia="宋体"/>
          <w:bCs/>
          <w:sz w:val="24"/>
        </w:rPr>
      </w:pPr>
      <w:r>
        <w:rPr>
          <w:rFonts w:hint="eastAsia" w:ascii="宋体" w:hAnsi="宋体" w:eastAsia="宋体"/>
          <w:bCs/>
          <w:sz w:val="24"/>
        </w:rPr>
        <w:t>在幼儿时期，孩子对异性还没有更深入的认识，与异性的接触也比较少，除了因为家庭与地域环境中非常熟识的关系外，孩子们在寻求帮助的时候会更愿意倾向于同性的伙伴。幼儿对同性的伙伴也比较容易产生依赖感。同时同性的孩子生活环境比较一致，相对来说对孩子的兴趣与爱好也偏向一致，比如一般来说，男孩更侧重于对空间感和力量感事物感兴趣，而女孩则侧重对于华丽感与精致感的事物更加偏爱，因为这种差异，同性的孩子间的共同话题更多。更加有利于产生合作。因此在日常的合作行为中，同性合作明显多于异性合作。</w:t>
      </w:r>
    </w:p>
    <w:p>
      <w:pPr>
        <w:keepNext w:val="0"/>
        <w:keepLines w:val="0"/>
        <w:pageBreakBefore w:val="0"/>
        <w:widowControl/>
        <w:kinsoku/>
        <w:wordWrap/>
        <w:overflowPunct/>
        <w:topLinePunct w:val="0"/>
        <w:bidi w:val="0"/>
        <w:snapToGrid/>
        <w:spacing w:line="360" w:lineRule="auto"/>
        <w:ind w:firstLine="482"/>
        <w:rPr>
          <w:rFonts w:ascii="楷体" w:hAnsi="楷体" w:eastAsia="楷体"/>
          <w:b/>
          <w:sz w:val="24"/>
        </w:rPr>
      </w:pPr>
      <w:r>
        <w:rPr>
          <w:rFonts w:hint="eastAsia" w:ascii="楷体" w:hAnsi="楷体" w:eastAsia="楷体"/>
          <w:b/>
          <w:sz w:val="24"/>
        </w:rPr>
        <w:t>案例：</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bCs/>
          <w:sz w:val="24"/>
        </w:rPr>
        <w:t>实录：今天我们在2号区进行游戏，2号区的小池塘一直是孩子们最喜欢的存在。今天一一、彤彤、小诗一起在池塘玩耍。他们穿上连体雨衣后就在池塘里行走起来。</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bCs/>
          <w:sz w:val="24"/>
        </w:rPr>
        <w:t>她们三个玩了一会后，想要搬一艘船放在水里，一一沮丧的说：“可是这里没有船，怎么办呢？”</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bCs/>
          <w:sz w:val="24"/>
        </w:rPr>
        <w:t>彤彤回应：“是啊是啊！我们快想想办法吧。”</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bCs/>
          <w:sz w:val="24"/>
        </w:rPr>
        <w:t>小诗指着一边的垫子说：“你们看这个怎么样？”</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bCs/>
          <w:sz w:val="24"/>
        </w:rPr>
        <w:t>彤彤说：“这个挺像小船的，我们问问老师可不可以放水里。”</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bCs/>
          <w:sz w:val="24"/>
        </w:rPr>
        <w:t>这时，小诗向我走来说：“老师老师，我可以把垫子放在水里吗？”</w:t>
      </w:r>
    </w:p>
    <w:p>
      <w:pPr>
        <w:keepNext w:val="0"/>
        <w:keepLines w:val="0"/>
        <w:pageBreakBefore w:val="0"/>
        <w:widowControl/>
        <w:kinsoku/>
        <w:wordWrap/>
        <w:overflowPunct/>
        <w:topLinePunct w:val="0"/>
        <w:bidi w:val="0"/>
        <w:snapToGrid/>
        <w:spacing w:line="360" w:lineRule="auto"/>
        <w:ind w:firstLine="482"/>
        <w:rPr>
          <w:rFonts w:ascii="楷体" w:hAnsi="楷体" w:eastAsia="楷体"/>
          <w:bCs/>
          <w:sz w:val="24"/>
        </w:rPr>
      </w:pPr>
      <w:r>
        <w:rPr>
          <w:rFonts w:hint="eastAsia" w:ascii="楷体" w:hAnsi="楷体" w:eastAsia="楷体"/>
          <w:bCs/>
          <w:sz w:val="24"/>
        </w:rPr>
        <w:drawing>
          <wp:anchor distT="0" distB="0" distL="114300" distR="114300" simplePos="0" relativeHeight="251660288" behindDoc="0" locked="0" layoutInCell="1" allowOverlap="1">
            <wp:simplePos x="0" y="0"/>
            <wp:positionH relativeFrom="column">
              <wp:posOffset>2895600</wp:posOffset>
            </wp:positionH>
            <wp:positionV relativeFrom="paragraph">
              <wp:posOffset>979170</wp:posOffset>
            </wp:positionV>
            <wp:extent cx="2435860" cy="1799590"/>
            <wp:effectExtent l="0" t="0" r="2540" b="0"/>
            <wp:wrapTopAndBottom/>
            <wp:docPr id="1586328472" name="图片 2" descr="d14f8bd7338923884b3e6ba21fc3e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328472" name="图片 2" descr="d14f8bd7338923884b3e6ba21fc3e69"/>
                    <pic:cNvPicPr>
                      <a:picLocks noChangeAspect="1" noChangeArrowheads="1"/>
                    </pic:cNvPicPr>
                  </pic:nvPicPr>
                  <pic:blipFill>
                    <a:blip r:embed="rId4" cstate="print">
                      <a:extLst>
                        <a:ext uri="{28A0092B-C50C-407E-A947-70E740481C1C}">
                          <a14:useLocalDpi xmlns:a14="http://schemas.microsoft.com/office/drawing/2010/main" val="0"/>
                        </a:ext>
                      </a:extLst>
                    </a:blip>
                    <a:srcRect l="23826"/>
                    <a:stretch>
                      <a:fillRect/>
                    </a:stretch>
                  </pic:blipFill>
                  <pic:spPr>
                    <a:xfrm>
                      <a:off x="0" y="0"/>
                      <a:ext cx="2435860" cy="1799590"/>
                    </a:xfrm>
                    <a:prstGeom prst="rect">
                      <a:avLst/>
                    </a:prstGeom>
                    <a:noFill/>
                    <a:ln>
                      <a:noFill/>
                    </a:ln>
                  </pic:spPr>
                </pic:pic>
              </a:graphicData>
            </a:graphic>
          </wp:anchor>
        </w:drawing>
      </w:r>
      <w:r>
        <w:rPr>
          <w:rFonts w:hint="eastAsia" w:ascii="楷体" w:hAnsi="楷体" w:eastAsia="楷体"/>
          <w:bCs/>
          <w:sz w:val="24"/>
        </w:rPr>
        <w:drawing>
          <wp:anchor distT="0" distB="0" distL="114300" distR="114300" simplePos="0" relativeHeight="251659264" behindDoc="0" locked="0" layoutInCell="1" allowOverlap="1">
            <wp:simplePos x="0" y="0"/>
            <wp:positionH relativeFrom="column">
              <wp:posOffset>129540</wp:posOffset>
            </wp:positionH>
            <wp:positionV relativeFrom="paragraph">
              <wp:posOffset>972820</wp:posOffset>
            </wp:positionV>
            <wp:extent cx="2514600" cy="1799590"/>
            <wp:effectExtent l="0" t="0" r="0" b="0"/>
            <wp:wrapTopAndBottom/>
            <wp:docPr id="1421076599" name="图片 1" descr="3308fe2ae4976102888e9ae019a9d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076599" name="图片 1" descr="3308fe2ae4976102888e9ae019a9d03"/>
                    <pic:cNvPicPr>
                      <a:picLocks noChangeAspect="1" noChangeArrowheads="1"/>
                    </pic:cNvPicPr>
                  </pic:nvPicPr>
                  <pic:blipFill>
                    <a:blip r:embed="rId5" cstate="print">
                      <a:extLst>
                        <a:ext uri="{28A0092B-C50C-407E-A947-70E740481C1C}">
                          <a14:useLocalDpi xmlns:a14="http://schemas.microsoft.com/office/drawing/2010/main" val="0"/>
                        </a:ext>
                      </a:extLst>
                    </a:blip>
                    <a:srcRect l="7623" r="-796"/>
                    <a:stretch>
                      <a:fillRect/>
                    </a:stretch>
                  </pic:blipFill>
                  <pic:spPr>
                    <a:xfrm>
                      <a:off x="0" y="0"/>
                      <a:ext cx="2514600" cy="1799590"/>
                    </a:xfrm>
                    <a:prstGeom prst="rect">
                      <a:avLst/>
                    </a:prstGeom>
                    <a:noFill/>
                    <a:ln>
                      <a:noFill/>
                    </a:ln>
                    <a:effectLst/>
                  </pic:spPr>
                </pic:pic>
              </a:graphicData>
            </a:graphic>
          </wp:anchor>
        </w:drawing>
      </w:r>
      <w:r>
        <w:rPr>
          <w:rFonts w:hint="eastAsia" w:ascii="楷体" w:hAnsi="楷体" w:eastAsia="楷体"/>
          <w:bCs/>
          <w:sz w:val="24"/>
        </w:rPr>
        <w:t>我点点头，她们三人找来了一块大垫子，小诗推了推垫子，但是由于草地上太毛糙，推不动，彤彤看到了就过来帮忙，但是还是不行，他们两个叫一一也来帮忙，三个人合作一起把垫子放到了水里，小船成功浮在水面上了。</w:t>
      </w:r>
    </w:p>
    <w:p>
      <w:pPr>
        <w:keepNext w:val="0"/>
        <w:keepLines w:val="0"/>
        <w:pageBreakBefore w:val="0"/>
        <w:widowControl/>
        <w:kinsoku/>
        <w:wordWrap/>
        <w:overflowPunct/>
        <w:topLinePunct w:val="0"/>
        <w:bidi w:val="0"/>
        <w:snapToGrid/>
        <w:spacing w:line="360" w:lineRule="auto"/>
        <w:ind w:firstLine="482"/>
        <w:rPr>
          <w:rFonts w:ascii="楷体" w:hAnsi="楷体" w:eastAsia="楷体"/>
          <w:bCs/>
          <w:sz w:val="24"/>
        </w:rPr>
      </w:pPr>
      <w:r>
        <w:rPr>
          <w:rFonts w:hint="eastAsia" w:ascii="楷体" w:hAnsi="楷体" w:eastAsia="楷体"/>
          <w:bCs/>
          <w:sz w:val="24"/>
        </w:rPr>
        <w:t>分析：三个女孩子在游戏过程中想要在河中放入小船，增加游戏的乐趣，也通过替代将垫子替代成了小船，虽然刚开始一个两个小朋友推不动垫子，但是三个女孩子合作以后，垫子成功放到河里了，孩子们也感受到了合作带来的好处。</w:t>
      </w:r>
    </w:p>
    <w:p>
      <w:pPr>
        <w:keepNext w:val="0"/>
        <w:keepLines w:val="0"/>
        <w:pageBreakBefore w:val="0"/>
        <w:widowControl/>
        <w:kinsoku/>
        <w:wordWrap/>
        <w:overflowPunct/>
        <w:topLinePunct w:val="0"/>
        <w:bidi w:val="0"/>
        <w:snapToGrid/>
        <w:spacing w:line="360" w:lineRule="auto"/>
        <w:ind w:firstLine="482"/>
        <w:rPr>
          <w:rFonts w:ascii="宋体" w:hAnsi="宋体" w:eastAsia="宋体"/>
          <w:bCs/>
          <w:sz w:val="24"/>
        </w:rPr>
      </w:pPr>
      <w:r>
        <w:rPr>
          <w:rFonts w:hint="eastAsia" w:ascii="宋体" w:hAnsi="宋体" w:eastAsia="宋体"/>
          <w:bCs/>
          <w:sz w:val="24"/>
        </w:rPr>
        <w:t>案例中，可以看到三个女孩子通过合作，将很难推动的垫子一起推到了河中。在观察的时候不难发现，孩子同性合作多于异性合作，这跟他们的性别特点有关，当女孩子遇到困难时，会更希望有他人的帮助，主动寻找合作对象，而男孩子比较独立，喜欢自己思考解决的办法。</w:t>
      </w:r>
    </w:p>
    <w:p>
      <w:pPr>
        <w:keepNext w:val="0"/>
        <w:keepLines w:val="0"/>
        <w:pageBreakBefore w:val="0"/>
        <w:widowControl/>
        <w:kinsoku/>
        <w:wordWrap/>
        <w:overflowPunct/>
        <w:topLinePunct w:val="0"/>
        <w:bidi w:val="0"/>
        <w:snapToGrid/>
        <w:spacing w:line="360" w:lineRule="auto"/>
        <w:ind w:firstLine="482"/>
        <w:rPr>
          <w:rFonts w:asciiTheme="minorEastAsia" w:hAnsiTheme="minorEastAsia"/>
          <w:bCs/>
          <w:sz w:val="24"/>
        </w:rPr>
      </w:pPr>
      <w:r>
        <w:rPr>
          <w:rFonts w:hint="eastAsia" w:asciiTheme="minorEastAsia" w:hAnsiTheme="minorEastAsia"/>
          <w:bCs/>
          <w:sz w:val="24"/>
          <w:lang w:eastAsia="zh-CN"/>
        </w:rPr>
        <w:t>（</w:t>
      </w:r>
      <w:r>
        <w:rPr>
          <w:rFonts w:hint="eastAsia" w:asciiTheme="minorEastAsia" w:hAnsiTheme="minorEastAsia"/>
          <w:bCs/>
          <w:sz w:val="24"/>
          <w:lang w:val="en-US" w:eastAsia="zh-CN"/>
        </w:rPr>
        <w:t>2）</w:t>
      </w:r>
      <w:r>
        <w:rPr>
          <w:rFonts w:hint="eastAsia" w:asciiTheme="minorEastAsia" w:hAnsiTheme="minorEastAsia"/>
          <w:bCs/>
          <w:sz w:val="24"/>
        </w:rPr>
        <w:t>女孩的合作多于男孩的合作</w:t>
      </w:r>
    </w:p>
    <w:p>
      <w:pPr>
        <w:keepNext w:val="0"/>
        <w:keepLines w:val="0"/>
        <w:pageBreakBefore w:val="0"/>
        <w:widowControl/>
        <w:kinsoku/>
        <w:wordWrap/>
        <w:overflowPunct/>
        <w:topLinePunct w:val="0"/>
        <w:bidi w:val="0"/>
        <w:snapToGrid/>
        <w:spacing w:line="360" w:lineRule="auto"/>
        <w:ind w:firstLine="482"/>
        <w:rPr>
          <w:rFonts w:ascii="宋体" w:hAnsi="宋体" w:eastAsia="宋体"/>
          <w:bCs/>
          <w:sz w:val="24"/>
        </w:rPr>
      </w:pPr>
      <w:r>
        <w:rPr>
          <w:rFonts w:hint="eastAsia" w:ascii="宋体" w:hAnsi="宋体" w:eastAsia="宋体"/>
          <w:bCs/>
          <w:sz w:val="24"/>
        </w:rPr>
        <w:t>在幼儿的教育过程中，男孩与女孩因为性别的差异，在表现行为上也出现较大的差异。女孩偏向于寻求帮助，寻求合作，愿意得到其他孩子和教师的帮助，甚至一些女孩会直接偏向于直接寻求协助，而不愿自己动手动脑。这与女孩天生力气弱小的生理差距有直接关系，同时也与家长从小给女孩灌输的观念有关。</w:t>
      </w:r>
    </w:p>
    <w:p>
      <w:pPr>
        <w:keepNext w:val="0"/>
        <w:keepLines w:val="0"/>
        <w:pageBreakBefore w:val="0"/>
        <w:widowControl/>
        <w:kinsoku/>
        <w:wordWrap/>
        <w:overflowPunct/>
        <w:topLinePunct w:val="0"/>
        <w:bidi w:val="0"/>
        <w:snapToGrid/>
        <w:spacing w:line="360" w:lineRule="auto"/>
        <w:ind w:firstLine="482"/>
        <w:rPr>
          <w:rFonts w:ascii="宋体" w:hAnsi="宋体" w:eastAsia="宋体"/>
          <w:bCs/>
          <w:sz w:val="24"/>
        </w:rPr>
      </w:pPr>
      <w:r>
        <w:rPr>
          <w:rFonts w:hint="eastAsia" w:ascii="宋体" w:hAnsi="宋体" w:eastAsia="宋体"/>
          <w:bCs/>
          <w:sz w:val="24"/>
        </w:rPr>
        <w:t>与女孩的行为存在一定差异的是男孩的表现。男孩更多的是愿意独立自主的处理问题，喜欢从独立处理问题的过程中获得成就感与满足感，而不愿得到其他孩子甚至是教师的协助，这些行为的差距是由孩子的性别差异导致的。</w:t>
      </w:r>
    </w:p>
    <w:p>
      <w:pPr>
        <w:keepNext w:val="0"/>
        <w:keepLines w:val="0"/>
        <w:pageBreakBefore w:val="0"/>
        <w:widowControl/>
        <w:kinsoku/>
        <w:wordWrap/>
        <w:overflowPunct/>
        <w:topLinePunct w:val="0"/>
        <w:bidi w:val="0"/>
        <w:snapToGrid/>
        <w:spacing w:line="360" w:lineRule="auto"/>
        <w:ind w:firstLine="482"/>
      </w:pPr>
      <w:r>
        <w:rPr>
          <w:rFonts w:hint="eastAsia" w:ascii="宋体" w:hAnsi="宋体" w:eastAsia="宋体"/>
          <w:bCs/>
          <w:sz w:val="24"/>
        </w:rPr>
        <w:t>笔者通过分析学习故事，整理出了幼儿角色游戏中出现合作的次数及性别</w:t>
      </w:r>
      <w:r>
        <w:t>整理如下表</w:t>
      </w:r>
      <w:r>
        <w:rPr>
          <w:rFonts w:hint="eastAsia"/>
        </w:rPr>
        <w:t>：</w:t>
      </w:r>
    </w:p>
    <w:p>
      <w:pPr>
        <w:keepNext w:val="0"/>
        <w:keepLines w:val="0"/>
        <w:pageBreakBefore w:val="0"/>
        <w:widowControl/>
        <w:kinsoku/>
        <w:wordWrap/>
        <w:overflowPunct/>
        <w:topLinePunct w:val="0"/>
        <w:bidi w:val="0"/>
        <w:snapToGrid/>
        <w:spacing w:line="360" w:lineRule="auto"/>
        <w:ind w:firstLine="1920" w:firstLineChars="800"/>
      </w:pPr>
      <w:r>
        <w:rPr>
          <w:rFonts w:hint="eastAsia" w:ascii="宋体" w:hAnsi="宋体" w:eastAsia="宋体" w:cs="宋体"/>
          <w:color w:val="000000"/>
          <w:kern w:val="0"/>
          <w:sz w:val="24"/>
          <w:lang w:bidi="ar"/>
        </w:rPr>
        <w:t xml:space="preserve">表 </w:t>
      </w:r>
      <w:r>
        <w:rPr>
          <w:rFonts w:ascii="宋体" w:hAnsi="宋体" w:eastAsia="宋体" w:cs="宋体"/>
          <w:color w:val="000000"/>
          <w:kern w:val="0"/>
          <w:sz w:val="24"/>
          <w:lang w:bidi="ar"/>
        </w:rPr>
        <w:t>3</w:t>
      </w:r>
      <w:r>
        <w:rPr>
          <w:rFonts w:hint="eastAsia" w:ascii="宋体" w:hAnsi="宋体" w:eastAsia="宋体" w:cs="宋体"/>
          <w:color w:val="000000"/>
          <w:kern w:val="0"/>
          <w:sz w:val="24"/>
          <w:lang w:bidi="ar"/>
        </w:rPr>
        <w:t>-</w:t>
      </w:r>
      <w:r>
        <w:rPr>
          <w:rFonts w:ascii="宋体" w:hAnsi="宋体" w:eastAsia="宋体" w:cs="宋体"/>
          <w:color w:val="000000"/>
          <w:kern w:val="0"/>
          <w:sz w:val="24"/>
          <w:lang w:bidi="ar"/>
        </w:rPr>
        <w:t>1</w:t>
      </w:r>
      <w:r>
        <w:t>角色游戏中幼儿合作行为指向对象的具体情况统计</w:t>
      </w:r>
    </w:p>
    <w:tbl>
      <w:tblPr>
        <w:tblStyle w:val="14"/>
        <w:tblW w:w="0" w:type="auto"/>
        <w:jc w:val="center"/>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51"/>
        <w:gridCol w:w="1276"/>
        <w:gridCol w:w="1417"/>
        <w:gridCol w:w="1276"/>
        <w:gridCol w:w="1276"/>
        <w:gridCol w:w="1326"/>
      </w:tblGrid>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jc w:val="center"/>
        </w:trPr>
        <w:tc>
          <w:tcPr>
            <w:tcW w:w="1951" w:type="dxa"/>
            <w:tcBorders>
              <w:top w:val="single" w:color="auto" w:sz="18" w:space="0"/>
              <w:bottom w:val="single" w:color="auto" w:sz="18" w:space="0"/>
            </w:tcBorders>
          </w:tcPr>
          <w:p>
            <w:pPr>
              <w:keepNext w:val="0"/>
              <w:keepLines w:val="0"/>
              <w:pageBreakBefore w:val="0"/>
              <w:widowControl/>
              <w:kinsoku/>
              <w:wordWrap/>
              <w:overflowPunct/>
              <w:topLinePunct w:val="0"/>
              <w:bidi w:val="0"/>
              <w:snapToGrid/>
              <w:spacing w:line="360" w:lineRule="auto"/>
              <w:jc w:val="center"/>
              <w:rPr>
                <w:b/>
                <w:bCs/>
              </w:rPr>
            </w:pPr>
          </w:p>
        </w:tc>
        <w:tc>
          <w:tcPr>
            <w:tcW w:w="1276" w:type="dxa"/>
            <w:tcBorders>
              <w:top w:val="single" w:color="auto" w:sz="18" w:space="0"/>
              <w:bottom w:val="single" w:color="auto" w:sz="18" w:space="0"/>
            </w:tcBorders>
          </w:tcPr>
          <w:p>
            <w:pPr>
              <w:keepNext w:val="0"/>
              <w:keepLines w:val="0"/>
              <w:pageBreakBefore w:val="0"/>
              <w:widowControl/>
              <w:kinsoku/>
              <w:wordWrap/>
              <w:overflowPunct/>
              <w:topLinePunct w:val="0"/>
              <w:bidi w:val="0"/>
              <w:snapToGrid/>
              <w:spacing w:line="360" w:lineRule="auto"/>
              <w:jc w:val="center"/>
              <w:rPr>
                <w:b/>
                <w:bCs/>
              </w:rPr>
            </w:pPr>
            <w:r>
              <w:rPr>
                <w:rFonts w:hint="eastAsia"/>
                <w:b/>
                <w:bCs/>
              </w:rPr>
              <w:t>女——女</w:t>
            </w:r>
          </w:p>
        </w:tc>
        <w:tc>
          <w:tcPr>
            <w:tcW w:w="1417" w:type="dxa"/>
            <w:tcBorders>
              <w:top w:val="single" w:color="auto" w:sz="18" w:space="0"/>
              <w:bottom w:val="single" w:color="auto" w:sz="18" w:space="0"/>
            </w:tcBorders>
          </w:tcPr>
          <w:p>
            <w:pPr>
              <w:keepNext w:val="0"/>
              <w:keepLines w:val="0"/>
              <w:pageBreakBefore w:val="0"/>
              <w:widowControl/>
              <w:kinsoku/>
              <w:wordWrap/>
              <w:overflowPunct/>
              <w:topLinePunct w:val="0"/>
              <w:bidi w:val="0"/>
              <w:snapToGrid/>
              <w:spacing w:line="360" w:lineRule="auto"/>
              <w:jc w:val="center"/>
              <w:rPr>
                <w:b/>
                <w:bCs/>
              </w:rPr>
            </w:pPr>
            <w:r>
              <w:rPr>
                <w:rFonts w:hint="eastAsia"/>
                <w:b/>
                <w:bCs/>
              </w:rPr>
              <w:t>男——男</w:t>
            </w:r>
          </w:p>
        </w:tc>
        <w:tc>
          <w:tcPr>
            <w:tcW w:w="1276" w:type="dxa"/>
            <w:tcBorders>
              <w:top w:val="single" w:color="auto" w:sz="18" w:space="0"/>
              <w:bottom w:val="single" w:color="auto" w:sz="18" w:space="0"/>
            </w:tcBorders>
          </w:tcPr>
          <w:p>
            <w:pPr>
              <w:keepNext w:val="0"/>
              <w:keepLines w:val="0"/>
              <w:pageBreakBefore w:val="0"/>
              <w:widowControl/>
              <w:kinsoku/>
              <w:wordWrap/>
              <w:overflowPunct/>
              <w:topLinePunct w:val="0"/>
              <w:bidi w:val="0"/>
              <w:snapToGrid/>
              <w:spacing w:line="360" w:lineRule="auto"/>
              <w:jc w:val="center"/>
              <w:rPr>
                <w:b/>
                <w:bCs/>
              </w:rPr>
            </w:pPr>
            <w:r>
              <w:rPr>
                <w:rFonts w:hint="eastAsia"/>
                <w:b/>
                <w:bCs/>
              </w:rPr>
              <w:t>女——男</w:t>
            </w:r>
          </w:p>
        </w:tc>
        <w:tc>
          <w:tcPr>
            <w:tcW w:w="1276" w:type="dxa"/>
            <w:tcBorders>
              <w:top w:val="single" w:color="auto" w:sz="18" w:space="0"/>
              <w:bottom w:val="single" w:color="auto" w:sz="18" w:space="0"/>
            </w:tcBorders>
          </w:tcPr>
          <w:p>
            <w:pPr>
              <w:keepNext w:val="0"/>
              <w:keepLines w:val="0"/>
              <w:pageBreakBefore w:val="0"/>
              <w:widowControl/>
              <w:kinsoku/>
              <w:wordWrap/>
              <w:overflowPunct/>
              <w:topLinePunct w:val="0"/>
              <w:bidi w:val="0"/>
              <w:snapToGrid/>
              <w:spacing w:line="360" w:lineRule="auto"/>
              <w:jc w:val="center"/>
              <w:rPr>
                <w:b/>
                <w:bCs/>
              </w:rPr>
            </w:pPr>
            <w:r>
              <w:rPr>
                <w:rFonts w:hint="eastAsia"/>
                <w:b/>
                <w:bCs/>
              </w:rPr>
              <w:t>男——女</w:t>
            </w:r>
          </w:p>
        </w:tc>
        <w:tc>
          <w:tcPr>
            <w:tcW w:w="1326" w:type="dxa"/>
            <w:tcBorders>
              <w:top w:val="single" w:color="auto" w:sz="18" w:space="0"/>
              <w:bottom w:val="single" w:color="auto" w:sz="18" w:space="0"/>
            </w:tcBorders>
          </w:tcPr>
          <w:p>
            <w:pPr>
              <w:keepNext w:val="0"/>
              <w:keepLines w:val="0"/>
              <w:pageBreakBefore w:val="0"/>
              <w:widowControl/>
              <w:kinsoku/>
              <w:wordWrap/>
              <w:overflowPunct/>
              <w:topLinePunct w:val="0"/>
              <w:bidi w:val="0"/>
              <w:snapToGrid/>
              <w:spacing w:line="360" w:lineRule="auto"/>
              <w:jc w:val="center"/>
              <w:rPr>
                <w:b/>
                <w:bCs/>
              </w:rPr>
            </w:pPr>
            <w:r>
              <w:rPr>
                <w:rFonts w:hint="eastAsia"/>
                <w:b/>
                <w:bCs/>
              </w:rPr>
              <w:t>总计</w:t>
            </w:r>
          </w:p>
        </w:tc>
      </w:tr>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951"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rPr>
                <w:b/>
                <w:bCs/>
              </w:rPr>
            </w:pPr>
            <w:r>
              <w:rPr>
                <w:rFonts w:hint="eastAsia"/>
                <w:b/>
                <w:bCs/>
              </w:rPr>
              <w:t>行为发生次数（次）</w:t>
            </w:r>
          </w:p>
        </w:tc>
        <w:tc>
          <w:tcPr>
            <w:tcW w:w="1276"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pPr>
            <w:r>
              <w:rPr>
                <w:rFonts w:hint="eastAsia"/>
              </w:rPr>
              <w:t>3</w:t>
            </w:r>
            <w:r>
              <w:t>6</w:t>
            </w:r>
          </w:p>
        </w:tc>
        <w:tc>
          <w:tcPr>
            <w:tcW w:w="1417"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pPr>
            <w:r>
              <w:rPr>
                <w:rFonts w:hint="eastAsia"/>
              </w:rPr>
              <w:t>3</w:t>
            </w:r>
            <w:r>
              <w:t>1</w:t>
            </w:r>
          </w:p>
        </w:tc>
        <w:tc>
          <w:tcPr>
            <w:tcW w:w="1276"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pPr>
            <w:r>
              <w:rPr>
                <w:rFonts w:hint="eastAsia"/>
              </w:rPr>
              <w:t>2</w:t>
            </w:r>
            <w:r>
              <w:t>5</w:t>
            </w:r>
          </w:p>
        </w:tc>
        <w:tc>
          <w:tcPr>
            <w:tcW w:w="1276"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pPr>
            <w:r>
              <w:rPr>
                <w:rFonts w:hint="eastAsia"/>
              </w:rPr>
              <w:t>1</w:t>
            </w:r>
            <w:r>
              <w:t>7</w:t>
            </w:r>
          </w:p>
        </w:tc>
        <w:tc>
          <w:tcPr>
            <w:tcW w:w="1326" w:type="dxa"/>
            <w:tcBorders>
              <w:top w:val="single" w:color="auto" w:sz="18" w:space="0"/>
              <w:bottom w:val="single" w:color="7E7E7E" w:themeColor="text1" w:themeTint="80" w:sz="4" w:space="0"/>
              <w:insideH w:val="single" w:sz="4" w:space="0"/>
            </w:tcBorders>
          </w:tcPr>
          <w:p>
            <w:pPr>
              <w:keepNext w:val="0"/>
              <w:keepLines w:val="0"/>
              <w:pageBreakBefore w:val="0"/>
              <w:widowControl/>
              <w:kinsoku/>
              <w:wordWrap/>
              <w:overflowPunct/>
              <w:topLinePunct w:val="0"/>
              <w:bidi w:val="0"/>
              <w:snapToGrid/>
              <w:spacing w:line="360" w:lineRule="auto"/>
              <w:jc w:val="center"/>
            </w:pPr>
            <w:r>
              <w:rPr>
                <w:rFonts w:hint="eastAsia"/>
              </w:rPr>
              <w:t>1</w:t>
            </w:r>
            <w:r>
              <w:t>09</w:t>
            </w:r>
          </w:p>
        </w:tc>
      </w:tr>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951"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rPr>
                <w:b/>
                <w:bCs/>
              </w:rPr>
            </w:pPr>
            <w:r>
              <w:rPr>
                <w:rFonts w:hint="eastAsia"/>
                <w:b/>
                <w:bCs/>
              </w:rPr>
              <w:t>百分比（%）</w:t>
            </w:r>
          </w:p>
        </w:tc>
        <w:tc>
          <w:tcPr>
            <w:tcW w:w="1276"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pPr>
            <w:r>
              <w:rPr>
                <w:rFonts w:hint="eastAsia"/>
              </w:rPr>
              <w:t>3</w:t>
            </w:r>
            <w:r>
              <w:t>3</w:t>
            </w:r>
          </w:p>
        </w:tc>
        <w:tc>
          <w:tcPr>
            <w:tcW w:w="1417"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pPr>
            <w:r>
              <w:rPr>
                <w:rFonts w:hint="eastAsia"/>
              </w:rPr>
              <w:t>2</w:t>
            </w:r>
            <w:r>
              <w:t>8</w:t>
            </w:r>
          </w:p>
        </w:tc>
        <w:tc>
          <w:tcPr>
            <w:tcW w:w="1276"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pPr>
            <w:r>
              <w:rPr>
                <w:rFonts w:hint="eastAsia"/>
              </w:rPr>
              <w:t>2</w:t>
            </w:r>
            <w:r>
              <w:t>3</w:t>
            </w:r>
          </w:p>
        </w:tc>
        <w:tc>
          <w:tcPr>
            <w:tcW w:w="1276"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pPr>
            <w:r>
              <w:rPr>
                <w:rFonts w:hint="eastAsia"/>
              </w:rPr>
              <w:t>1</w:t>
            </w:r>
            <w:r>
              <w:t>6</w:t>
            </w:r>
          </w:p>
        </w:tc>
        <w:tc>
          <w:tcPr>
            <w:tcW w:w="1326" w:type="dxa"/>
            <w:tcBorders>
              <w:bottom w:val="single" w:color="auto" w:sz="18" w:space="0"/>
            </w:tcBorders>
          </w:tcPr>
          <w:p>
            <w:pPr>
              <w:keepNext w:val="0"/>
              <w:keepLines w:val="0"/>
              <w:pageBreakBefore w:val="0"/>
              <w:widowControl/>
              <w:kinsoku/>
              <w:wordWrap/>
              <w:overflowPunct/>
              <w:topLinePunct w:val="0"/>
              <w:bidi w:val="0"/>
              <w:snapToGrid/>
              <w:spacing w:line="360" w:lineRule="auto"/>
              <w:jc w:val="center"/>
            </w:pPr>
            <w:r>
              <w:rPr>
                <w:rFonts w:hint="eastAsia"/>
              </w:rPr>
              <w:t>1</w:t>
            </w:r>
            <w:r>
              <w:t>00</w:t>
            </w:r>
          </w:p>
        </w:tc>
      </w:tr>
    </w:tbl>
    <w:p>
      <w:pPr>
        <w:keepNext w:val="0"/>
        <w:keepLines w:val="0"/>
        <w:pageBreakBefore w:val="0"/>
        <w:widowControl/>
        <w:kinsoku/>
        <w:wordWrap/>
        <w:overflowPunct/>
        <w:topLinePunct w:val="0"/>
        <w:bidi w:val="0"/>
        <w:snapToGrid/>
        <w:spacing w:line="360" w:lineRule="auto"/>
        <w:ind w:firstLine="482"/>
        <w:rPr>
          <w:sz w:val="24"/>
        </w:rPr>
      </w:pPr>
      <w:r>
        <w:rPr>
          <w:sz w:val="24"/>
        </w:rPr>
        <w:t>如</w:t>
      </w:r>
      <w:r>
        <w:rPr>
          <w:rFonts w:hint="eastAsia"/>
          <w:sz w:val="24"/>
        </w:rPr>
        <w:t>表3—1</w:t>
      </w:r>
      <w:r>
        <w:rPr>
          <w:sz w:val="24"/>
        </w:rPr>
        <w:t>所示，在角色游戏中，共发生了 109 例</w:t>
      </w:r>
      <w:r>
        <w:rPr>
          <w:rFonts w:hint="eastAsia"/>
          <w:sz w:val="24"/>
        </w:rPr>
        <w:t>合作</w:t>
      </w:r>
      <w:r>
        <w:rPr>
          <w:sz w:val="24"/>
        </w:rPr>
        <w:t>事件，同性同伴合作大于异性同伴。其中，36例为女性同伴之间的合作，占合作事件总次数的 33%；31例为男孩之间的合作事件，占 28%，女孩这种同性之间的合作行为比男孩之间合作行为多。不同性别合作事件有 25 例由女孩发起，占 23%；仅有 17 例为男孩发起，占 16%。作为合作行为的发起者，女孩的发起次数比男孩更多。角色游戏中女孩分享的意愿比男孩高，通常女孩是愿意主动合作的。</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
          <w:bCs w:val="0"/>
          <w:sz w:val="24"/>
        </w:rPr>
      </w:pPr>
      <w:r>
        <w:rPr>
          <w:rFonts w:hint="eastAsia" w:asciiTheme="minorEastAsia" w:hAnsiTheme="minorEastAsia"/>
          <w:b/>
          <w:bCs w:val="0"/>
          <w:sz w:val="24"/>
        </w:rPr>
        <w:t>3</w:t>
      </w:r>
      <w:r>
        <w:rPr>
          <w:rFonts w:asciiTheme="minorEastAsia" w:hAnsiTheme="minorEastAsia"/>
          <w:b/>
          <w:bCs w:val="0"/>
          <w:sz w:val="24"/>
        </w:rPr>
        <w:t>.</w:t>
      </w:r>
      <w:r>
        <w:rPr>
          <w:rFonts w:hint="eastAsia" w:asciiTheme="minorEastAsia" w:hAnsiTheme="minorEastAsia"/>
          <w:b/>
          <w:bCs w:val="0"/>
          <w:sz w:val="24"/>
        </w:rPr>
        <w:t>谦让行为中大班幼儿亲社会行为特点</w:t>
      </w:r>
    </w:p>
    <w:p>
      <w:pPr>
        <w:keepNext w:val="0"/>
        <w:keepLines w:val="0"/>
        <w:pageBreakBefore w:val="0"/>
        <w:kinsoku/>
        <w:wordWrap/>
        <w:overflowPunct/>
        <w:topLinePunct w:val="0"/>
        <w:bidi w:val="0"/>
        <w:snapToGrid/>
        <w:spacing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（1）</w:t>
      </w:r>
      <w:r>
        <w:rPr>
          <w:rFonts w:asciiTheme="majorEastAsia" w:hAnsiTheme="majorEastAsia" w:eastAsiaTheme="majorEastAsia"/>
          <w:sz w:val="24"/>
        </w:rPr>
        <w:t>谦让对象具有针对性</w:t>
      </w:r>
    </w:p>
    <w:p>
      <w:pPr>
        <w:keepNext w:val="0"/>
        <w:keepLines w:val="0"/>
        <w:pageBreakBefore w:val="0"/>
        <w:kinsoku/>
        <w:wordWrap/>
        <w:overflowPunct/>
        <w:topLinePunct w:val="0"/>
        <w:bidi w:val="0"/>
        <w:snapToGrid/>
        <w:spacing w:line="360" w:lineRule="auto"/>
        <w:ind w:firstLine="480" w:firstLineChars="200"/>
        <w:rPr>
          <w:rFonts w:ascii="宋体" w:hAnsi="宋体" w:eastAsia="宋体"/>
          <w:sz w:val="24"/>
        </w:rPr>
      </w:pPr>
      <w:r>
        <w:rPr>
          <w:rFonts w:hint="eastAsia" w:ascii="宋体" w:hAnsi="宋体" w:eastAsia="宋体"/>
          <w:sz w:val="24"/>
        </w:rPr>
        <w:t>一个具体的谦让行为事件必定有其谦让的对象</w:t>
      </w:r>
      <w:r>
        <w:rPr>
          <w:rFonts w:ascii="宋体" w:hAnsi="宋体" w:eastAsia="宋体"/>
          <w:sz w:val="24"/>
        </w:rPr>
        <w:t>,否则就不成其为谦让行为事件。在幼儿</w:t>
      </w:r>
      <w:r>
        <w:rPr>
          <w:rFonts w:hint="eastAsia" w:ascii="宋体" w:hAnsi="宋体" w:eastAsia="宋体"/>
          <w:sz w:val="24"/>
        </w:rPr>
        <w:t>园这个特殊的社会组织中</w:t>
      </w:r>
      <w:r>
        <w:rPr>
          <w:rFonts w:ascii="宋体" w:hAnsi="宋体" w:eastAsia="宋体"/>
          <w:sz w:val="24"/>
        </w:rPr>
        <w:t>,由于幼儿身心发展水平的限制，幼儿对友谊和朋友的认识和理解呈现出独特的特点。对于不同的人，怎么样开始和结束友谊，幼儿都有有自己的看法。根据谦让行为对象的关系可以分为好友间的谦让和非好友间的谦让。针对谦让对象的不同，幼儿的表现也不同。</w:t>
      </w:r>
    </w:p>
    <w:p>
      <w:pPr>
        <w:keepNext w:val="0"/>
        <w:keepLines w:val="0"/>
        <w:pageBreakBefore w:val="0"/>
        <w:kinsoku/>
        <w:wordWrap/>
        <w:overflowPunct/>
        <w:topLinePunct w:val="0"/>
        <w:bidi w:val="0"/>
        <w:snapToGrid/>
        <w:spacing w:line="360" w:lineRule="auto"/>
        <w:ind w:firstLine="480" w:firstLineChars="200"/>
        <w:rPr>
          <w:rFonts w:ascii="楷体" w:hAnsi="楷体" w:eastAsia="楷体"/>
          <w:sz w:val="24"/>
          <w:shd w:val="clear" w:color="auto" w:fill="FFFFFF"/>
        </w:rPr>
      </w:pPr>
      <w:r>
        <w:rPr>
          <w:rFonts w:hint="eastAsia" w:ascii="楷体" w:hAnsi="楷体" w:eastAsia="楷体"/>
          <w:sz w:val="24"/>
          <w:shd w:val="clear" w:color="auto" w:fill="FFFFFF"/>
        </w:rPr>
        <w:t>案例：</w:t>
      </w:r>
    </w:p>
    <w:p>
      <w:pPr>
        <w:keepNext w:val="0"/>
        <w:keepLines w:val="0"/>
        <w:pageBreakBefore w:val="0"/>
        <w:kinsoku/>
        <w:wordWrap/>
        <w:overflowPunct/>
        <w:topLinePunct w:val="0"/>
        <w:bidi w:val="0"/>
        <w:snapToGrid/>
        <w:spacing w:line="360" w:lineRule="auto"/>
        <w:ind w:firstLine="480" w:firstLineChars="200"/>
        <w:rPr>
          <w:rFonts w:ascii="楷体" w:hAnsi="楷体" w:eastAsia="楷体"/>
          <w:sz w:val="24"/>
          <w:shd w:val="clear" w:color="auto" w:fill="FFFFFF"/>
        </w:rPr>
      </w:pPr>
      <w:r>
        <w:rPr>
          <w:rFonts w:hint="eastAsia" w:ascii="楷体" w:hAnsi="楷体" w:eastAsia="楷体"/>
          <w:sz w:val="24"/>
          <w:shd w:val="clear" w:color="auto" w:fill="FFFFFF"/>
        </w:rPr>
        <w:t>实录1：户外活动时间到了，小朋友们吃完点心后，陆陆续续地来站队等待着户外活动。可是，没过一会儿呢，原本挺安静的环境被一阵争吵声打乱了，原来是有两位小朋友在争论着谁先到的问题，因为这关系着他俩在队伍里的位置及顺序，正当他俩脸红耳赤地争论着的时候，笑笑很自然、大大方方地对着小朋友说：“来，你来站我这里”，同时呢，还很优雅地向对方示意自己的位置。话音刚落，原本还争论不休的小朋友，瞬间安静了下来，可能是因为很满意自己目前所处的位置，也有可能是在思考刚才笑笑的行为。</w:t>
      </w:r>
    </w:p>
    <w:p>
      <w:pPr>
        <w:keepNext w:val="0"/>
        <w:keepLines w:val="0"/>
        <w:pageBreakBefore w:val="0"/>
        <w:kinsoku/>
        <w:wordWrap/>
        <w:overflowPunct/>
        <w:topLinePunct w:val="0"/>
        <w:bidi w:val="0"/>
        <w:snapToGrid/>
        <w:spacing w:line="360" w:lineRule="auto"/>
        <w:ind w:firstLine="480" w:firstLineChars="200"/>
        <w:rPr>
          <w:rFonts w:ascii="楷体" w:hAnsi="楷体" w:eastAsia="楷体"/>
          <w:sz w:val="24"/>
          <w:shd w:val="clear" w:color="auto" w:fill="FFFFFF"/>
        </w:rPr>
      </w:pPr>
      <w:r>
        <w:rPr>
          <w:rFonts w:hint="eastAsia" w:ascii="楷体" w:hAnsi="楷体" w:eastAsia="楷体"/>
          <w:sz w:val="24"/>
          <w:shd w:val="clear" w:color="auto" w:fill="FFFFFF"/>
        </w:rPr>
        <w:t>实录2：自由活动的时候，班级中性格比较内向的文文拿到了一个玩具开始自顾自的玩起来，这时，彤彤走过来说我也想和你玩，文文很开心的把玩具放到了彤彤的手中。过了一会儿，青青也说想要玩文文的玩具，文文马上把彤彤手里的玩具抢回来说：“不行，这是我的，我不想给你玩。”说着，就自己玩起来了，也没有给彤彤玩。</w:t>
      </w:r>
    </w:p>
    <w:p>
      <w:pPr>
        <w:keepNext w:val="0"/>
        <w:keepLines w:val="0"/>
        <w:pageBreakBefore w:val="0"/>
        <w:kinsoku/>
        <w:wordWrap/>
        <w:overflowPunct/>
        <w:topLinePunct w:val="0"/>
        <w:bidi w:val="0"/>
        <w:snapToGrid/>
        <w:spacing w:line="360" w:lineRule="auto"/>
        <w:ind w:firstLine="480" w:firstLineChars="200"/>
        <w:rPr>
          <w:rFonts w:ascii="楷体" w:hAnsi="楷体" w:eastAsia="楷体"/>
          <w:sz w:val="24"/>
        </w:rPr>
      </w:pPr>
      <w:r>
        <w:rPr>
          <w:rFonts w:hint="eastAsia" w:ascii="楷体" w:hAnsi="楷体" w:eastAsia="楷体"/>
          <w:sz w:val="24"/>
          <w:shd w:val="clear" w:color="auto" w:fill="FFFFFF"/>
        </w:rPr>
        <w:t>分析：实录1中笑笑给争抢排队位置的小朋友让位是很明显的谦让行为，大班的幼儿还没有完全去自我中心，在他身上看到了这样一种品质十分难得，笑笑与这两个幼儿都不是很要好的朋友，这种谦让方式属于非好友间的谦让。实录2中的文文性格比较内向，班级中要好的朋友不多，彤彤是她的好朋友，平时他们会一起游戏，当彤彤想要文文的玩具时，文文很大方的将玩具放到彤彤手中，这种谦让方式属于好有间的谦让。而不是好朋友的青青想要玩具时，文文生怕玩具被青青抢走所以也不给彤彤玩了，实录中可以看出，幼儿在做出谦让行为时与同伴的关系有一定的联系。大班幼儿有了自己的交友圈，会与自己关系好的朋友产生更多的互动，因此亲社会行为的次数也会增多。</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sz w:val="24"/>
        </w:rPr>
      </w:pPr>
      <w:r>
        <w:rPr>
          <w:rFonts w:hint="eastAsia" w:asciiTheme="minorEastAsia" w:hAnsiTheme="minorEastAsia"/>
          <w:sz w:val="24"/>
        </w:rPr>
        <w:t>（2）</w:t>
      </w:r>
      <w:r>
        <w:rPr>
          <w:rFonts w:asciiTheme="minorEastAsia" w:hAnsiTheme="minorEastAsia"/>
          <w:sz w:val="24"/>
        </w:rPr>
        <w:t>谦让主体具有性别差异</w:t>
      </w:r>
    </w:p>
    <w:p>
      <w:pPr>
        <w:keepNext w:val="0"/>
        <w:keepLines w:val="0"/>
        <w:pageBreakBefore w:val="0"/>
        <w:kinsoku/>
        <w:wordWrap/>
        <w:overflowPunct/>
        <w:topLinePunct w:val="0"/>
        <w:bidi w:val="0"/>
        <w:snapToGrid/>
        <w:spacing w:line="360" w:lineRule="auto"/>
        <w:ind w:firstLine="480" w:firstLineChars="200"/>
        <w:rPr>
          <w:rFonts w:ascii="宋体" w:hAnsi="宋体" w:eastAsia="宋体"/>
          <w:sz w:val="24"/>
        </w:rPr>
      </w:pPr>
      <w:r>
        <w:rPr>
          <w:rFonts w:hint="eastAsia" w:ascii="宋体" w:hAnsi="宋体" w:eastAsia="宋体"/>
          <w:sz w:val="24"/>
        </w:rPr>
        <w:t>根据整理学习故事中谦让这一亲社会行为的数据中发现，谦让行为中，男女生的性别差异比较明显，女生明显多于男生，具体整理数据如下：</w:t>
      </w:r>
    </w:p>
    <w:p>
      <w:pPr>
        <w:keepNext w:val="0"/>
        <w:keepLines w:val="0"/>
        <w:pageBreakBefore w:val="0"/>
        <w:kinsoku/>
        <w:wordWrap/>
        <w:overflowPunct/>
        <w:topLinePunct w:val="0"/>
        <w:bidi w:val="0"/>
        <w:snapToGrid/>
        <w:spacing w:line="360" w:lineRule="auto"/>
        <w:ind w:firstLine="480" w:firstLineChars="200"/>
        <w:jc w:val="center"/>
        <w:rPr>
          <w:rFonts w:ascii="宋体" w:hAnsi="宋体" w:eastAsia="宋体"/>
          <w:sz w:val="24"/>
        </w:rPr>
      </w:pPr>
      <w:r>
        <w:rPr>
          <w:rFonts w:hint="eastAsia" w:ascii="宋体" w:hAnsi="宋体" w:eastAsia="宋体"/>
          <w:sz w:val="24"/>
        </w:rPr>
        <w:t>表3—2游戏中谦让行为的出现频次记录表</w:t>
      </w:r>
    </w:p>
    <w:tbl>
      <w:tblPr>
        <w:tblStyle w:val="14"/>
        <w:tblW w:w="0" w:type="auto"/>
        <w:jc w:val="center"/>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4"/>
        <w:gridCol w:w="1189"/>
        <w:gridCol w:w="1348"/>
        <w:gridCol w:w="972"/>
      </w:tblGrid>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1754" w:type="dxa"/>
            <w:tcBorders>
              <w:top w:val="single" w:color="auto" w:sz="18" w:space="0"/>
              <w:bottom w:val="single" w:color="7E7E7E" w:themeColor="text1" w:themeTint="80" w:sz="4" w:space="0"/>
              <w:insideH w:val="single" w:sz="4" w:space="0"/>
            </w:tcBorders>
          </w:tcPr>
          <w:p>
            <w:pPr>
              <w:keepNext w:val="0"/>
              <w:keepLines w:val="0"/>
              <w:pageBreakBefore w:val="0"/>
              <w:kinsoku/>
              <w:wordWrap/>
              <w:overflowPunct/>
              <w:topLinePunct w:val="0"/>
              <w:bidi w:val="0"/>
              <w:snapToGrid/>
              <w:spacing w:line="360" w:lineRule="auto"/>
              <w:jc w:val="center"/>
              <w:rPr>
                <w:rFonts w:ascii="宋体" w:hAnsi="宋体" w:eastAsia="宋体"/>
                <w:b/>
                <w:bCs/>
                <w:sz w:val="24"/>
              </w:rPr>
            </w:pPr>
            <w:r>
              <w:rPr>
                <w:rFonts w:hint="eastAsia" w:ascii="宋体" w:hAnsi="宋体" w:eastAsia="宋体"/>
                <w:b/>
                <w:bCs/>
                <w:sz w:val="24"/>
              </w:rPr>
              <w:t>性别</w:t>
            </w:r>
          </w:p>
        </w:tc>
        <w:tc>
          <w:tcPr>
            <w:tcW w:w="1189" w:type="dxa"/>
            <w:tcBorders>
              <w:top w:val="single" w:color="auto" w:sz="18" w:space="0"/>
              <w:bottom w:val="single" w:color="7E7E7E" w:themeColor="text1" w:themeTint="80" w:sz="4" w:space="0"/>
              <w:insideH w:val="single" w:sz="4" w:space="0"/>
            </w:tcBorders>
          </w:tcPr>
          <w:p>
            <w:pPr>
              <w:keepNext w:val="0"/>
              <w:keepLines w:val="0"/>
              <w:pageBreakBefore w:val="0"/>
              <w:kinsoku/>
              <w:wordWrap/>
              <w:overflowPunct/>
              <w:topLinePunct w:val="0"/>
              <w:bidi w:val="0"/>
              <w:snapToGrid/>
              <w:spacing w:line="360" w:lineRule="auto"/>
              <w:jc w:val="center"/>
              <w:rPr>
                <w:rFonts w:ascii="宋体" w:hAnsi="宋体" w:eastAsia="宋体"/>
                <w:b/>
                <w:bCs/>
                <w:sz w:val="24"/>
              </w:rPr>
            </w:pPr>
            <w:r>
              <w:rPr>
                <w:rFonts w:hint="eastAsia" w:ascii="宋体" w:hAnsi="宋体" w:eastAsia="宋体"/>
                <w:b/>
                <w:bCs/>
                <w:sz w:val="24"/>
              </w:rPr>
              <w:t>男</w:t>
            </w:r>
          </w:p>
        </w:tc>
        <w:tc>
          <w:tcPr>
            <w:tcW w:w="1348" w:type="dxa"/>
            <w:tcBorders>
              <w:top w:val="single" w:color="auto" w:sz="18" w:space="0"/>
              <w:bottom w:val="single" w:color="7E7E7E" w:themeColor="text1" w:themeTint="80" w:sz="4" w:space="0"/>
              <w:insideH w:val="single" w:sz="4" w:space="0"/>
            </w:tcBorders>
          </w:tcPr>
          <w:p>
            <w:pPr>
              <w:keepNext w:val="0"/>
              <w:keepLines w:val="0"/>
              <w:pageBreakBefore w:val="0"/>
              <w:kinsoku/>
              <w:wordWrap/>
              <w:overflowPunct/>
              <w:topLinePunct w:val="0"/>
              <w:bidi w:val="0"/>
              <w:snapToGrid/>
              <w:spacing w:line="360" w:lineRule="auto"/>
              <w:jc w:val="center"/>
              <w:rPr>
                <w:rFonts w:ascii="宋体" w:hAnsi="宋体" w:eastAsia="宋体"/>
                <w:b/>
                <w:bCs/>
                <w:sz w:val="24"/>
              </w:rPr>
            </w:pPr>
            <w:r>
              <w:rPr>
                <w:rFonts w:hint="eastAsia" w:ascii="宋体" w:hAnsi="宋体" w:eastAsia="宋体"/>
                <w:b/>
                <w:bCs/>
                <w:sz w:val="24"/>
              </w:rPr>
              <w:t>女</w:t>
            </w:r>
          </w:p>
        </w:tc>
        <w:tc>
          <w:tcPr>
            <w:tcW w:w="972" w:type="dxa"/>
            <w:tcBorders>
              <w:top w:val="single" w:color="auto" w:sz="18" w:space="0"/>
              <w:bottom w:val="single" w:color="7E7E7E" w:themeColor="text1" w:themeTint="80" w:sz="4" w:space="0"/>
              <w:insideH w:val="single" w:sz="4" w:space="0"/>
            </w:tcBorders>
          </w:tcPr>
          <w:p>
            <w:pPr>
              <w:keepNext w:val="0"/>
              <w:keepLines w:val="0"/>
              <w:pageBreakBefore w:val="0"/>
              <w:kinsoku/>
              <w:wordWrap/>
              <w:overflowPunct/>
              <w:topLinePunct w:val="0"/>
              <w:bidi w:val="0"/>
              <w:snapToGrid/>
              <w:spacing w:line="360" w:lineRule="auto"/>
              <w:jc w:val="center"/>
              <w:rPr>
                <w:rFonts w:ascii="宋体" w:hAnsi="宋体" w:eastAsia="宋体"/>
                <w:b w:val="0"/>
                <w:bCs w:val="0"/>
                <w:sz w:val="24"/>
              </w:rPr>
            </w:pPr>
            <w:r>
              <w:rPr>
                <w:rFonts w:hint="eastAsia" w:ascii="宋体" w:hAnsi="宋体" w:eastAsia="宋体"/>
                <w:b w:val="0"/>
                <w:bCs w:val="0"/>
                <w:sz w:val="24"/>
              </w:rPr>
              <w:t>总计</w:t>
            </w:r>
          </w:p>
        </w:tc>
      </w:tr>
      <w:tr>
        <w:tblPrEx>
          <w:tblBorders>
            <w:top w:val="single" w:color="7E7E7E" w:themeColor="text1" w:themeTint="80" w:sz="4" w:space="0"/>
            <w:left w:val="none" w:color="auto" w:sz="0" w:space="0"/>
            <w:bottom w:val="single" w:color="7E7E7E" w:themeColor="text1" w:themeTint="8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754" w:type="dxa"/>
            <w:tcBorders>
              <w:top w:val="single" w:color="7E7E7E" w:themeColor="text1" w:themeTint="80" w:sz="4" w:space="0"/>
              <w:bottom w:val="single" w:color="auto" w:sz="18" w:space="0"/>
            </w:tcBorders>
          </w:tcPr>
          <w:p>
            <w:pPr>
              <w:keepNext w:val="0"/>
              <w:keepLines w:val="0"/>
              <w:pageBreakBefore w:val="0"/>
              <w:kinsoku/>
              <w:wordWrap/>
              <w:overflowPunct/>
              <w:topLinePunct w:val="0"/>
              <w:bidi w:val="0"/>
              <w:snapToGrid/>
              <w:spacing w:line="360" w:lineRule="auto"/>
              <w:jc w:val="center"/>
              <w:rPr>
                <w:rFonts w:ascii="宋体" w:hAnsi="宋体" w:eastAsia="宋体"/>
                <w:b/>
                <w:bCs/>
                <w:sz w:val="24"/>
              </w:rPr>
            </w:pPr>
            <w:r>
              <w:rPr>
                <w:rFonts w:hint="eastAsia" w:ascii="宋体" w:hAnsi="宋体" w:eastAsia="宋体"/>
                <w:b/>
                <w:bCs/>
                <w:sz w:val="24"/>
              </w:rPr>
              <w:t>频次（次）</w:t>
            </w:r>
          </w:p>
        </w:tc>
        <w:tc>
          <w:tcPr>
            <w:tcW w:w="1189" w:type="dxa"/>
            <w:tcBorders>
              <w:top w:val="single" w:color="7E7E7E" w:themeColor="text1" w:themeTint="80" w:sz="4" w:space="0"/>
              <w:bottom w:val="single" w:color="auto" w:sz="18" w:space="0"/>
            </w:tcBorders>
          </w:tcPr>
          <w:p>
            <w:pPr>
              <w:keepNext w:val="0"/>
              <w:keepLines w:val="0"/>
              <w:pageBreakBefore w:val="0"/>
              <w:kinsoku/>
              <w:wordWrap/>
              <w:overflowPunct/>
              <w:topLinePunct w:val="0"/>
              <w:bidi w:val="0"/>
              <w:snapToGrid/>
              <w:spacing w:line="360" w:lineRule="auto"/>
              <w:jc w:val="center"/>
              <w:rPr>
                <w:rFonts w:ascii="宋体" w:hAnsi="宋体" w:eastAsia="宋体"/>
                <w:sz w:val="24"/>
              </w:rPr>
            </w:pPr>
            <w:r>
              <w:rPr>
                <w:rFonts w:hint="eastAsia" w:ascii="宋体" w:hAnsi="宋体" w:eastAsia="宋体"/>
                <w:sz w:val="24"/>
              </w:rPr>
              <w:t>2</w:t>
            </w:r>
            <w:r>
              <w:rPr>
                <w:rFonts w:ascii="宋体" w:hAnsi="宋体" w:eastAsia="宋体"/>
                <w:sz w:val="24"/>
              </w:rPr>
              <w:t>3</w:t>
            </w:r>
          </w:p>
        </w:tc>
        <w:tc>
          <w:tcPr>
            <w:tcW w:w="1348" w:type="dxa"/>
            <w:tcBorders>
              <w:top w:val="single" w:color="7E7E7E" w:themeColor="text1" w:themeTint="80" w:sz="4" w:space="0"/>
              <w:bottom w:val="single" w:color="auto" w:sz="18" w:space="0"/>
            </w:tcBorders>
          </w:tcPr>
          <w:p>
            <w:pPr>
              <w:keepNext w:val="0"/>
              <w:keepLines w:val="0"/>
              <w:pageBreakBefore w:val="0"/>
              <w:kinsoku/>
              <w:wordWrap/>
              <w:overflowPunct/>
              <w:topLinePunct w:val="0"/>
              <w:bidi w:val="0"/>
              <w:snapToGrid/>
              <w:spacing w:line="360" w:lineRule="auto"/>
              <w:jc w:val="center"/>
              <w:rPr>
                <w:rFonts w:ascii="宋体" w:hAnsi="宋体" w:eastAsia="宋体"/>
                <w:sz w:val="24"/>
              </w:rPr>
            </w:pPr>
            <w:r>
              <w:rPr>
                <w:rFonts w:hint="eastAsia" w:ascii="宋体" w:hAnsi="宋体" w:eastAsia="宋体"/>
                <w:sz w:val="24"/>
              </w:rPr>
              <w:t>5</w:t>
            </w:r>
            <w:r>
              <w:rPr>
                <w:rFonts w:ascii="宋体" w:hAnsi="宋体" w:eastAsia="宋体"/>
                <w:sz w:val="24"/>
              </w:rPr>
              <w:t>4</w:t>
            </w:r>
          </w:p>
        </w:tc>
        <w:tc>
          <w:tcPr>
            <w:tcW w:w="972" w:type="dxa"/>
            <w:tcBorders>
              <w:top w:val="single" w:color="7E7E7E" w:themeColor="text1" w:themeTint="80" w:sz="4" w:space="0"/>
              <w:bottom w:val="single" w:color="auto" w:sz="18" w:space="0"/>
            </w:tcBorders>
          </w:tcPr>
          <w:p>
            <w:pPr>
              <w:keepNext w:val="0"/>
              <w:keepLines w:val="0"/>
              <w:pageBreakBefore w:val="0"/>
              <w:kinsoku/>
              <w:wordWrap/>
              <w:overflowPunct/>
              <w:topLinePunct w:val="0"/>
              <w:bidi w:val="0"/>
              <w:snapToGrid/>
              <w:spacing w:line="360" w:lineRule="auto"/>
              <w:jc w:val="center"/>
              <w:rPr>
                <w:rFonts w:ascii="宋体" w:hAnsi="宋体" w:eastAsia="宋体"/>
                <w:sz w:val="24"/>
              </w:rPr>
            </w:pPr>
            <w:r>
              <w:rPr>
                <w:rFonts w:hint="eastAsia" w:ascii="宋体" w:hAnsi="宋体" w:eastAsia="宋体"/>
                <w:sz w:val="24"/>
              </w:rPr>
              <w:t>7</w:t>
            </w:r>
            <w:r>
              <w:rPr>
                <w:rFonts w:ascii="宋体" w:hAnsi="宋体" w:eastAsia="宋体"/>
                <w:sz w:val="24"/>
              </w:rPr>
              <w:t>7</w:t>
            </w:r>
          </w:p>
        </w:tc>
      </w:tr>
    </w:tbl>
    <w:p>
      <w:pPr>
        <w:keepNext w:val="0"/>
        <w:keepLines w:val="0"/>
        <w:pageBreakBefore w:val="0"/>
        <w:kinsoku/>
        <w:wordWrap/>
        <w:overflowPunct/>
        <w:topLinePunct w:val="0"/>
        <w:bidi w:val="0"/>
        <w:snapToGrid/>
        <w:spacing w:line="360" w:lineRule="auto"/>
        <w:ind w:firstLine="480" w:firstLineChars="200"/>
        <w:rPr>
          <w:rFonts w:ascii="宋体" w:hAnsi="宋体" w:eastAsia="宋体"/>
          <w:sz w:val="24"/>
        </w:rPr>
      </w:pPr>
      <w:r>
        <w:rPr>
          <w:rFonts w:hint="eastAsia" w:ascii="宋体" w:hAnsi="宋体" w:eastAsia="宋体"/>
          <w:sz w:val="24"/>
        </w:rPr>
        <w:t>由上表我们可以看出</w:t>
      </w:r>
      <w:r>
        <w:rPr>
          <w:rFonts w:ascii="宋体" w:hAnsi="宋体" w:eastAsia="宋体"/>
          <w:sz w:val="24"/>
        </w:rPr>
        <w:t>,一周时间内，共发生了77件谦让行为，由女孩发起的行为有54件，占比70%；男孩共进行了23次谦让行为，占比29%。根据数据分析，性别也成为影响谦让行为的因素。女孩的谦让行为远远高于男孩的谦让行为。女孩更能够从同理心的角度出发发出谦让行为，男孩由于其自身心理发展因素的限制，在谦让行为中的表现稍差。</w:t>
      </w:r>
    </w:p>
    <w:p>
      <w:pPr>
        <w:keepNext w:val="0"/>
        <w:keepLines w:val="0"/>
        <w:pageBreakBefore w:val="0"/>
        <w:kinsoku/>
        <w:wordWrap/>
        <w:overflowPunct/>
        <w:topLinePunct w:val="0"/>
        <w:bidi w:val="0"/>
        <w:snapToGrid/>
        <w:spacing w:line="360" w:lineRule="auto"/>
        <w:ind w:firstLine="480" w:firstLineChars="200"/>
        <w:rPr>
          <w:rFonts w:ascii="宋体" w:hAnsi="宋体" w:eastAsia="宋体"/>
          <w:sz w:val="24"/>
        </w:rPr>
      </w:pPr>
      <w:r>
        <w:rPr>
          <w:rFonts w:hint="eastAsia" w:ascii="宋体" w:hAnsi="宋体" w:eastAsia="宋体"/>
          <w:sz w:val="24"/>
        </w:rPr>
        <w:t>（3）</w:t>
      </w:r>
      <w:r>
        <w:rPr>
          <w:rFonts w:ascii="宋体" w:hAnsi="宋体" w:eastAsia="宋体"/>
          <w:sz w:val="24"/>
        </w:rPr>
        <w:t>谦让</w:t>
      </w:r>
      <w:r>
        <w:rPr>
          <w:rFonts w:hint="eastAsia" w:ascii="宋体" w:hAnsi="宋体" w:eastAsia="宋体"/>
          <w:sz w:val="24"/>
        </w:rPr>
        <w:t>方式</w:t>
      </w:r>
      <w:r>
        <w:rPr>
          <w:rFonts w:ascii="宋体" w:hAnsi="宋体" w:eastAsia="宋体"/>
          <w:sz w:val="24"/>
        </w:rPr>
        <w:t>以非言语型</w:t>
      </w:r>
      <w:r>
        <w:rPr>
          <w:rFonts w:hint="eastAsia" w:ascii="宋体" w:hAnsi="宋体" w:eastAsia="宋体"/>
          <w:sz w:val="24"/>
        </w:rPr>
        <w:t>为主</w:t>
      </w:r>
    </w:p>
    <w:p>
      <w:pPr>
        <w:keepNext w:val="0"/>
        <w:keepLines w:val="0"/>
        <w:pageBreakBefore w:val="0"/>
        <w:kinsoku/>
        <w:wordWrap/>
        <w:overflowPunct/>
        <w:topLinePunct w:val="0"/>
        <w:bidi w:val="0"/>
        <w:snapToGrid/>
        <w:spacing w:line="360" w:lineRule="auto"/>
        <w:ind w:firstLine="480" w:firstLineChars="200"/>
        <w:rPr>
          <w:rFonts w:ascii="宋体" w:hAnsi="宋体" w:eastAsia="宋体"/>
          <w:sz w:val="24"/>
        </w:rPr>
      </w:pPr>
      <w:r>
        <w:rPr>
          <w:rFonts w:hint="eastAsia" w:ascii="宋体" w:hAnsi="宋体" w:eastAsia="宋体"/>
          <w:sz w:val="24"/>
        </w:rPr>
        <w:t>幼儿谦让行为的实现方式以非言语型行为方式为主，可以通过目光、表情、姿势等方式表达出来，言语型行为方式相对较少。由于幼儿的语言能力发展受到年龄的限制，很难用完整的语言表述出自己的谦让行为。</w:t>
      </w:r>
    </w:p>
    <w:p>
      <w:pPr>
        <w:keepNext w:val="0"/>
        <w:keepLines w:val="0"/>
        <w:pageBreakBefore w:val="0"/>
        <w:widowControl/>
        <w:kinsoku/>
        <w:wordWrap/>
        <w:overflowPunct/>
        <w:topLinePunct w:val="0"/>
        <w:bidi w:val="0"/>
        <w:snapToGrid/>
        <w:spacing w:line="360" w:lineRule="auto"/>
        <w:ind w:firstLine="482" w:firstLineChars="200"/>
        <w:jc w:val="left"/>
        <w:rPr>
          <w:rFonts w:asciiTheme="minorEastAsia" w:hAnsiTheme="minorEastAsia"/>
          <w:b/>
          <w:sz w:val="24"/>
        </w:rPr>
      </w:pPr>
      <w:r>
        <w:rPr>
          <w:rFonts w:hint="eastAsia" w:asciiTheme="minorEastAsia" w:hAnsiTheme="minorEastAsia"/>
          <w:b/>
          <w:sz w:val="24"/>
        </w:rPr>
        <w:t>（四）根据学习故事探索培养大班幼儿亲社会行为特点的方法</w:t>
      </w:r>
    </w:p>
    <w:p>
      <w:pPr>
        <w:pStyle w:val="5"/>
        <w:keepNext w:val="0"/>
        <w:keepLines w:val="0"/>
        <w:pageBreakBefore w:val="0"/>
        <w:shd w:val="clear" w:color="auto" w:fill="FFFFFF"/>
        <w:kinsoku/>
        <w:wordWrap/>
        <w:overflowPunct/>
        <w:topLinePunct w:val="0"/>
        <w:bidi w:val="0"/>
        <w:snapToGrid/>
        <w:spacing w:before="0" w:after="0" w:line="360" w:lineRule="auto"/>
        <w:ind w:firstLine="482" w:firstLineChars="200"/>
        <w:rPr>
          <w:rFonts w:cs="Times New Roman" w:asciiTheme="minorEastAsia" w:hAnsiTheme="minorEastAsia" w:eastAsiaTheme="minorEastAsia"/>
          <w:b/>
          <w:bCs w:val="0"/>
          <w:kern w:val="2"/>
        </w:rPr>
      </w:pPr>
      <w:r>
        <w:rPr>
          <w:rFonts w:hint="eastAsia" w:cs="Times New Roman" w:asciiTheme="minorEastAsia" w:hAnsiTheme="minorEastAsia" w:eastAsiaTheme="minorEastAsia"/>
          <w:b/>
          <w:bCs w:val="0"/>
          <w:kern w:val="2"/>
        </w:rPr>
        <w:t>1</w:t>
      </w:r>
      <w:r>
        <w:rPr>
          <w:rFonts w:cs="Times New Roman" w:asciiTheme="minorEastAsia" w:hAnsiTheme="minorEastAsia" w:eastAsiaTheme="minorEastAsia"/>
          <w:b/>
          <w:bCs w:val="0"/>
          <w:kern w:val="2"/>
        </w:rPr>
        <w:t>.</w:t>
      </w:r>
      <w:r>
        <w:rPr>
          <w:rFonts w:hint="eastAsia" w:cs="Times New Roman" w:asciiTheme="minorEastAsia" w:hAnsiTheme="minorEastAsia" w:eastAsiaTheme="minorEastAsia"/>
          <w:b/>
          <w:bCs w:val="0"/>
          <w:kern w:val="2"/>
        </w:rPr>
        <w:t>交往鼓励，创造亲社会行为机会</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heme="minorBidi"/>
          <w:kern w:val="2"/>
        </w:rPr>
      </w:pPr>
      <w:r>
        <w:rPr>
          <w:rFonts w:hint="eastAsia" w:cstheme="minorBidi"/>
          <w:kern w:val="2"/>
        </w:rPr>
        <w:t>交往对培养幼儿的亲社会行为有着极其重要的作用，尤其是同伴交往。通过国内外许多学者的研究，发现同伴交往不仅有助于幼儿认知技能的学习、情绪安定和愉快，更重要的是在与同伴交往中学会了与人相处的社会技能。</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bCs/>
          <w:kern w:val="2"/>
        </w:rPr>
      </w:pPr>
      <w:r>
        <w:rPr>
          <w:rFonts w:hint="eastAsia" w:cs="Times New Roman"/>
          <w:bCs/>
          <w:kern w:val="2"/>
        </w:rPr>
        <w:t>（1）</w:t>
      </w:r>
      <w:r>
        <w:rPr>
          <w:rFonts w:cs="Times New Roman"/>
          <w:bCs/>
          <w:kern w:val="2"/>
        </w:rPr>
        <w:t>创设宽松</w:t>
      </w:r>
      <w:r>
        <w:rPr>
          <w:rFonts w:hint="eastAsia" w:cs="Times New Roman"/>
          <w:bCs/>
          <w:kern w:val="2"/>
        </w:rPr>
        <w:t>、</w:t>
      </w:r>
      <w:r>
        <w:rPr>
          <w:rFonts w:cs="Times New Roman"/>
          <w:bCs/>
          <w:kern w:val="2"/>
        </w:rPr>
        <w:t>友爱和谐的氛围</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jc w:val="both"/>
        <w:rPr>
          <w:rFonts w:cs="Times New Roman"/>
          <w:bCs/>
          <w:kern w:val="2"/>
        </w:rPr>
      </w:pPr>
      <w:r>
        <w:rPr>
          <w:rFonts w:hint="eastAsia" w:cs="Times New Roman"/>
          <w:bCs/>
          <w:kern w:val="2"/>
        </w:rPr>
        <w:t>要培养孩子的亲社会行为。首先要有良好的的精神环境，这就需要教师无微不至的去关心孩子，循循善诱的引导孩子，使幼儿能大胆地表达自己的意愿，能主动与老师和同伴进行交往，能互相关怀，相互帮助。在日常生活中，我们可以通过生动、易懂的语言或文艺形式不断向幼儿提出明确的分享、合作等行为要求，帮助他们体验这些行为的快乐。</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ascii="楷体" w:hAnsi="楷体" w:eastAsia="楷体" w:cstheme="minorBidi"/>
          <w:kern w:val="2"/>
        </w:rPr>
      </w:pPr>
      <w:r>
        <w:rPr>
          <w:rFonts w:hint="eastAsia" w:ascii="楷体" w:hAnsi="楷体" w:eastAsia="楷体" w:cstheme="minorBidi"/>
          <w:kern w:val="2"/>
        </w:rPr>
        <w:t>案例：</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sz w:val="24"/>
        </w:rPr>
        <w:t>实录：</w:t>
      </w:r>
      <w:r>
        <w:rPr>
          <w:rFonts w:hint="eastAsia" w:ascii="楷体" w:hAnsi="楷体" w:eastAsia="楷体"/>
          <w:bCs/>
          <w:sz w:val="24"/>
        </w:rPr>
        <w:t>今天睿睿、诗柳、一一和梓桐商量好要去建筑工地造一所六层的大酒店。我们来到沙水池，穿好雨鞋、穿好建筑工地服、戴好安全帽，开始行动了！</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bCs/>
          <w:sz w:val="24"/>
        </w:rPr>
        <w:t>睿睿首先说道：“一会儿我先去和水泥，这个很重要的，你们先去把砖头搬出来把！”诗柳、一一、梓桐三个人则纷纷走到木箱旁，开始搬起了砖头。</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bCs/>
          <w:sz w:val="24"/>
        </w:rPr>
        <w:t>睿睿去到材料区，找到水泥粉、加入水开始搅拌起来。很快，水泥就完成了。</w:t>
      </w:r>
    </w:p>
    <w:p>
      <w:pPr>
        <w:keepNext w:val="0"/>
        <w:keepLines w:val="0"/>
        <w:pageBreakBefore w:val="0"/>
        <w:kinsoku/>
        <w:wordWrap/>
        <w:overflowPunct/>
        <w:topLinePunct w:val="0"/>
        <w:bidi w:val="0"/>
        <w:snapToGrid/>
        <w:spacing w:line="360" w:lineRule="auto"/>
        <w:ind w:firstLine="480" w:firstLineChars="200"/>
        <w:rPr>
          <w:rFonts w:ascii="楷体" w:hAnsi="楷体" w:eastAsia="楷体"/>
          <w:bCs/>
          <w:sz w:val="24"/>
        </w:rPr>
      </w:pPr>
      <w:r>
        <w:rPr>
          <w:rFonts w:hint="eastAsia" w:ascii="楷体" w:hAnsi="楷体" w:eastAsia="楷体"/>
          <w:bCs/>
          <w:sz w:val="24"/>
        </w:rPr>
        <w:t>睿睿回到酒店搭建场地，说道：“我的水泥已经完成了，我们快点来搭建吧。”</w:t>
      </w:r>
    </w:p>
    <w:p>
      <w:pPr>
        <w:keepNext w:val="0"/>
        <w:keepLines w:val="0"/>
        <w:pageBreakBefore w:val="0"/>
        <w:kinsoku/>
        <w:wordWrap/>
        <w:overflowPunct/>
        <w:topLinePunct w:val="0"/>
        <w:bidi w:val="0"/>
        <w:snapToGrid/>
        <w:spacing w:line="360" w:lineRule="auto"/>
        <w:rPr>
          <w:rFonts w:ascii="楷体" w:hAnsi="楷体" w:eastAsia="楷体"/>
          <w:bCs/>
          <w:sz w:val="24"/>
        </w:rPr>
      </w:pPr>
      <w:r>
        <w:rPr>
          <w:rFonts w:hint="eastAsia" w:ascii="楷体" w:hAnsi="楷体" w:eastAsia="楷体"/>
          <w:bCs/>
          <w:sz w:val="24"/>
        </w:rPr>
        <w:t>诗柳：“我来把砌砖吧！”一一：“那我来把砖块运过来把，这样你们动作可以变得更快！”梓桐：“那我跟一一一起把砖头运过来给你们！”</w:t>
      </w:r>
    </w:p>
    <w:p>
      <w:pPr>
        <w:keepNext w:val="0"/>
        <w:keepLines w:val="0"/>
        <w:pageBreakBefore w:val="0"/>
        <w:kinsoku/>
        <w:wordWrap/>
        <w:overflowPunct/>
        <w:topLinePunct w:val="0"/>
        <w:bidi w:val="0"/>
        <w:snapToGrid/>
        <w:spacing w:line="360" w:lineRule="auto"/>
        <w:rPr>
          <w:rFonts w:ascii="楷体" w:hAnsi="楷体" w:eastAsia="楷体"/>
          <w:bCs/>
          <w:sz w:val="24"/>
        </w:rPr>
      </w:pPr>
      <w:r>
        <w:rPr>
          <w:rFonts w:hint="eastAsia" w:ascii="楷体" w:hAnsi="楷体" w:eastAsia="楷体"/>
          <w:bCs/>
          <w:sz w:val="24"/>
        </w:rPr>
        <w:t xml:space="preserve">  </w:t>
      </w:r>
      <w:r>
        <w:rPr>
          <w:rFonts w:ascii="楷体" w:hAnsi="楷体" w:eastAsia="楷体"/>
          <w:bCs/>
          <w:sz w:val="24"/>
        </w:rPr>
        <w:t xml:space="preserve">  </w:t>
      </w:r>
      <w:r>
        <w:rPr>
          <w:rFonts w:hint="eastAsia" w:ascii="楷体" w:hAnsi="楷体" w:eastAsia="楷体"/>
          <w:bCs/>
          <w:sz w:val="24"/>
        </w:rPr>
        <w:t>睿睿和诗柳很快的搭建起了第一层，一一找来了推车，负责运输，而梓桐则负责将一一运输过来的砖块搬运到睿睿和诗柳拿的更方便的地方。</w:t>
      </w:r>
    </w:p>
    <w:p>
      <w:pPr>
        <w:keepNext w:val="0"/>
        <w:keepLines w:val="0"/>
        <w:pageBreakBefore w:val="0"/>
        <w:kinsoku/>
        <w:wordWrap/>
        <w:overflowPunct/>
        <w:topLinePunct w:val="0"/>
        <w:bidi w:val="0"/>
        <w:snapToGrid/>
        <w:spacing w:line="360" w:lineRule="auto"/>
        <w:rPr>
          <w:rFonts w:ascii="楷体" w:hAnsi="楷体" w:eastAsia="楷体"/>
          <w:bCs/>
          <w:sz w:val="24"/>
        </w:rPr>
      </w:pPr>
      <w:r>
        <w:rPr>
          <w:rFonts w:ascii="楷体" w:hAnsi="楷体" w:eastAsia="楷体" w:cs="Times New Roman"/>
          <w:bCs/>
        </w:rPr>
        <w:drawing>
          <wp:anchor distT="0" distB="0" distL="114300" distR="114300" simplePos="0" relativeHeight="251663360" behindDoc="0" locked="0" layoutInCell="1" allowOverlap="1">
            <wp:simplePos x="0" y="0"/>
            <wp:positionH relativeFrom="column">
              <wp:posOffset>2758440</wp:posOffset>
            </wp:positionH>
            <wp:positionV relativeFrom="paragraph">
              <wp:posOffset>464820</wp:posOffset>
            </wp:positionV>
            <wp:extent cx="2529840" cy="1799590"/>
            <wp:effectExtent l="0" t="0" r="3810" b="0"/>
            <wp:wrapTopAndBottom/>
            <wp:docPr id="1192273510" name="图片 3" descr="8f93a9d5e605735a3e20b86b5c88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273510" name="图片 3" descr="8f93a9d5e605735a3e20b86b5c88299"/>
                    <pic:cNvPicPr>
                      <a:picLocks noChangeAspect="1" noChangeArrowheads="1"/>
                    </pic:cNvPicPr>
                  </pic:nvPicPr>
                  <pic:blipFill>
                    <a:blip r:embed="rId6" cstate="print">
                      <a:extLst>
                        <a:ext uri="{28A0092B-C50C-407E-A947-70E740481C1C}">
                          <a14:useLocalDpi xmlns:a14="http://schemas.microsoft.com/office/drawing/2010/main" val="0"/>
                        </a:ext>
                      </a:extLst>
                    </a:blip>
                    <a:srcRect r="21492"/>
                    <a:stretch>
                      <a:fillRect/>
                    </a:stretch>
                  </pic:blipFill>
                  <pic:spPr>
                    <a:xfrm>
                      <a:off x="0" y="0"/>
                      <a:ext cx="2529840" cy="1799590"/>
                    </a:xfrm>
                    <a:prstGeom prst="rect">
                      <a:avLst/>
                    </a:prstGeom>
                    <a:noFill/>
                    <a:ln>
                      <a:noFill/>
                    </a:ln>
                  </pic:spPr>
                </pic:pic>
              </a:graphicData>
            </a:graphic>
          </wp:anchor>
        </w:drawing>
      </w:r>
      <w:r>
        <w:rPr>
          <w:rFonts w:hint="eastAsia" w:ascii="楷体" w:hAnsi="楷体" w:eastAsia="楷体"/>
        </w:rPr>
        <w:drawing>
          <wp:anchor distT="0" distB="0" distL="114300" distR="114300" simplePos="0" relativeHeight="251662336" behindDoc="0" locked="0" layoutInCell="1" allowOverlap="1">
            <wp:simplePos x="0" y="0"/>
            <wp:positionH relativeFrom="column">
              <wp:posOffset>53340</wp:posOffset>
            </wp:positionH>
            <wp:positionV relativeFrom="paragraph">
              <wp:posOffset>487680</wp:posOffset>
            </wp:positionV>
            <wp:extent cx="2560320" cy="1799590"/>
            <wp:effectExtent l="0" t="0" r="0" b="0"/>
            <wp:wrapTopAndBottom/>
            <wp:docPr id="702725464" name="图片 1" descr="ad9daa06695b1bd2e42cbf585a17b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725464" name="图片 1" descr="ad9daa06695b1bd2e42cbf585a17bf0"/>
                    <pic:cNvPicPr>
                      <a:picLocks noChangeAspect="1" noChangeArrowheads="1"/>
                    </pic:cNvPicPr>
                  </pic:nvPicPr>
                  <pic:blipFill>
                    <a:blip r:embed="rId7" cstate="print">
                      <a:extLst>
                        <a:ext uri="{28A0092B-C50C-407E-A947-70E740481C1C}">
                          <a14:useLocalDpi xmlns:a14="http://schemas.microsoft.com/office/drawing/2010/main" val="0"/>
                        </a:ext>
                      </a:extLst>
                    </a:blip>
                    <a:srcRect r="19600"/>
                    <a:stretch>
                      <a:fillRect/>
                    </a:stretch>
                  </pic:blipFill>
                  <pic:spPr>
                    <a:xfrm>
                      <a:off x="0" y="0"/>
                      <a:ext cx="2560320" cy="1799590"/>
                    </a:xfrm>
                    <a:prstGeom prst="rect">
                      <a:avLst/>
                    </a:prstGeom>
                    <a:noFill/>
                    <a:ln>
                      <a:noFill/>
                    </a:ln>
                    <a:effectLst/>
                  </pic:spPr>
                </pic:pic>
              </a:graphicData>
            </a:graphic>
          </wp:anchor>
        </w:drawing>
      </w:r>
      <w:r>
        <w:rPr>
          <w:rFonts w:hint="eastAsia" w:ascii="楷体" w:hAnsi="楷体" w:eastAsia="楷体"/>
          <w:bCs/>
          <w:sz w:val="24"/>
        </w:rPr>
        <w:t xml:space="preserve">  </w:t>
      </w:r>
      <w:r>
        <w:rPr>
          <w:rFonts w:ascii="楷体" w:hAnsi="楷体" w:eastAsia="楷体"/>
          <w:bCs/>
          <w:sz w:val="24"/>
        </w:rPr>
        <w:t xml:space="preserve">  </w:t>
      </w:r>
      <w:r>
        <w:rPr>
          <w:rFonts w:hint="eastAsia" w:ascii="楷体" w:hAnsi="楷体" w:eastAsia="楷体"/>
          <w:bCs/>
          <w:sz w:val="24"/>
        </w:rPr>
        <w:t>第一层很快的搭建完成了，开始慢慢的往上搭建。</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ascii="楷体" w:hAnsi="楷体" w:eastAsia="楷体" w:cstheme="minorBidi"/>
          <w:kern w:val="2"/>
        </w:rPr>
      </w:pPr>
      <w:r>
        <w:rPr>
          <w:rFonts w:hint="eastAsia" w:ascii="楷体" w:hAnsi="楷体" w:eastAsia="楷体" w:cstheme="minorBidi"/>
          <w:kern w:val="2"/>
        </w:rPr>
        <w:t>分析：</w:t>
      </w:r>
      <w:r>
        <w:rPr>
          <w:rFonts w:hint="eastAsia" w:ascii="楷体" w:hAnsi="楷体" w:eastAsia="楷体"/>
          <w:bCs/>
        </w:rPr>
        <w:t>孩子们通过自主地选择材料、运用自身的创造性想象和思维进行设计搭建。《指南》中关于大班幼儿的社会性发展中指出：大班幼儿在活动时能与同伴分工合作，遇到困难时能一起克服，小朋友们不再像之前那样管自己搭建，而是能够听取其他小朋友的意见，乐于与同伴分享，表达自己对事物的有关形象的理解和认识，并且和同伴进行分工合作，在游戏过程中表现出了不轻易放弃、善于动脑思考、尝试自主解决问题的良好学习品质。睿睿是一个有目标、有想法的孩子，在游戏过程中对于自己的身份是非常清晰的，知道自己要去做什么事，并也能帮同伴进行安排、在搭建时也能与同伴进行较好的协作。</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jc w:val="both"/>
        <w:rPr>
          <w:rFonts w:cs="Times New Roman"/>
          <w:bCs/>
          <w:kern w:val="2"/>
        </w:rPr>
      </w:pPr>
      <w:r>
        <w:rPr>
          <w:rFonts w:hint="eastAsia" w:cs="Times New Roman"/>
          <w:bCs/>
          <w:kern w:val="2"/>
        </w:rPr>
        <w:t>（2）抓住各种交往的机会</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jc w:val="both"/>
        <w:rPr>
          <w:color w:val="4C4C4C"/>
          <w:shd w:val="clear" w:color="auto" w:fill="FFFFFF"/>
        </w:rPr>
      </w:pPr>
      <w:r>
        <w:rPr>
          <w:rFonts w:hint="eastAsia"/>
          <w:color w:val="4C4C4C"/>
          <w:shd w:val="clear" w:color="auto" w:fill="FFFFFF"/>
        </w:rPr>
        <w:t>幼儿在与同伴的互动过程中，会认识到他人的观点和需要，学会了解别人、约束自己;学会付出、接受、同情和友爱。如常见的“大带小”活动。这种活动为独生子女创造了一种类似兄弟姐妹在一起的角色扮演机会，让幼儿在生活、劳动、学习、游戏、交际等方面互相体贴、互相模仿、共同努力、共同分享，从而唤起其亲社会行为的情感共鸣。年长的哥哥姐姐由于集体荣誉感或竞争意识的作用，他们会表现出较高水平的自觉性和意志行为，并逐渐协调自己与他人的不同认识，学会理解和帮助他人，这也为年幼的弟弟妹妹提供了榜样。</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jc w:val="both"/>
        <w:rPr>
          <w:rFonts w:ascii="楷体" w:hAnsi="楷体" w:eastAsia="楷体"/>
          <w:color w:val="4C4C4C"/>
          <w:shd w:val="clear" w:color="auto" w:fill="FFFFFF"/>
        </w:rPr>
      </w:pPr>
      <w:r>
        <w:rPr>
          <w:rFonts w:hint="eastAsia" w:ascii="楷体" w:hAnsi="楷体" w:eastAsia="楷体"/>
          <w:color w:val="4C4C4C"/>
          <w:shd w:val="clear" w:color="auto" w:fill="FFFFFF"/>
        </w:rPr>
        <w:t>案例：</w:t>
      </w:r>
    </w:p>
    <w:p>
      <w:pPr>
        <w:keepNext w:val="0"/>
        <w:keepLines w:val="0"/>
        <w:pageBreakBefore w:val="0"/>
        <w:kinsoku/>
        <w:wordWrap/>
        <w:overflowPunct/>
        <w:topLinePunct w:val="0"/>
        <w:bidi w:val="0"/>
        <w:snapToGrid/>
        <w:spacing w:line="360" w:lineRule="auto"/>
        <w:ind w:firstLine="480"/>
        <w:rPr>
          <w:rFonts w:ascii="楷体" w:hAnsi="楷体" w:eastAsia="楷体"/>
          <w:sz w:val="24"/>
        </w:rPr>
      </w:pPr>
      <w:r>
        <w:rPr>
          <w:rFonts w:hint="eastAsia" w:ascii="楷体" w:hAnsi="楷体" w:eastAsia="楷体"/>
          <w:color w:val="4C4C4C"/>
          <w:sz w:val="24"/>
          <w:shd w:val="clear" w:color="auto" w:fill="FFFFFF"/>
        </w:rPr>
        <w:t>实录：</w:t>
      </w:r>
      <w:r>
        <w:rPr>
          <w:rFonts w:hint="eastAsia" w:ascii="楷体" w:hAnsi="楷体" w:eastAsia="楷体"/>
          <w:sz w:val="24"/>
        </w:rPr>
        <w:t>游戏开始了，孩子们有的开糖果店，有的开饭店，有的在娃娃家，非常热闹。</w:t>
      </w:r>
    </w:p>
    <w:p>
      <w:pPr>
        <w:keepNext w:val="0"/>
        <w:keepLines w:val="0"/>
        <w:pageBreakBefore w:val="0"/>
        <w:kinsoku/>
        <w:wordWrap/>
        <w:overflowPunct/>
        <w:topLinePunct w:val="0"/>
        <w:bidi w:val="0"/>
        <w:snapToGrid/>
        <w:spacing w:line="360" w:lineRule="auto"/>
        <w:ind w:firstLine="480"/>
        <w:rPr>
          <w:rFonts w:ascii="楷体" w:hAnsi="楷体" w:eastAsia="楷体"/>
          <w:sz w:val="24"/>
        </w:rPr>
      </w:pPr>
      <w:r>
        <w:rPr>
          <w:rFonts w:hint="eastAsia" w:ascii="楷体" w:hAnsi="楷体" w:eastAsia="楷体"/>
          <w:sz w:val="24"/>
        </w:rPr>
        <w:t>果果和小朵非常默契，果果对小朵说：“我们开糖果店吧。”小朵附和：“好啊，你去拿点餐巾纸，我们一起做糖果。”说完，小朵从百宝箱里拿了盒子，她和小朵一起做糖果，她们先把餐巾纸捏成团，再用餐巾纸包起来，卷一卷做成糖果的样子。她们又把做好的糖果装进盒子，打包。</w:t>
      </w:r>
    </w:p>
    <w:p>
      <w:pPr>
        <w:keepNext w:val="0"/>
        <w:keepLines w:val="0"/>
        <w:pageBreakBefore w:val="0"/>
        <w:kinsoku/>
        <w:wordWrap/>
        <w:overflowPunct/>
        <w:topLinePunct w:val="0"/>
        <w:bidi w:val="0"/>
        <w:snapToGrid/>
        <w:spacing w:line="360" w:lineRule="auto"/>
        <w:ind w:firstLine="480"/>
        <w:rPr>
          <w:rFonts w:ascii="楷体" w:hAnsi="楷体" w:eastAsia="楷体"/>
          <w:sz w:val="24"/>
        </w:rPr>
      </w:pPr>
      <w:r>
        <w:rPr>
          <w:rFonts w:hint="eastAsia" w:cs="Times New Roman"/>
          <w:bCs/>
        </w:rPr>
        <w:drawing>
          <wp:anchor distT="0" distB="0" distL="114300" distR="114300" simplePos="0" relativeHeight="251665408" behindDoc="0" locked="0" layoutInCell="1" allowOverlap="1">
            <wp:simplePos x="0" y="0"/>
            <wp:positionH relativeFrom="column">
              <wp:posOffset>2872740</wp:posOffset>
            </wp:positionH>
            <wp:positionV relativeFrom="paragraph">
              <wp:posOffset>896620</wp:posOffset>
            </wp:positionV>
            <wp:extent cx="2398395" cy="1800225"/>
            <wp:effectExtent l="0" t="0" r="2540" b="0"/>
            <wp:wrapTopAndBottom/>
            <wp:docPr id="962730241" name="图片 5" descr="62b901fdf87e6bafd6c822a8ba1d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730241" name="图片 5" descr="62b901fdf87e6bafd6c822a8ba1d6f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98212" cy="1800000"/>
                    </a:xfrm>
                    <a:prstGeom prst="rect">
                      <a:avLst/>
                    </a:prstGeom>
                    <a:noFill/>
                    <a:ln>
                      <a:noFill/>
                    </a:ln>
                  </pic:spPr>
                </pic:pic>
              </a:graphicData>
            </a:graphic>
          </wp:anchor>
        </w:drawing>
      </w:r>
      <w:r>
        <w:rPr>
          <w:rFonts w:hint="eastAsia" w:cs="Times New Roman"/>
          <w:bCs/>
        </w:rPr>
        <w:drawing>
          <wp:anchor distT="0" distB="0" distL="114300" distR="114300" simplePos="0" relativeHeight="251664384" behindDoc="0" locked="0" layoutInCell="1" allowOverlap="1">
            <wp:simplePos x="0" y="0"/>
            <wp:positionH relativeFrom="column">
              <wp:posOffset>137160</wp:posOffset>
            </wp:positionH>
            <wp:positionV relativeFrom="paragraph">
              <wp:posOffset>916940</wp:posOffset>
            </wp:positionV>
            <wp:extent cx="2398395" cy="1800225"/>
            <wp:effectExtent l="0" t="0" r="1905" b="0"/>
            <wp:wrapTopAndBottom/>
            <wp:docPr id="1607655711" name="图片 4" descr="6ec282450e4df63fc3e0f7958a92f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55711" name="图片 4" descr="6ec282450e4df63fc3e0f7958a92ff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rot="10800000" flipV="1">
                      <a:off x="0" y="0"/>
                      <a:ext cx="2398509" cy="1800000"/>
                    </a:xfrm>
                    <a:prstGeom prst="rect">
                      <a:avLst/>
                    </a:prstGeom>
                    <a:noFill/>
                    <a:ln>
                      <a:noFill/>
                    </a:ln>
                  </pic:spPr>
                </pic:pic>
              </a:graphicData>
            </a:graphic>
          </wp:anchor>
        </w:drawing>
      </w:r>
      <w:r>
        <w:rPr>
          <w:rFonts w:hint="eastAsia" w:ascii="楷体" w:hAnsi="楷体" w:eastAsia="楷体"/>
          <w:sz w:val="24"/>
        </w:rPr>
        <w:t>这时候，有小客人来了，小朵说：“我们还没有开业呢。”说完，她拿了一张纸，在上面画了一些线条，就像是二维码。她看了看，满意的说：“好啦，现在可以啦，你要买什么？”</w:t>
      </w:r>
    </w:p>
    <w:p>
      <w:pPr>
        <w:keepNext w:val="0"/>
        <w:keepLines w:val="0"/>
        <w:pageBreakBefore w:val="0"/>
        <w:kinsoku/>
        <w:wordWrap/>
        <w:overflowPunct/>
        <w:topLinePunct w:val="0"/>
        <w:bidi w:val="0"/>
        <w:snapToGrid/>
        <w:spacing w:line="360" w:lineRule="auto"/>
        <w:ind w:firstLine="480" w:firstLineChars="200"/>
        <w:rPr>
          <w:rFonts w:cs="Times New Roman"/>
          <w:bCs/>
          <w:kern w:val="2"/>
        </w:rPr>
      </w:pPr>
      <w:r>
        <w:rPr>
          <w:rFonts w:hint="eastAsia" w:ascii="楷体" w:hAnsi="楷体" w:eastAsia="楷体"/>
          <w:bCs/>
          <w:sz w:val="24"/>
        </w:rPr>
        <w:t>分析：大班孩子在于同伴互动中，自然而然会产生合作，因为他们的合作意识增强了，角色游戏开始孩子们就会选择喜欢的玩伴进行游戏，并且有初步分工意识。游戏中，果果与同伴提出自己的想法，小朵让果果准备游戏材料，两人相互配合，使得游戏情节更加丰富，游戏体验更好。</w:t>
      </w:r>
    </w:p>
    <w:p>
      <w:pPr>
        <w:pStyle w:val="5"/>
        <w:keepNext w:val="0"/>
        <w:keepLines w:val="0"/>
        <w:pageBreakBefore w:val="0"/>
        <w:shd w:val="clear" w:color="auto" w:fill="FFFFFF"/>
        <w:kinsoku/>
        <w:wordWrap/>
        <w:overflowPunct/>
        <w:topLinePunct w:val="0"/>
        <w:bidi w:val="0"/>
        <w:snapToGrid/>
        <w:spacing w:before="0" w:after="0" w:line="360" w:lineRule="auto"/>
        <w:ind w:firstLine="482" w:firstLineChars="200"/>
        <w:rPr>
          <w:rFonts w:cs="Times New Roman" w:asciiTheme="minorEastAsia" w:hAnsiTheme="minorEastAsia" w:eastAsiaTheme="minorEastAsia"/>
          <w:b/>
          <w:bCs w:val="0"/>
          <w:kern w:val="2"/>
        </w:rPr>
      </w:pPr>
      <w:r>
        <w:rPr>
          <w:rFonts w:cs="Times New Roman" w:asciiTheme="minorEastAsia" w:hAnsiTheme="minorEastAsia" w:eastAsiaTheme="minorEastAsia"/>
          <w:b/>
          <w:bCs w:val="0"/>
          <w:kern w:val="2"/>
        </w:rPr>
        <w:t>2.</w:t>
      </w:r>
      <w:r>
        <w:rPr>
          <w:rFonts w:hint="eastAsia" w:cs="Times New Roman" w:asciiTheme="minorEastAsia" w:hAnsiTheme="minorEastAsia" w:eastAsiaTheme="minorEastAsia"/>
          <w:b/>
          <w:bCs w:val="0"/>
          <w:kern w:val="2"/>
        </w:rPr>
        <w:t>移情共鸣，优化亲社会行为感受</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color w:val="333333"/>
        </w:rPr>
      </w:pPr>
      <w:r>
        <w:rPr>
          <w:rFonts w:hint="eastAsia"/>
          <w:color w:val="333333"/>
        </w:rPr>
        <w:t>移情训练即让自己站在别人的立场上，引导幼儿采纳他人的观点，使幼儿能够更好的从他人角度出发，获得情感共鸣，并逐步摆脱自我中心，从而增加亲社会行为的举动。</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bCs/>
          <w:kern w:val="2"/>
        </w:rPr>
      </w:pPr>
      <w:r>
        <w:rPr>
          <w:rFonts w:hint="eastAsia" w:cs="Times New Roman"/>
          <w:bCs/>
          <w:kern w:val="2"/>
        </w:rPr>
        <w:t>（1）</w:t>
      </w:r>
      <w:r>
        <w:rPr>
          <w:rFonts w:cs="Times New Roman"/>
          <w:bCs/>
          <w:kern w:val="2"/>
        </w:rPr>
        <w:t>培养移情能力</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color w:val="333333"/>
        </w:rPr>
      </w:pPr>
      <w:r>
        <w:rPr>
          <w:rFonts w:hint="eastAsia"/>
          <w:color w:val="333333"/>
        </w:rPr>
        <w:t>移情训练能极大地提高幼儿的亲社会行为，它会使幼儿产生一种内在自觉性，要求自己能使别人快乐、幸福，否则自己会感到不愉快。我们通过各种活动为幼儿提供移情线索和情感信息，使他们能站在他人立场上考虑问题，感受他人的愿望，理解他人的处境，从而产生积极的内心体验和亲社会行为。</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Arial"/>
          <w:color w:val="191919"/>
        </w:rPr>
      </w:pPr>
      <w:r>
        <w:rPr>
          <w:rFonts w:hint="eastAsia"/>
          <w:color w:val="333333"/>
        </w:rPr>
        <w:t>①</w:t>
      </w:r>
      <w:r>
        <w:rPr>
          <w:rFonts w:cs="Arial"/>
          <w:color w:val="191919"/>
        </w:rPr>
        <w:t>区分和识别不同的情绪情感</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Arial"/>
          <w:color w:val="191919"/>
        </w:rPr>
      </w:pPr>
      <w:r>
        <w:rPr>
          <w:rFonts w:cs="Arial"/>
          <w:color w:val="191919"/>
        </w:rPr>
        <w:t>教师可以让幼儿观看脸谱图片或情境表演等，让幼儿辨别与情绪情感有关的线索，识别不同的情绪情感，提高幼儿对情感的觉察、判断能力。</w:t>
      </w:r>
    </w:p>
    <w:p>
      <w:pPr>
        <w:keepNext w:val="0"/>
        <w:keepLines w:val="0"/>
        <w:pageBreakBefore w:val="0"/>
        <w:widowControl/>
        <w:shd w:val="clear" w:color="auto" w:fill="FFFFFF"/>
        <w:kinsoku/>
        <w:wordWrap/>
        <w:overflowPunct/>
        <w:topLinePunct w:val="0"/>
        <w:bidi w:val="0"/>
        <w:snapToGrid/>
        <w:spacing w:line="360" w:lineRule="auto"/>
        <w:ind w:firstLine="480" w:firstLineChars="200"/>
        <w:jc w:val="left"/>
        <w:rPr>
          <w:rFonts w:ascii="宋体" w:hAnsi="宋体" w:eastAsia="宋体" w:cs="Arial"/>
          <w:color w:val="191919"/>
          <w:kern w:val="0"/>
          <w:sz w:val="24"/>
        </w:rPr>
      </w:pPr>
      <w:r>
        <w:rPr>
          <w:rFonts w:hint="eastAsia" w:ascii="宋体" w:hAnsi="宋体" w:eastAsia="宋体" w:cs="宋体"/>
          <w:color w:val="191919"/>
          <w:kern w:val="0"/>
          <w:sz w:val="24"/>
        </w:rPr>
        <w:t>②</w:t>
      </w:r>
      <w:r>
        <w:rPr>
          <w:rFonts w:ascii="宋体" w:hAnsi="宋体" w:eastAsia="宋体" w:cs="Arial"/>
          <w:color w:val="191919"/>
          <w:kern w:val="0"/>
          <w:sz w:val="24"/>
        </w:rPr>
        <w:t>知觉并想像别人的情绪情感</w:t>
      </w:r>
    </w:p>
    <w:p>
      <w:pPr>
        <w:keepNext w:val="0"/>
        <w:keepLines w:val="0"/>
        <w:pageBreakBefore w:val="0"/>
        <w:widowControl/>
        <w:shd w:val="clear" w:color="auto" w:fill="FFFFFF"/>
        <w:kinsoku/>
        <w:wordWrap/>
        <w:overflowPunct/>
        <w:topLinePunct w:val="0"/>
        <w:bidi w:val="0"/>
        <w:snapToGrid/>
        <w:spacing w:line="360" w:lineRule="auto"/>
        <w:ind w:firstLine="480" w:firstLineChars="200"/>
        <w:jc w:val="left"/>
        <w:rPr>
          <w:rFonts w:ascii="宋体" w:hAnsi="宋体" w:eastAsia="宋体" w:cs="Arial"/>
          <w:color w:val="191919"/>
          <w:kern w:val="0"/>
          <w:sz w:val="24"/>
        </w:rPr>
      </w:pPr>
      <w:r>
        <w:rPr>
          <w:rFonts w:ascii="宋体" w:hAnsi="宋体" w:eastAsia="宋体" w:cs="Arial"/>
          <w:color w:val="191919"/>
          <w:kern w:val="0"/>
          <w:sz w:val="24"/>
        </w:rPr>
        <w:t>教师可以通过故事、图画、录像等形式，让幼儿想像并讨论其中人物的情绪情感，提高幼儿对别人情绪情感的敏感性，促使幼儿产生移情性情感体验。</w:t>
      </w:r>
    </w:p>
    <w:p>
      <w:pPr>
        <w:keepNext w:val="0"/>
        <w:keepLines w:val="0"/>
        <w:pageBreakBefore w:val="0"/>
        <w:widowControl/>
        <w:shd w:val="clear" w:color="auto" w:fill="FFFFFF"/>
        <w:kinsoku/>
        <w:wordWrap/>
        <w:overflowPunct/>
        <w:topLinePunct w:val="0"/>
        <w:bidi w:val="0"/>
        <w:snapToGrid/>
        <w:spacing w:line="360" w:lineRule="auto"/>
        <w:ind w:firstLine="480" w:firstLineChars="200"/>
        <w:jc w:val="left"/>
        <w:rPr>
          <w:rFonts w:ascii="宋体" w:hAnsi="宋体" w:eastAsia="宋体" w:cs="Arial"/>
          <w:color w:val="191919"/>
          <w:kern w:val="0"/>
          <w:sz w:val="24"/>
        </w:rPr>
      </w:pPr>
      <w:r>
        <w:rPr>
          <w:rFonts w:hint="eastAsia" w:ascii="宋体" w:hAnsi="宋体" w:eastAsia="宋体" w:cs="宋体"/>
          <w:color w:val="191919"/>
          <w:kern w:val="0"/>
          <w:sz w:val="24"/>
        </w:rPr>
        <w:t>③</w:t>
      </w:r>
      <w:r>
        <w:rPr>
          <w:rFonts w:ascii="宋体" w:hAnsi="宋体" w:eastAsia="宋体" w:cs="Arial"/>
          <w:color w:val="191919"/>
          <w:kern w:val="0"/>
          <w:sz w:val="24"/>
        </w:rPr>
        <w:t>体验别人的情绪情感</w:t>
      </w:r>
    </w:p>
    <w:p>
      <w:pPr>
        <w:keepNext w:val="0"/>
        <w:keepLines w:val="0"/>
        <w:pageBreakBefore w:val="0"/>
        <w:widowControl/>
        <w:shd w:val="clear" w:color="auto" w:fill="FFFFFF"/>
        <w:kinsoku/>
        <w:wordWrap/>
        <w:overflowPunct/>
        <w:topLinePunct w:val="0"/>
        <w:bidi w:val="0"/>
        <w:snapToGrid/>
        <w:spacing w:line="360" w:lineRule="auto"/>
        <w:ind w:firstLine="480" w:firstLineChars="200"/>
        <w:jc w:val="left"/>
        <w:rPr>
          <w:rFonts w:ascii="宋体" w:hAnsi="宋体" w:eastAsia="宋体" w:cs="Arial"/>
          <w:color w:val="191919"/>
          <w:kern w:val="0"/>
          <w:sz w:val="24"/>
        </w:rPr>
      </w:pPr>
      <w:r>
        <w:rPr>
          <w:rFonts w:ascii="宋体" w:hAnsi="宋体" w:eastAsia="宋体" w:cs="Arial"/>
          <w:color w:val="191919"/>
          <w:kern w:val="0"/>
          <w:sz w:val="24"/>
        </w:rPr>
        <w:t>教师可以提供一种假设的社会情境，让幼儿扮演某种角色，进行情感换位，站在别人的立场上感受别人的情绪情感，并鼓励幼儿说出所体验到的情绪情感，进一步加深幼儿对别人情绪情感的理解。</w:t>
      </w:r>
    </w:p>
    <w:p>
      <w:pPr>
        <w:pStyle w:val="5"/>
        <w:keepNext w:val="0"/>
        <w:keepLines w:val="0"/>
        <w:pageBreakBefore w:val="0"/>
        <w:shd w:val="clear" w:color="auto" w:fill="FFFFFF"/>
        <w:kinsoku/>
        <w:wordWrap/>
        <w:overflowPunct/>
        <w:topLinePunct w:val="0"/>
        <w:bidi w:val="0"/>
        <w:snapToGrid/>
        <w:spacing w:before="0" w:after="0" w:line="360" w:lineRule="auto"/>
        <w:ind w:firstLine="482" w:firstLineChars="200"/>
        <w:rPr>
          <w:rFonts w:cs="Times New Roman" w:asciiTheme="minorEastAsia" w:hAnsiTheme="minorEastAsia" w:eastAsiaTheme="minorEastAsia"/>
          <w:b/>
          <w:bCs w:val="0"/>
          <w:kern w:val="2"/>
        </w:rPr>
      </w:pPr>
      <w:r>
        <w:rPr>
          <w:rFonts w:hint="eastAsia" w:cs="Times New Roman" w:asciiTheme="minorEastAsia" w:hAnsiTheme="minorEastAsia" w:eastAsiaTheme="minorEastAsia"/>
          <w:b/>
          <w:bCs w:val="0"/>
          <w:kern w:val="2"/>
        </w:rPr>
        <w:t>3</w:t>
      </w:r>
      <w:r>
        <w:rPr>
          <w:rFonts w:cs="Times New Roman" w:asciiTheme="minorEastAsia" w:hAnsiTheme="minorEastAsia" w:eastAsiaTheme="minorEastAsia"/>
          <w:b/>
          <w:bCs w:val="0"/>
          <w:kern w:val="2"/>
        </w:rPr>
        <w:t>.</w:t>
      </w:r>
      <w:r>
        <w:rPr>
          <w:rFonts w:hint="eastAsia" w:cs="Times New Roman" w:asciiTheme="minorEastAsia" w:hAnsiTheme="minorEastAsia" w:eastAsiaTheme="minorEastAsia"/>
          <w:b/>
          <w:bCs w:val="0"/>
          <w:kern w:val="2"/>
        </w:rPr>
        <w:t>游戏体验，丰富亲社会行为体验</w:t>
      </w:r>
    </w:p>
    <w:p>
      <w:pPr>
        <w:keepNext w:val="0"/>
        <w:keepLines w:val="0"/>
        <w:pageBreakBefore w:val="0"/>
        <w:widowControl/>
        <w:kinsoku/>
        <w:wordWrap/>
        <w:overflowPunct/>
        <w:topLinePunct w:val="0"/>
        <w:bidi w:val="0"/>
        <w:snapToGrid/>
        <w:spacing w:line="360" w:lineRule="auto"/>
        <w:ind w:firstLine="482"/>
        <w:rPr>
          <w:rFonts w:ascii="宋体" w:hAnsi="宋体" w:eastAsia="宋体"/>
          <w:sz w:val="24"/>
        </w:rPr>
      </w:pPr>
      <w:r>
        <w:rPr>
          <w:rFonts w:hint="eastAsia" w:ascii="宋体" w:hAnsi="宋体" w:eastAsia="宋体"/>
          <w:color w:val="333333"/>
          <w:sz w:val="24"/>
          <w:shd w:val="clear" w:color="auto" w:fill="FFFFFF"/>
        </w:rPr>
        <w:t>游戏是幼儿喜爱的一种活动，也是幼儿与同伴互动的主要活动形式，游戏可以促进幼儿社会能力的发展，是培养幼儿亲社会行为的有效手段。幼儿在游戏中需要相互适应，服从共同的行为规则，从而逐渐摆脱自我中心意识，学会与别人交往的正确方式。游戏为幼儿发展社会性提供了必要的场所和机会，同时也为幼儿搭建了一个展示自我、表现亲社会行为的平台。</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asciiTheme="minorEastAsia" w:hAnsiTheme="minorEastAsia" w:eastAsiaTheme="minorEastAsia"/>
          <w:bCs/>
          <w:kern w:val="2"/>
        </w:rPr>
      </w:pPr>
      <w:r>
        <w:rPr>
          <w:rFonts w:hint="eastAsia" w:cs="Times New Roman" w:asciiTheme="minorEastAsia" w:hAnsiTheme="minorEastAsia" w:eastAsiaTheme="minorEastAsia"/>
          <w:bCs/>
          <w:kern w:val="2"/>
        </w:rPr>
        <w:t>（1）在角色</w:t>
      </w:r>
      <w:r>
        <w:rPr>
          <w:rFonts w:cs="Times New Roman" w:asciiTheme="minorEastAsia" w:hAnsiTheme="minorEastAsia" w:eastAsiaTheme="minorEastAsia"/>
          <w:bCs/>
          <w:kern w:val="2"/>
        </w:rPr>
        <w:t>游戏</w:t>
      </w:r>
      <w:r>
        <w:rPr>
          <w:rFonts w:hint="eastAsia" w:cs="Times New Roman" w:asciiTheme="minorEastAsia" w:hAnsiTheme="minorEastAsia" w:eastAsiaTheme="minorEastAsia"/>
          <w:bCs/>
          <w:kern w:val="2"/>
        </w:rPr>
        <w:t>中培养灵活处事能力</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asciiTheme="minorEastAsia" w:hAnsiTheme="minorEastAsia" w:eastAsiaTheme="minorEastAsia"/>
          <w:bCs/>
          <w:kern w:val="2"/>
        </w:rPr>
      </w:pPr>
      <w:r>
        <w:rPr>
          <w:rFonts w:hint="eastAsia" w:cs="Times New Roman" w:asciiTheme="minorEastAsia" w:hAnsiTheme="minorEastAsia" w:eastAsiaTheme="minorEastAsia"/>
          <w:bCs/>
          <w:kern w:val="2"/>
        </w:rPr>
        <w:t>在人际交往过程中，需要智慧，需要急中生智，以妥善处理交往中出现的突</w:t>
      </w:r>
      <w:r>
        <w:rPr>
          <w:rFonts w:cs="Times New Roman" w:asciiTheme="minorEastAsia" w:hAnsiTheme="minorEastAsia" w:eastAsiaTheme="minorEastAsia"/>
          <w:bCs/>
          <w:kern w:val="2"/>
        </w:rPr>
        <w:t>发性</w:t>
      </w:r>
      <w:r>
        <w:rPr>
          <w:rFonts w:hint="eastAsia" w:cs="Times New Roman" w:asciiTheme="minorEastAsia" w:hAnsiTheme="minorEastAsia" w:eastAsiaTheme="minorEastAsia"/>
          <w:bCs/>
          <w:kern w:val="2"/>
        </w:rPr>
        <w:t>问</w:t>
      </w:r>
      <w:r>
        <w:rPr>
          <w:rFonts w:cs="Times New Roman" w:asciiTheme="minorEastAsia" w:hAnsiTheme="minorEastAsia" w:eastAsiaTheme="minorEastAsia"/>
          <w:bCs/>
          <w:kern w:val="2"/>
        </w:rPr>
        <w:t>题，以促进同伴交往的继续。缺乏交往经验的幼儿对事情的处</w:t>
      </w:r>
      <w:r>
        <w:rPr>
          <w:rFonts w:hint="eastAsia" w:cs="Times New Roman" w:asciiTheme="minorEastAsia" w:hAnsiTheme="minorEastAsia" w:eastAsiaTheme="minorEastAsia"/>
          <w:bCs/>
          <w:kern w:val="2"/>
        </w:rPr>
        <w:t>理能力也较</w:t>
      </w:r>
      <w:r>
        <w:rPr>
          <w:rFonts w:cs="Times New Roman" w:asciiTheme="minorEastAsia" w:hAnsiTheme="minorEastAsia" w:eastAsiaTheme="minorEastAsia"/>
          <w:bCs/>
          <w:kern w:val="2"/>
        </w:rPr>
        <w:t>弱，因此教师利用角色游戏的开展就是加强幼儿间沟通交流的最</w:t>
      </w:r>
      <w:r>
        <w:rPr>
          <w:rFonts w:hint="eastAsia" w:cs="Times New Roman" w:asciiTheme="minorEastAsia" w:hAnsiTheme="minorEastAsia" w:eastAsiaTheme="minorEastAsia"/>
          <w:bCs/>
          <w:kern w:val="2"/>
        </w:rPr>
        <w:t>佳渠道。幼儿在</w:t>
      </w:r>
      <w:r>
        <w:rPr>
          <w:rFonts w:cs="Times New Roman" w:asciiTheme="minorEastAsia" w:hAnsiTheme="minorEastAsia" w:eastAsiaTheme="minorEastAsia"/>
          <w:bCs/>
          <w:kern w:val="2"/>
        </w:rPr>
        <w:t>宽松有趣的角色游戏中进行交流、互动，游戏交往的过程</w:t>
      </w:r>
      <w:r>
        <w:rPr>
          <w:rFonts w:hint="eastAsia" w:cs="Times New Roman" w:asciiTheme="minorEastAsia" w:hAnsiTheme="minorEastAsia" w:eastAsiaTheme="minorEastAsia"/>
          <w:bCs/>
          <w:kern w:val="2"/>
        </w:rPr>
        <w:t>中为幼儿现实生活中积</w:t>
      </w:r>
      <w:r>
        <w:rPr>
          <w:rFonts w:cs="Times New Roman" w:asciiTheme="minorEastAsia" w:hAnsiTheme="minorEastAsia" w:eastAsiaTheme="minorEastAsia"/>
          <w:bCs/>
          <w:kern w:val="2"/>
        </w:rPr>
        <w:t xml:space="preserve"> 累灵活处事的经验，从中为进一步提高幼儿的亲社会</w:t>
      </w:r>
      <w:r>
        <w:rPr>
          <w:rFonts w:hint="eastAsia" w:cs="Times New Roman" w:asciiTheme="minorEastAsia" w:hAnsiTheme="minorEastAsia" w:eastAsiaTheme="minorEastAsia"/>
          <w:bCs/>
          <w:kern w:val="2"/>
        </w:rPr>
        <w:t>行为。</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asciiTheme="minorEastAsia" w:hAnsiTheme="minorEastAsia" w:eastAsiaTheme="minorEastAsia"/>
          <w:bCs/>
          <w:kern w:val="2"/>
        </w:rPr>
      </w:pPr>
      <w:r>
        <w:rPr>
          <w:rFonts w:hint="eastAsia" w:cs="Times New Roman" w:asciiTheme="minorEastAsia" w:hAnsiTheme="minorEastAsia" w:eastAsiaTheme="minorEastAsia"/>
          <w:bCs/>
          <w:kern w:val="2"/>
        </w:rPr>
        <w:t>（2）在角色游戏中培养团队合作能力</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Times New Roman"/>
          <w:bCs/>
          <w:kern w:val="2"/>
        </w:rPr>
      </w:pPr>
      <w:r>
        <w:rPr>
          <w:rFonts w:hint="eastAsia" w:cs="Times New Roman"/>
          <w:bCs/>
          <w:kern w:val="2"/>
        </w:rPr>
        <w:t>在培养幼儿的亲社会行为时，教师要让幼儿知道与人交往、与人合作的原因之一是“团结就是力量”，“合作才能共赢”。一个人，尤其是幼儿的智慧和能力是有限的，在游戏中如果是一个人的游戏，他的游戏的热情是短暂的，他能发挥的创造力是有限的，游戏的乐趣和成果也将大打折扣。只有集体团结合作，献计献策，团结一致、分工合作，才能发挥出最大的能量。</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ascii="楷体" w:hAnsi="楷体" w:eastAsia="楷体" w:cs="Times New Roman"/>
          <w:bCs/>
          <w:kern w:val="2"/>
        </w:rPr>
      </w:pPr>
      <w:r>
        <w:rPr>
          <w:rFonts w:hint="eastAsia" w:ascii="楷体" w:hAnsi="楷体" w:eastAsia="楷体" w:cs="Times New Roman"/>
          <w:bCs/>
          <w:kern w:val="2"/>
        </w:rPr>
        <w:t>案例：</w:t>
      </w:r>
    </w:p>
    <w:p>
      <w:pPr>
        <w:keepNext w:val="0"/>
        <w:keepLines w:val="0"/>
        <w:pageBreakBefore w:val="0"/>
        <w:kinsoku/>
        <w:wordWrap/>
        <w:overflowPunct/>
        <w:topLinePunct w:val="0"/>
        <w:bidi w:val="0"/>
        <w:snapToGrid/>
        <w:spacing w:line="360" w:lineRule="auto"/>
        <w:ind w:firstLine="420" w:firstLineChars="200"/>
        <w:rPr>
          <w:rFonts w:ascii="楷体" w:hAnsi="楷体" w:eastAsia="楷体" w:cs="Times New Roman"/>
          <w:bCs/>
          <w:sz w:val="24"/>
        </w:rPr>
      </w:pPr>
      <w:r>
        <w:rPr>
          <w:rFonts w:hint="eastAsia" w:ascii="楷体" w:hAnsi="楷体" w:eastAsia="楷体" w:cs="Times New Roman"/>
          <w:bCs/>
          <w:kern w:val="2"/>
        </w:rPr>
        <w:drawing>
          <wp:anchor distT="0" distB="0" distL="114300" distR="114300" simplePos="0" relativeHeight="251666432" behindDoc="0" locked="0" layoutInCell="1" allowOverlap="1">
            <wp:simplePos x="0" y="0"/>
            <wp:positionH relativeFrom="column">
              <wp:posOffset>1544955</wp:posOffset>
            </wp:positionH>
            <wp:positionV relativeFrom="paragraph">
              <wp:posOffset>2223770</wp:posOffset>
            </wp:positionV>
            <wp:extent cx="2398395" cy="1800225"/>
            <wp:effectExtent l="0" t="0" r="2540" b="0"/>
            <wp:wrapTopAndBottom/>
            <wp:docPr id="2069872810" name="图片 6" descr="4d4d709895ffc3427c2b999a5d16e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872810" name="图片 6" descr="4d4d709895ffc3427c2b999a5d16e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98342" cy="1800000"/>
                    </a:xfrm>
                    <a:prstGeom prst="rect">
                      <a:avLst/>
                    </a:prstGeom>
                    <a:noFill/>
                    <a:ln>
                      <a:noFill/>
                    </a:ln>
                  </pic:spPr>
                </pic:pic>
              </a:graphicData>
            </a:graphic>
          </wp:anchor>
        </w:drawing>
      </w:r>
      <w:r>
        <w:rPr>
          <w:rFonts w:hint="eastAsia" w:ascii="楷体" w:hAnsi="楷体" w:eastAsia="楷体" w:cs="Times New Roman"/>
          <w:bCs/>
          <w:sz w:val="24"/>
        </w:rPr>
        <w:t>实录1：游戏开始，只见溪溪和涵涵开始搬桌椅，拿颜料笔，他们的“理发店”开张了。和往常一样，他们拿了这些材料后，就坐在那里，等客人来。今天，小冉加入了他们的理发店。小冉开始忙碌起来，拿来纸箱当洗头，收银的桌子摆出来。这时溪溪和小冉争论起来，说：“我才是老板。我来带你们开理发店。”“不行。”这时，小朵说：“我想理发，谁来洗头啊？”这个时候，溪溪开始帮忙洗头，小冉准备毛巾。“有发型可以选择吗？”这个时候，小冉开始进行设计，溪溪则开始剪头发、按摩，理发店里的每一工作人员都在忙着。</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ascii="楷体" w:hAnsi="楷体" w:eastAsia="楷体" w:cs="Times New Roman"/>
          <w:bCs/>
          <w:kern w:val="2"/>
        </w:rPr>
      </w:pPr>
      <w:r>
        <w:rPr>
          <w:rFonts w:hint="eastAsia" w:ascii="楷体" w:hAnsi="楷体" w:eastAsia="楷体" w:cs="Times New Roman"/>
          <w:bCs/>
          <w:kern w:val="2"/>
        </w:rPr>
        <w:t>实录2：</w:t>
      </w:r>
    </w:p>
    <w:p>
      <w:pPr>
        <w:keepNext w:val="0"/>
        <w:keepLines w:val="0"/>
        <w:pageBreakBefore w:val="0"/>
        <w:kinsoku/>
        <w:wordWrap/>
        <w:overflowPunct/>
        <w:topLinePunct w:val="0"/>
        <w:bidi w:val="0"/>
        <w:snapToGrid/>
        <w:spacing w:line="360" w:lineRule="auto"/>
        <w:ind w:firstLine="480" w:firstLineChars="200"/>
        <w:rPr>
          <w:rFonts w:cs="Times New Roman" w:asciiTheme="minorEastAsia" w:hAnsiTheme="minorEastAsia" w:eastAsiaTheme="minorEastAsia"/>
          <w:bCs/>
          <w:kern w:val="2"/>
        </w:rPr>
      </w:pPr>
      <w:r>
        <w:rPr>
          <w:rFonts w:hint="eastAsia" w:ascii="楷体" w:hAnsi="楷体" w:eastAsia="楷体" w:cs="Times New Roman"/>
          <w:bCs/>
          <w:sz w:val="24"/>
        </w:rPr>
        <w:drawing>
          <wp:anchor distT="0" distB="0" distL="114300" distR="114300" simplePos="0" relativeHeight="251667456" behindDoc="0" locked="0" layoutInCell="1" allowOverlap="1">
            <wp:simplePos x="0" y="0"/>
            <wp:positionH relativeFrom="column">
              <wp:posOffset>1722120</wp:posOffset>
            </wp:positionH>
            <wp:positionV relativeFrom="paragraph">
              <wp:posOffset>1701800</wp:posOffset>
            </wp:positionV>
            <wp:extent cx="2170430" cy="1628775"/>
            <wp:effectExtent l="0" t="0" r="1270" b="9525"/>
            <wp:wrapTopAndBottom/>
            <wp:docPr id="421883367" name="图片 7" descr="59bc863d02768a00e344e2ac0559c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883367" name="图片 7" descr="59bc863d02768a00e344e2ac0559c0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170430" cy="1628775"/>
                    </a:xfrm>
                    <a:prstGeom prst="rect">
                      <a:avLst/>
                    </a:prstGeom>
                    <a:noFill/>
                    <a:ln>
                      <a:noFill/>
                    </a:ln>
                  </pic:spPr>
                </pic:pic>
              </a:graphicData>
            </a:graphic>
          </wp:anchor>
        </w:drawing>
      </w:r>
      <w:r>
        <w:rPr>
          <w:rFonts w:hint="eastAsia" w:ascii="楷体" w:hAnsi="楷体" w:eastAsia="楷体" w:cs="Times New Roman"/>
          <w:bCs/>
          <w:sz w:val="24"/>
        </w:rPr>
        <w:t>今天，我们的理发店继续开张中，今天是小冉和溪溪开始在理发店忙碌，理发店的位置发生了变化，开始有门、洗头、做指甲的地方。两个“员工”一直在忙碌，在招呼小客人。在角色分享时，我们请“理发店”老板进行了介绍，他们用完整的语言表述了自己的理发店，以及分工和具体做些什么。并针对“平时去的理发店有什么”进行讨论，大家开始你一言我一语：洗头的，捏肩膀的，做脸的，还有做美甲的。</w:t>
      </w:r>
    </w:p>
    <w:p>
      <w:pPr>
        <w:keepNext w:val="0"/>
        <w:keepLines w:val="0"/>
        <w:pageBreakBefore w:val="0"/>
        <w:kinsoku/>
        <w:wordWrap/>
        <w:overflowPunct/>
        <w:topLinePunct w:val="0"/>
        <w:bidi w:val="0"/>
        <w:snapToGrid/>
        <w:spacing w:line="360" w:lineRule="auto"/>
        <w:ind w:firstLine="480" w:firstLineChars="200"/>
        <w:rPr>
          <w:rFonts w:ascii="楷体" w:hAnsi="楷体" w:eastAsia="楷体" w:cs="Times New Roman"/>
          <w:bCs/>
          <w:sz w:val="24"/>
        </w:rPr>
      </w:pPr>
      <w:r>
        <w:rPr>
          <w:rFonts w:hint="eastAsia" w:ascii="楷体" w:hAnsi="楷体" w:eastAsia="楷体" w:cs="Times New Roman"/>
          <w:bCs/>
          <w:sz w:val="24"/>
        </w:rPr>
        <w:t>实录3：“理发店”今天继续在忙碌，店里的职员也开始变多的了。小冉在准备做指甲，溪溪在准备化妆、涵涵则负责饮料。还增加了一个休息区，可以看书、喝饮料。今天的顾客也很多，在整个忙碌的过程中，发现洗头的地方没有工作人员，溪溪在摆好化妆的地方后，则看着小朋友化妆，对于要洗头的小客人，没有进行服务。在分享时，询问原因，他们认为其他的工作的比较有趣，洗头没什意思。这个时候，有小朋友提出建议：洗头还可以按摩，也可以给她吹头。关于人员分配的问题解决后，我又问他们，那理发店的桌子在实地观察后，椅子这样摆，你们发现什么问题了吗？在实地观察后发现， 休息区在理发店的里面，比较拥挤。今天理发店的桌椅摆放有它比较棒的地方，每个区域都分开，都能看出来有哪些服务顾客的项目，但是休息区人是最多的，确是最小的，可以考虑将休息等待区放在进门的地方，哪里比较大。</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ascii="楷体" w:hAnsi="楷体" w:eastAsia="楷体" w:cs="Times New Roman"/>
          <w:bCs/>
          <w:kern w:val="2"/>
        </w:rPr>
      </w:pPr>
      <w:r>
        <w:rPr>
          <w:rFonts w:ascii="楷体" w:hAnsi="楷体" w:eastAsia="楷体" w:cs="Times New Roman"/>
          <w:bCs/>
          <w:kern w:val="2"/>
        </w:rPr>
        <w:drawing>
          <wp:anchor distT="0" distB="0" distL="114300" distR="114300" simplePos="0" relativeHeight="251668480" behindDoc="0" locked="0" layoutInCell="1" allowOverlap="1">
            <wp:simplePos x="0" y="0"/>
            <wp:positionH relativeFrom="column">
              <wp:posOffset>1546860</wp:posOffset>
            </wp:positionH>
            <wp:positionV relativeFrom="paragraph">
              <wp:posOffset>1905</wp:posOffset>
            </wp:positionV>
            <wp:extent cx="2399030" cy="1800225"/>
            <wp:effectExtent l="0" t="0" r="1905" b="0"/>
            <wp:wrapTopAndBottom/>
            <wp:docPr id="1704799262" name="图片 8" descr="2721079bb8d75732bf661c5fee8b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799262" name="图片 8" descr="2721079bb8d75732bf661c5fee8b0e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98917" cy="1800000"/>
                    </a:xfrm>
                    <a:prstGeom prst="rect">
                      <a:avLst/>
                    </a:prstGeom>
                    <a:noFill/>
                    <a:ln>
                      <a:noFill/>
                    </a:ln>
                  </pic:spPr>
                </pic:pic>
              </a:graphicData>
            </a:graphic>
          </wp:anchor>
        </w:drawing>
      </w:r>
      <w:r>
        <w:rPr>
          <w:rFonts w:hint="eastAsia" w:ascii="楷体" w:hAnsi="楷体" w:eastAsia="楷体" w:cs="Times New Roman"/>
          <w:bCs/>
          <w:kern w:val="2"/>
        </w:rPr>
        <w:t>分析：大班</w:t>
      </w:r>
      <w:r>
        <w:rPr>
          <w:rFonts w:hint="eastAsia" w:ascii="楷体" w:hAnsi="楷体" w:eastAsia="楷体"/>
          <w:bCs/>
        </w:rPr>
        <w:t>幼儿同伴间合作水平逐步提升。在整个理发店的过程中，从开始的角色分工不明，到后期的各有所做，同伴之间，也会商量，今天我们在理发店里做什么，谁去美甲，谁去化妆等等。幼儿之间的团队合作能力有了明显的提高。通过交流分享环节，教师可以引导幼儿思考团队合作可以让我们的游戏变的更有秩序，并将这种行为辐射给更多的幼儿，帮助其他幼儿提升亲社会行为水平。</w:t>
      </w:r>
    </w:p>
    <w:p>
      <w:pPr>
        <w:pStyle w:val="5"/>
        <w:keepNext w:val="0"/>
        <w:keepLines w:val="0"/>
        <w:pageBreakBefore w:val="0"/>
        <w:shd w:val="clear" w:color="auto" w:fill="FFFFFF"/>
        <w:kinsoku/>
        <w:wordWrap/>
        <w:overflowPunct/>
        <w:topLinePunct w:val="0"/>
        <w:bidi w:val="0"/>
        <w:snapToGrid/>
        <w:spacing w:before="0" w:after="0" w:line="360" w:lineRule="auto"/>
        <w:ind w:firstLine="482" w:firstLineChars="200"/>
        <w:rPr>
          <w:rFonts w:cs="Times New Roman" w:asciiTheme="minorEastAsia" w:hAnsiTheme="minorEastAsia" w:eastAsiaTheme="minorEastAsia"/>
          <w:b/>
          <w:bCs w:val="0"/>
          <w:kern w:val="2"/>
        </w:rPr>
      </w:pPr>
      <w:r>
        <w:rPr>
          <w:rFonts w:hint="eastAsia" w:cs="Times New Roman" w:asciiTheme="minorEastAsia" w:hAnsiTheme="minorEastAsia" w:eastAsiaTheme="minorEastAsia"/>
          <w:b/>
          <w:bCs w:val="0"/>
          <w:kern w:val="2"/>
        </w:rPr>
        <w:t>4</w:t>
      </w:r>
      <w:r>
        <w:rPr>
          <w:rFonts w:cs="Times New Roman" w:asciiTheme="minorEastAsia" w:hAnsiTheme="minorEastAsia" w:eastAsiaTheme="minorEastAsia"/>
          <w:b/>
          <w:bCs w:val="0"/>
          <w:kern w:val="2"/>
        </w:rPr>
        <w:t>.</w:t>
      </w:r>
      <w:r>
        <w:rPr>
          <w:rFonts w:hint="eastAsia" w:cs="Times New Roman" w:asciiTheme="minorEastAsia" w:hAnsiTheme="minorEastAsia" w:eastAsiaTheme="minorEastAsia"/>
          <w:b/>
          <w:bCs w:val="0"/>
          <w:kern w:val="2"/>
        </w:rPr>
        <w:t>榜样激励，形成亲社会行为习惯</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Arial" w:asciiTheme="minorEastAsia" w:hAnsiTheme="minorEastAsia" w:eastAsiaTheme="minorEastAsia"/>
          <w:bCs/>
          <w:color w:val="333333"/>
          <w:shd w:val="clear" w:color="auto" w:fill="FFFFFF"/>
        </w:rPr>
      </w:pPr>
      <w:r>
        <w:rPr>
          <w:rFonts w:hint="eastAsia" w:cs="Arial" w:asciiTheme="minorEastAsia" w:hAnsiTheme="minorEastAsia" w:eastAsiaTheme="minorEastAsia"/>
          <w:bCs/>
          <w:color w:val="333333"/>
          <w:shd w:val="clear" w:color="auto" w:fill="FFFFFF"/>
        </w:rPr>
        <w:t xml:space="preserve">幼儿亲社会行为的学习和形成，主要是通过观察性的学习和模仿达到的。幼儿置身于社会中，无论是周围的人们，还是电影、电视、小说中的主人公都是幼儿学习模仿的对象，幼儿多次观看别人的亲社会行为，有助于培养其亲社会行为。 </w:t>
      </w:r>
      <w:r>
        <w:rPr>
          <w:rFonts w:cs="Arial" w:asciiTheme="minorEastAsia" w:hAnsiTheme="minorEastAsia" w:eastAsiaTheme="minorEastAsia"/>
          <w:bCs/>
          <w:color w:val="333333"/>
          <w:shd w:val="clear" w:color="auto" w:fill="FFFFFF"/>
        </w:rPr>
        <w:t xml:space="preserve">   </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cs="Arial" w:asciiTheme="minorEastAsia" w:hAnsiTheme="minorEastAsia" w:eastAsiaTheme="minorEastAsia"/>
          <w:bCs/>
          <w:color w:val="333333"/>
          <w:shd w:val="clear" w:color="auto" w:fill="FFFFFF"/>
        </w:rPr>
      </w:pPr>
      <w:r>
        <w:rPr>
          <w:rFonts w:hint="eastAsia" w:cs="Arial" w:asciiTheme="minorEastAsia" w:hAnsiTheme="minorEastAsia" w:eastAsiaTheme="minorEastAsia"/>
          <w:bCs/>
          <w:color w:val="333333"/>
          <w:shd w:val="clear" w:color="auto" w:fill="FFFFFF"/>
        </w:rPr>
        <w:t>（1）</w:t>
      </w:r>
      <w:r>
        <w:rPr>
          <w:rFonts w:hint="eastAsia" w:asciiTheme="minorEastAsia" w:hAnsiTheme="minorEastAsia" w:eastAsiaTheme="minorEastAsia"/>
          <w:bCs/>
          <w:color w:val="333333"/>
          <w:shd w:val="clear" w:color="auto" w:fill="FFFFFF"/>
        </w:rPr>
        <w:t>为孩子树立良好行为的榜样</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jc w:val="both"/>
        <w:rPr>
          <w:rFonts w:cs="Arial" w:asciiTheme="minorEastAsia" w:hAnsiTheme="minorEastAsia" w:eastAsiaTheme="minorEastAsia"/>
          <w:bCs/>
          <w:color w:val="333333"/>
          <w:shd w:val="clear" w:color="auto" w:fill="FFFFFF"/>
        </w:rPr>
      </w:pPr>
      <w:r>
        <w:rPr>
          <w:rFonts w:cs="Arial" w:asciiTheme="minorEastAsia" w:hAnsiTheme="minorEastAsia" w:eastAsiaTheme="minorEastAsia"/>
          <w:bCs/>
          <w:color w:val="333333"/>
          <w:shd w:val="clear" w:color="auto" w:fill="FFFFFF"/>
        </w:rPr>
        <w:t>幼儿总是通过观察成人来模仿社会行为的。对成人榜样的观察，可以使</w:t>
      </w:r>
      <w:r>
        <w:rPr>
          <w:rFonts w:hint="eastAsia" w:cs="Arial" w:asciiTheme="minorEastAsia" w:hAnsiTheme="minorEastAsia" w:eastAsiaTheme="minorEastAsia"/>
          <w:bCs/>
          <w:color w:val="333333"/>
          <w:shd w:val="clear" w:color="auto" w:fill="FFFFFF"/>
        </w:rPr>
        <w:t>幼儿</w:t>
      </w:r>
      <w:r>
        <w:rPr>
          <w:rFonts w:cs="Arial" w:asciiTheme="minorEastAsia" w:hAnsiTheme="minorEastAsia" w:eastAsiaTheme="minorEastAsia"/>
          <w:bCs/>
          <w:color w:val="333333"/>
          <w:shd w:val="clear" w:color="auto" w:fill="FFFFFF"/>
        </w:rPr>
        <w:t>获得有关行为正确与否的启示。如帮助别人是适宜行为，会受到人们的赞同与好评，独霸玩具是错误的，会受到批评。榜样还能教会孩子如何帮助别人，如看到邻居老奶奶不舒服，就应去安慰她，陪伴她，给她倒水喝，或叫医生来看她。</w:t>
      </w:r>
      <w:r>
        <w:rPr>
          <w:rStyle w:val="10"/>
          <w:rFonts w:hint="eastAsia" w:cs="Arial" w:asciiTheme="minorEastAsia" w:hAnsiTheme="minorEastAsia" w:eastAsiaTheme="minorEastAsia"/>
          <w:b w:val="0"/>
          <w:color w:val="333333"/>
          <w:shd w:val="clear" w:color="auto" w:fill="FFFFFF"/>
        </w:rPr>
        <w:t>成人的良好行为榜样还可以教孩子认识到，助人行为将导致对双方均为有益的结果。有的研究发现，同情心强，乐于助人的父母的孩子，比起那些不大同情和理解别人，不愿帮助别人的父母的孩子，更富于移情能力。还有的研究发现，经常地对孩子表现慷慨大方，关心备至的父母，他们的孩子也倾向于以同样方式对待别人。所以许多人认为，孩子的亲社会行为是从对父母亲社会行为的观察中获得的。</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jc w:val="both"/>
        <w:rPr>
          <w:rFonts w:asciiTheme="minorEastAsia" w:hAnsiTheme="minorEastAsia" w:eastAsiaTheme="minorEastAsia"/>
          <w:bCs/>
          <w:color w:val="333333"/>
          <w:shd w:val="clear" w:color="auto" w:fill="FFFFFF"/>
        </w:rPr>
      </w:pPr>
      <w:r>
        <w:rPr>
          <w:rFonts w:hint="eastAsia" w:asciiTheme="minorEastAsia" w:hAnsiTheme="minorEastAsia" w:eastAsiaTheme="minorEastAsia"/>
          <w:bCs/>
          <w:color w:val="333333"/>
          <w:shd w:val="clear" w:color="auto" w:fill="FFFFFF"/>
        </w:rPr>
        <w:t>（2）积极正面的鼓励</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jc w:val="both"/>
        <w:rPr>
          <w:rFonts w:cs="Times New Roman" w:asciiTheme="minorEastAsia" w:hAnsiTheme="minorEastAsia" w:eastAsiaTheme="minorEastAsia"/>
          <w:bCs/>
          <w:kern w:val="2"/>
        </w:rPr>
      </w:pPr>
      <w:r>
        <w:rPr>
          <w:rFonts w:hint="eastAsia" w:asciiTheme="minorEastAsia" w:hAnsiTheme="minorEastAsia" w:eastAsiaTheme="minorEastAsia"/>
          <w:bCs/>
          <w:color w:val="323232"/>
          <w:shd w:val="clear" w:color="auto" w:fill="FFFFFF"/>
        </w:rPr>
        <w:t>在培养幼儿亲社会行为的时候，我们可以从斯金纳教授的观点出发，他认为正面的鼓励使幼儿强化行为，负面的打击促使幼儿自我放弃。因此我们要对幼儿的自</w:t>
      </w:r>
      <w:r>
        <w:rPr>
          <w:rFonts w:hint="eastAsia" w:asciiTheme="minorEastAsia" w:hAnsiTheme="minorEastAsia" w:eastAsiaTheme="minorEastAsia"/>
          <w:bCs/>
          <w:shd w:val="clear" w:color="auto" w:fill="FFFFFF"/>
        </w:rPr>
        <w:t>主亲社会行为多加鼓励和赞赏，帮助幼儿更快更好的学会理解他人、体贴他人。正面激励和反馈，能让幼儿意</w:t>
      </w:r>
      <w:r>
        <w:rPr>
          <w:rFonts w:hint="eastAsia" w:asciiTheme="minorEastAsia" w:hAnsiTheme="minorEastAsia" w:eastAsiaTheme="minorEastAsia"/>
          <w:bCs/>
          <w:color w:val="323232"/>
          <w:shd w:val="clear" w:color="auto" w:fill="FFFFFF"/>
        </w:rPr>
        <w:t>识到何种行为是正面的、积极的行为。另外，对于幼儿不同的亲社会行为，教师要使用不同的激励方法。</w:t>
      </w:r>
    </w:p>
    <w:p>
      <w:pPr>
        <w:keepNext w:val="0"/>
        <w:keepLines w:val="0"/>
        <w:pageBreakBefore w:val="0"/>
        <w:widowControl/>
        <w:kinsoku/>
        <w:wordWrap/>
        <w:overflowPunct/>
        <w:topLinePunct w:val="0"/>
        <w:bidi w:val="0"/>
        <w:snapToGrid/>
        <w:spacing w:line="360" w:lineRule="auto"/>
        <w:ind w:firstLine="482"/>
        <w:rPr>
          <w:rFonts w:asciiTheme="minorEastAsia" w:hAnsiTheme="minorEastAsia"/>
          <w:b/>
          <w:bCs w:val="0"/>
          <w:sz w:val="24"/>
        </w:rPr>
      </w:pPr>
      <w:r>
        <w:rPr>
          <w:rFonts w:hint="eastAsia" w:asciiTheme="minorEastAsia" w:hAnsiTheme="minorEastAsia"/>
          <w:b/>
          <w:bCs w:val="0"/>
          <w:sz w:val="24"/>
        </w:rPr>
        <w:t>5</w:t>
      </w:r>
      <w:r>
        <w:rPr>
          <w:rFonts w:asciiTheme="minorEastAsia" w:hAnsiTheme="minorEastAsia"/>
          <w:b/>
          <w:bCs w:val="0"/>
          <w:sz w:val="24"/>
        </w:rPr>
        <w:t>.</w:t>
      </w:r>
      <w:r>
        <w:rPr>
          <w:rFonts w:hint="eastAsia" w:asciiTheme="minorEastAsia" w:hAnsiTheme="minorEastAsia"/>
          <w:b/>
          <w:bCs w:val="0"/>
          <w:sz w:val="24"/>
        </w:rPr>
        <w:t>家园合作，提升亲社会行为表现</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bCs/>
          <w:color w:val="333333"/>
          <w:sz w:val="24"/>
          <w:shd w:val="clear" w:color="auto" w:fill="FFFFFF"/>
        </w:rPr>
      </w:pPr>
      <w:r>
        <w:rPr>
          <w:rFonts w:hint="eastAsia" w:asciiTheme="minorEastAsia" w:hAnsiTheme="minorEastAsia"/>
          <w:bCs/>
          <w:color w:val="333333"/>
          <w:sz w:val="24"/>
          <w:shd w:val="clear" w:color="auto" w:fill="FFFFFF"/>
        </w:rPr>
        <w:t>父母的育儿方式和教养态度影响幼儿的亲社会行为。由于亲社会行为的养成更多的受着教育环境潜移默化的影响，因此作为幼儿重要生活学习环境之一的家庭就承担着不容忽视的作用，家长应重视自己的教育行为。</w:t>
      </w:r>
    </w:p>
    <w:p>
      <w:pPr>
        <w:keepNext w:val="0"/>
        <w:keepLines w:val="0"/>
        <w:pageBreakBefore w:val="0"/>
        <w:kinsoku/>
        <w:wordWrap/>
        <w:overflowPunct/>
        <w:topLinePunct w:val="0"/>
        <w:bidi w:val="0"/>
        <w:snapToGrid/>
        <w:spacing w:line="360" w:lineRule="auto"/>
        <w:ind w:firstLine="480" w:firstLineChars="200"/>
        <w:rPr>
          <w:rFonts w:asciiTheme="minorEastAsia" w:hAnsiTheme="minorEastAsia"/>
          <w:bCs/>
          <w:color w:val="333333"/>
          <w:sz w:val="24"/>
          <w:shd w:val="clear" w:color="auto" w:fill="FFFFFF"/>
        </w:rPr>
      </w:pPr>
      <w:r>
        <w:rPr>
          <w:rFonts w:hint="eastAsia" w:asciiTheme="minorEastAsia" w:hAnsiTheme="minorEastAsia"/>
          <w:bCs/>
          <w:color w:val="333333"/>
          <w:sz w:val="24"/>
          <w:shd w:val="clear" w:color="auto" w:fill="FFFFFF"/>
        </w:rPr>
        <w:t>（1）营造家庭氛围</w:t>
      </w:r>
    </w:p>
    <w:p>
      <w:pPr>
        <w:keepNext w:val="0"/>
        <w:keepLines w:val="0"/>
        <w:pageBreakBefore w:val="0"/>
        <w:kinsoku/>
        <w:wordWrap/>
        <w:overflowPunct/>
        <w:topLinePunct w:val="0"/>
        <w:bidi w:val="0"/>
        <w:snapToGrid/>
        <w:spacing w:line="360" w:lineRule="auto"/>
        <w:ind w:firstLine="480" w:firstLineChars="200"/>
        <w:rPr>
          <w:rFonts w:cs="Arial" w:asciiTheme="minorEastAsia" w:hAnsiTheme="minorEastAsia"/>
          <w:bCs/>
          <w:color w:val="333333"/>
          <w:sz w:val="24"/>
          <w:shd w:val="clear" w:color="auto" w:fill="FFFFFF"/>
        </w:rPr>
      </w:pPr>
      <w:r>
        <w:rPr>
          <w:rStyle w:val="10"/>
          <w:rFonts w:cs="Arial" w:asciiTheme="minorEastAsia" w:hAnsiTheme="minorEastAsia"/>
          <w:b w:val="0"/>
          <w:color w:val="333333"/>
          <w:sz w:val="24"/>
          <w:shd w:val="clear" w:color="auto" w:fill="FFFFFF"/>
        </w:rPr>
        <w:t>霍夫曼的研究指出，儿童的亲社会行为来自于父母对孩子充满爱的情感态度</w:t>
      </w:r>
      <w:r>
        <w:rPr>
          <w:rStyle w:val="10"/>
          <w:rFonts w:hint="eastAsia" w:cs="Arial" w:asciiTheme="minorEastAsia" w:hAnsiTheme="minorEastAsia"/>
          <w:b w:val="0"/>
          <w:color w:val="333333"/>
          <w:sz w:val="24"/>
          <w:shd w:val="clear" w:color="auto" w:fill="FFFFFF"/>
        </w:rPr>
        <w:t>。</w:t>
      </w:r>
      <w:r>
        <w:rPr>
          <w:rFonts w:cs="Arial" w:asciiTheme="minorEastAsia" w:hAnsiTheme="minorEastAsia"/>
          <w:bCs/>
          <w:color w:val="333333"/>
          <w:sz w:val="24"/>
          <w:shd w:val="clear" w:color="auto" w:fill="FFFFFF"/>
        </w:rPr>
        <w:t>有人发现，具有亲社会行为的儿童，其父母常常分配孩子做一些力所能及的家务。父母鼓励孩子，尤其男孩，完成某些职责，与同伴们认为该孩子乐于助人是有关系的。有人考察过6种文化背景中的儿童，发现在不同国家、社会中，利他儿童都正是那些在家里承担职责的孩子。孩子在家里饲养照料小动物，带弟弟妹妹玩等等，都有助于利他行为的发展。</w:t>
      </w:r>
    </w:p>
    <w:p>
      <w:pPr>
        <w:keepNext w:val="0"/>
        <w:keepLines w:val="0"/>
        <w:pageBreakBefore w:val="0"/>
        <w:kinsoku/>
        <w:wordWrap/>
        <w:overflowPunct/>
        <w:topLinePunct w:val="0"/>
        <w:bidi w:val="0"/>
        <w:snapToGrid/>
        <w:spacing w:line="360" w:lineRule="auto"/>
        <w:ind w:firstLine="480" w:firstLineChars="200"/>
        <w:rPr>
          <w:rFonts w:cs="Arial" w:asciiTheme="minorEastAsia" w:hAnsiTheme="minorEastAsia"/>
          <w:bCs/>
          <w:color w:val="333333"/>
          <w:sz w:val="24"/>
          <w:shd w:val="clear" w:color="auto" w:fill="FFFFFF"/>
        </w:rPr>
      </w:pPr>
      <w:r>
        <w:rPr>
          <w:rFonts w:hint="eastAsia" w:cs="Arial" w:asciiTheme="minorEastAsia" w:hAnsiTheme="minorEastAsia"/>
          <w:bCs/>
          <w:color w:val="333333"/>
          <w:sz w:val="24"/>
          <w:shd w:val="clear" w:color="auto" w:fill="FFFFFF"/>
        </w:rPr>
        <w:t>（2）开展亲子活动</w:t>
      </w:r>
    </w:p>
    <w:p>
      <w:pPr>
        <w:pStyle w:val="5"/>
        <w:keepNext w:val="0"/>
        <w:keepLines w:val="0"/>
        <w:pageBreakBefore w:val="0"/>
        <w:shd w:val="clear" w:color="auto" w:fill="FFFFFF"/>
        <w:kinsoku/>
        <w:wordWrap/>
        <w:overflowPunct/>
        <w:topLinePunct w:val="0"/>
        <w:bidi w:val="0"/>
        <w:snapToGrid/>
        <w:spacing w:before="0" w:after="0" w:line="360" w:lineRule="auto"/>
        <w:ind w:firstLine="480" w:firstLineChars="200"/>
        <w:rPr>
          <w:rFonts w:asciiTheme="minorEastAsia" w:hAnsiTheme="minorEastAsia" w:eastAsiaTheme="minorEastAsia"/>
          <w:bCs/>
          <w:color w:val="000000"/>
        </w:rPr>
      </w:pPr>
      <w:r>
        <w:rPr>
          <w:rFonts w:hint="eastAsia" w:asciiTheme="minorEastAsia" w:hAnsiTheme="minorEastAsia" w:eastAsiaTheme="minorEastAsia"/>
          <w:bCs/>
          <w:color w:val="4C4C4C"/>
          <w:shd w:val="clear" w:color="auto" w:fill="FFFFFF"/>
        </w:rPr>
        <w:t>在妇女节、重阳节等节庆活动中，让幼儿亲手剥橘子给妈妈、奶奶吃，还为妈妈、奶奶送上一句祝福的话，家长感受到了幼儿的进步和成长，对幼儿亲社会行为的培养有了更为深刻的体会。</w:t>
      </w:r>
      <w:r>
        <w:rPr>
          <w:rFonts w:hint="eastAsia" w:asciiTheme="minorEastAsia" w:hAnsiTheme="minorEastAsia" w:eastAsiaTheme="minorEastAsia"/>
          <w:bCs/>
          <w:color w:val="333333"/>
          <w:shd w:val="clear" w:color="auto" w:fill="FFFFFF"/>
        </w:rPr>
        <w:t>又如，家长半日开放活动，让家长直接目睹自己的孩子在生活活动、学习活动中的表现；邀请家长参与本班的社区活动，观察自己的孩子与人共处、与人交往的发展情况。通过这些活动，家长更加了解了自己孩子在群体中的发展状况，树立了正确的教育观，并为对孩子进行个别化教育创设了条件。</w:t>
      </w:r>
    </w:p>
    <w:p>
      <w:pPr>
        <w:keepNext w:val="0"/>
        <w:keepLines w:val="0"/>
        <w:pageBreakBefore w:val="0"/>
        <w:numPr>
          <w:ilvl w:val="0"/>
          <w:numId w:val="1"/>
        </w:numPr>
        <w:kinsoku/>
        <w:wordWrap/>
        <w:overflowPunct/>
        <w:topLinePunct w:val="0"/>
        <w:bidi w:val="0"/>
        <w:snapToGrid/>
        <w:spacing w:line="360" w:lineRule="auto"/>
        <w:jc w:val="left"/>
        <w:rPr>
          <w:rFonts w:ascii="宋体" w:hAnsi="宋体" w:eastAsia="宋体" w:cs="宋体"/>
          <w:b/>
          <w:bCs/>
          <w:sz w:val="24"/>
        </w:rPr>
      </w:pPr>
      <w:r>
        <w:rPr>
          <w:rFonts w:hint="eastAsia" w:ascii="宋体" w:hAnsi="宋体" w:eastAsia="宋体" w:cs="宋体"/>
          <w:b/>
          <w:bCs/>
          <w:sz w:val="24"/>
        </w:rPr>
        <w:t>研究成效</w:t>
      </w:r>
    </w:p>
    <w:p>
      <w:pPr>
        <w:keepNext w:val="0"/>
        <w:keepLines w:val="0"/>
        <w:pageBreakBefore w:val="0"/>
        <w:kinsoku/>
        <w:wordWrap/>
        <w:overflowPunct/>
        <w:topLinePunct w:val="0"/>
        <w:bidi w:val="0"/>
        <w:snapToGrid/>
        <w:spacing w:line="360" w:lineRule="auto"/>
        <w:ind w:firstLine="482" w:firstLineChars="200"/>
        <w:jc w:val="left"/>
        <w:rPr>
          <w:rFonts w:ascii="宋体" w:hAnsi="宋体" w:eastAsia="宋体"/>
          <w:b/>
          <w:bCs/>
          <w:sz w:val="24"/>
        </w:rPr>
      </w:pPr>
      <w:r>
        <w:rPr>
          <w:rFonts w:hint="eastAsia" w:ascii="宋体" w:hAnsi="宋体" w:eastAsia="宋体"/>
          <w:b/>
          <w:bCs/>
          <w:sz w:val="24"/>
        </w:rPr>
        <w:t>（一）带给教师及幼儿的发展</w:t>
      </w:r>
    </w:p>
    <w:p>
      <w:pPr>
        <w:keepNext w:val="0"/>
        <w:keepLines w:val="0"/>
        <w:pageBreakBefore w:val="0"/>
        <w:kinsoku/>
        <w:wordWrap/>
        <w:overflowPunct/>
        <w:topLinePunct w:val="0"/>
        <w:bidi w:val="0"/>
        <w:snapToGrid/>
        <w:spacing w:line="360" w:lineRule="auto"/>
        <w:ind w:firstLine="482" w:firstLineChars="200"/>
        <w:jc w:val="left"/>
        <w:rPr>
          <w:rFonts w:ascii="宋体" w:hAnsi="宋体" w:eastAsia="宋体"/>
          <w:b/>
          <w:bCs/>
          <w:sz w:val="24"/>
        </w:rPr>
      </w:pPr>
      <w:r>
        <w:rPr>
          <w:rFonts w:hint="eastAsia" w:ascii="宋体" w:hAnsi="宋体" w:eastAsia="宋体"/>
          <w:b/>
          <w:bCs/>
          <w:sz w:val="24"/>
        </w:rPr>
        <w:t>1</w:t>
      </w:r>
      <w:r>
        <w:rPr>
          <w:rFonts w:ascii="宋体" w:hAnsi="宋体" w:eastAsia="宋体"/>
          <w:b/>
          <w:bCs/>
          <w:sz w:val="24"/>
        </w:rPr>
        <w:t>.</w:t>
      </w:r>
      <w:r>
        <w:rPr>
          <w:rFonts w:hint="eastAsia" w:ascii="宋体" w:hAnsi="宋体" w:eastAsia="宋体"/>
          <w:b/>
          <w:bCs/>
          <w:sz w:val="24"/>
        </w:rPr>
        <w:t>更</w:t>
      </w:r>
      <w:r>
        <w:rPr>
          <w:rFonts w:ascii="宋体" w:hAnsi="宋体" w:eastAsia="宋体"/>
          <w:b/>
          <w:bCs/>
          <w:sz w:val="24"/>
        </w:rPr>
        <w:t>科学指导幼儿游戏</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hint="eastAsia" w:ascii="宋体" w:hAnsi="宋体" w:eastAsia="宋体"/>
          <w:sz w:val="24"/>
        </w:rPr>
        <w:t>（1）</w:t>
      </w:r>
      <w:r>
        <w:rPr>
          <w:rFonts w:ascii="宋体" w:hAnsi="宋体" w:eastAsia="宋体"/>
          <w:sz w:val="24"/>
        </w:rPr>
        <w:t xml:space="preserve">认真观察幼儿游戏 </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ascii="宋体" w:hAnsi="宋体" w:eastAsia="宋体"/>
          <w:sz w:val="24"/>
        </w:rPr>
        <w:t>观察是教师了解幼儿游戏水平、行为特点的前提，观察看似简单却对幼儿教 师专业能力，观察能力具有很高的要求，在</w:t>
      </w:r>
      <w:r>
        <w:rPr>
          <w:rFonts w:hint="eastAsia" w:ascii="宋体" w:hAnsi="宋体" w:eastAsia="宋体"/>
          <w:sz w:val="24"/>
        </w:rPr>
        <w:t>角色</w:t>
      </w:r>
      <w:r>
        <w:rPr>
          <w:rFonts w:ascii="宋体" w:hAnsi="宋体" w:eastAsia="宋体"/>
          <w:sz w:val="24"/>
        </w:rPr>
        <w:t xml:space="preserve">游戏中教师要主动有意识地观察 幼儿，了解幼儿是否掌握游戏规则，在游戏中的情绪状态，亲社会行为的发生状 况和频率，当出现同伴冲突时幼儿的解决方式。教师应分析幼儿行为背后的原因， 制定相应的观察记录表对幼儿的语言、行为进行记录，当幼儿出现亲社会行为时 给予鼓励肯定。如果教师没有观察幼儿游戏过程，不了解幼儿先前的游戏状态， 在幼儿需要教师帮助时，便无法采取恰当的方式给予指导。因此教师要以积极的 态度观察幼儿，为介入和指导游戏提供依据，教师对幼儿进行观察、记录、评价， 不仅利于幼儿的发展，也有利于教师专业水平的提高。 </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hint="eastAsia" w:ascii="宋体" w:hAnsi="宋体" w:eastAsia="宋体"/>
          <w:sz w:val="24"/>
        </w:rPr>
        <w:t>有了本课题中提出的指导策略后，我园大班教师在幼儿角色游戏中对于亲社会行为的培养有了更指向性的目标，通过观察、记录、分析幼儿的游戏行为，分辨其中的亲社会行为，提升亲社会行为表现，为幼儿的社会性发展提供有效的指导依据。</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hint="eastAsia" w:ascii="宋体" w:hAnsi="宋体" w:eastAsia="宋体"/>
          <w:sz w:val="24"/>
        </w:rPr>
        <w:t>（2）</w:t>
      </w:r>
      <w:r>
        <w:rPr>
          <w:rFonts w:ascii="宋体" w:hAnsi="宋体" w:eastAsia="宋体"/>
          <w:sz w:val="24"/>
        </w:rPr>
        <w:t xml:space="preserve">注意幼儿的个体差异 </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ascii="宋体" w:hAnsi="宋体" w:eastAsia="宋体"/>
          <w:sz w:val="24"/>
        </w:rPr>
        <w:t>由于幼儿的性格气质类型不同，在游戏时分为受欢迎型、被拒绝型、被忽略 型，当幼儿在参与</w:t>
      </w:r>
      <w:r>
        <w:rPr>
          <w:rFonts w:hint="eastAsia" w:ascii="宋体" w:hAnsi="宋体" w:eastAsia="宋体"/>
          <w:sz w:val="24"/>
        </w:rPr>
        <w:t>角色</w:t>
      </w:r>
      <w:r>
        <w:rPr>
          <w:rFonts w:ascii="宋体" w:hAnsi="宋体" w:eastAsia="宋体"/>
          <w:sz w:val="24"/>
        </w:rPr>
        <w:t>游戏时，教师需要观察幼儿的动态，多关注容易被忽略型 和被拒绝型的幼儿及时给予情绪安抚，提供适当的游戏指导，教会幼儿游戏的方 法。如当幼儿被同伴拒绝时，教师先不要责怪任何幼儿，需要弄清楚原因，让被 拒绝的幼儿主动与同伴进行沟通，询问是否能够加入游戏，如果未经允许要清楚 被拒绝的缘由，帮助幼儿获得交往经验；对于被忽略型的幼儿教师要鼓励幼儿主动大胆地参与游戏，或让同伴邀请幼儿进行游戏。在游戏时教师应根据幼儿的游 戏水平、性格特点合理进行分组，以便游戏能够顺利进行。只有幼儿参与到游戏中，幼儿才能够与同伴进行互动交流、促进幼儿的亲社会行为发展。</w:t>
      </w:r>
    </w:p>
    <w:p>
      <w:pPr>
        <w:keepNext w:val="0"/>
        <w:keepLines w:val="0"/>
        <w:pageBreakBefore w:val="0"/>
        <w:kinsoku/>
        <w:wordWrap/>
        <w:overflowPunct/>
        <w:topLinePunct w:val="0"/>
        <w:bidi w:val="0"/>
        <w:snapToGrid/>
        <w:spacing w:line="360" w:lineRule="auto"/>
        <w:ind w:firstLine="482" w:firstLineChars="200"/>
        <w:jc w:val="left"/>
        <w:rPr>
          <w:rFonts w:ascii="宋体" w:hAnsi="宋体" w:eastAsia="宋体"/>
          <w:b/>
          <w:bCs/>
          <w:sz w:val="24"/>
        </w:rPr>
      </w:pPr>
      <w:r>
        <w:rPr>
          <w:rFonts w:ascii="宋体" w:hAnsi="宋体" w:eastAsia="宋体"/>
          <w:b/>
          <w:bCs/>
          <w:sz w:val="24"/>
        </w:rPr>
        <w:t xml:space="preserve">2.有效评价，强化幼儿亲社会行为 </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ascii="宋体" w:hAnsi="宋体" w:eastAsia="宋体"/>
          <w:sz w:val="24"/>
        </w:rPr>
        <w:t>（1）游戏结束后引导幼儿分享交流</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ascii="宋体" w:hAnsi="宋体" w:eastAsia="宋体"/>
          <w:sz w:val="24"/>
        </w:rPr>
        <w:t xml:space="preserve">在每次游戏结束后，教师应该给幼儿提供分享交流的机会，让幼儿分享游戏中的心得体会，所获得的游戏经验，在游戏中遇到困难解决问题的策略，游戏中与同伴发生冲突时解决问题的方法。教师通过这一环节让幼儿学会反思总结，鼓励幼儿与同伴分享交流游戏中的亲社会行为，分析问题、解决调整，幼儿在交流互动中增进游戏经验，利用这一环节对幼儿进行教育让幼儿体会到亲社会行为的重要性。 </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ascii="宋体" w:hAnsi="宋体" w:eastAsia="宋体"/>
          <w:sz w:val="24"/>
        </w:rPr>
        <w:t>（2）适度</w:t>
      </w:r>
      <w:r>
        <w:rPr>
          <w:rFonts w:hint="eastAsia" w:ascii="宋体" w:hAnsi="宋体" w:eastAsia="宋体"/>
          <w:sz w:val="24"/>
        </w:rPr>
        <w:t>且</w:t>
      </w:r>
      <w:r>
        <w:rPr>
          <w:rFonts w:ascii="宋体" w:hAnsi="宋体" w:eastAsia="宋体"/>
          <w:sz w:val="24"/>
        </w:rPr>
        <w:t>客观</w:t>
      </w:r>
      <w:r>
        <w:rPr>
          <w:rFonts w:hint="eastAsia" w:ascii="宋体" w:hAnsi="宋体" w:eastAsia="宋体"/>
          <w:sz w:val="24"/>
        </w:rPr>
        <w:t>的</w:t>
      </w:r>
      <w:r>
        <w:rPr>
          <w:rFonts w:ascii="宋体" w:hAnsi="宋体" w:eastAsia="宋体"/>
          <w:sz w:val="24"/>
        </w:rPr>
        <w:t xml:space="preserve">评价 </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ascii="宋体" w:hAnsi="宋体" w:eastAsia="宋体"/>
          <w:sz w:val="24"/>
        </w:rPr>
        <w:t>教师首先应当清楚自己在游戏中的角色，教师在游戏中是幼儿的支持者、 引导者、参与者也是观察者，教师应体现平等的师生观，关心、尊重每一位幼儿。游戏中教师要对幼儿的行为应给予公平、公正的评价，对于幼儿的行为从旁观者角度出发，客观地进行记录。例如游戏中教师处于旁观者时可以将幼儿的游戏过程进行摄录，在游戏结束后与幼儿分享交流时，将所拍摄到的内容与幼儿分享，对于有教育意义的部分展开教育，例如幼儿在分享环节时候说：“我做不到的时候同伴帮助我了”，这时播放录像与幼儿观看同伴是如何帮助他的，其他幼儿通过观看模仿也能够增进亲社会行为发展。另外，教师会根据自己的喜好偏爱某些幼儿，在同伴发生冲突或问题时，教师不能偏袒自己喜欢的幼儿，应公平、公正地帮助幼儿解决问题，解决问题时要帮助幼儿分析问题出在哪里，怎样克服困难。</w:t>
      </w:r>
    </w:p>
    <w:p>
      <w:pPr>
        <w:keepNext w:val="0"/>
        <w:keepLines w:val="0"/>
        <w:pageBreakBefore w:val="0"/>
        <w:kinsoku/>
        <w:wordWrap/>
        <w:overflowPunct/>
        <w:topLinePunct w:val="0"/>
        <w:bidi w:val="0"/>
        <w:snapToGrid/>
        <w:spacing w:line="360" w:lineRule="auto"/>
        <w:ind w:firstLine="482" w:firstLineChars="200"/>
        <w:jc w:val="left"/>
        <w:rPr>
          <w:rFonts w:ascii="宋体" w:hAnsi="宋体" w:eastAsia="宋体"/>
          <w:b/>
          <w:bCs/>
          <w:sz w:val="24"/>
        </w:rPr>
      </w:pPr>
      <w:r>
        <w:rPr>
          <w:rFonts w:ascii="宋体" w:hAnsi="宋体" w:eastAsia="宋体"/>
          <w:b/>
          <w:bCs/>
          <w:sz w:val="24"/>
        </w:rPr>
        <w:t>3.提高</w:t>
      </w:r>
      <w:r>
        <w:rPr>
          <w:rFonts w:hint="eastAsia" w:ascii="宋体" w:hAnsi="宋体" w:eastAsia="宋体"/>
          <w:b/>
          <w:bCs/>
          <w:sz w:val="24"/>
        </w:rPr>
        <w:t>了</w:t>
      </w:r>
      <w:r>
        <w:rPr>
          <w:rFonts w:ascii="宋体" w:hAnsi="宋体" w:eastAsia="宋体"/>
          <w:b/>
          <w:bCs/>
          <w:sz w:val="24"/>
        </w:rPr>
        <w:t>幼儿语言能力发展</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hint="eastAsia" w:ascii="宋体" w:hAnsi="宋体" w:eastAsia="宋体"/>
          <w:sz w:val="24"/>
        </w:rPr>
        <w:t>（1）</w:t>
      </w:r>
      <w:r>
        <w:rPr>
          <w:rFonts w:ascii="宋体" w:hAnsi="宋体" w:eastAsia="宋体"/>
          <w:sz w:val="24"/>
        </w:rPr>
        <w:t xml:space="preserve">增强幼儿参与游戏的主动性 </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ascii="宋体" w:hAnsi="宋体" w:eastAsia="宋体"/>
          <w:sz w:val="24"/>
        </w:rPr>
        <w:t>幼儿期是语言发展的关键期、敏感期，</w:t>
      </w:r>
      <w:r>
        <w:rPr>
          <w:rFonts w:hint="eastAsia" w:ascii="宋体" w:hAnsi="宋体" w:eastAsia="宋体"/>
          <w:sz w:val="24"/>
        </w:rPr>
        <w:t>大班幼儿在语言方面已经有较稳定的发展，语言词汇增多，</w:t>
      </w:r>
      <w:r>
        <w:rPr>
          <w:rFonts w:ascii="宋体" w:hAnsi="宋体" w:eastAsia="宋体"/>
          <w:sz w:val="24"/>
        </w:rPr>
        <w:t>教师在这一时期</w:t>
      </w:r>
      <w:r>
        <w:rPr>
          <w:rFonts w:hint="eastAsia" w:ascii="宋体" w:hAnsi="宋体" w:eastAsia="宋体"/>
          <w:sz w:val="24"/>
        </w:rPr>
        <w:t>要关注</w:t>
      </w:r>
      <w:r>
        <w:rPr>
          <w:rFonts w:ascii="宋体" w:hAnsi="宋体" w:eastAsia="宋体"/>
          <w:sz w:val="24"/>
        </w:rPr>
        <w:t>幼儿语言能力的发展。幼儿通过语言进行社会交往，既能了解同伴的态度观点，也能表达自己的情绪情感。在游戏中幼儿与同伴互动交流，彼此进行模仿，是发展幼儿语言能力的好时机，教师应该教给幼儿</w:t>
      </w:r>
      <w:r>
        <w:rPr>
          <w:rFonts w:hint="eastAsia" w:ascii="宋体" w:hAnsi="宋体" w:eastAsia="宋体"/>
          <w:sz w:val="24"/>
        </w:rPr>
        <w:t>更多</w:t>
      </w:r>
      <w:r>
        <w:rPr>
          <w:rFonts w:ascii="宋体" w:hAnsi="宋体" w:eastAsia="宋体"/>
          <w:sz w:val="24"/>
        </w:rPr>
        <w:t>语言交往的技能，指导幼儿文明用语。如在期望加入同伴游戏时征求同伴意 见时说“请问我可以加入吗？”</w:t>
      </w:r>
      <w:r>
        <w:rPr>
          <w:rFonts w:hint="eastAsia" w:ascii="宋体" w:hAnsi="宋体" w:eastAsia="宋体"/>
          <w:sz w:val="24"/>
        </w:rPr>
        <w:t>，</w:t>
      </w:r>
      <w:r>
        <w:rPr>
          <w:rFonts w:ascii="宋体" w:hAnsi="宋体" w:eastAsia="宋体"/>
          <w:sz w:val="24"/>
        </w:rPr>
        <w:t>游戏中与同伴交流多使用“谢谢你”“不客气” “对不起”“没关系”等委婉客气的语言。提高幼儿语言能力的发展，让幼儿在游戏中更加顺利地与同伴进行沟通交流，能够提高幼儿参与合作游戏的积极性，与人交流的主动性。在各类游戏中还可以</w:t>
      </w:r>
      <w:r>
        <w:rPr>
          <w:rFonts w:hint="eastAsia" w:ascii="宋体" w:hAnsi="宋体" w:eastAsia="宋体"/>
          <w:sz w:val="24"/>
        </w:rPr>
        <w:t>让幼儿主动思考，解决问题</w:t>
      </w:r>
      <w:r>
        <w:rPr>
          <w:rFonts w:ascii="宋体" w:hAnsi="宋体" w:eastAsia="宋体"/>
          <w:sz w:val="24"/>
        </w:rPr>
        <w:t>，激发幼儿游戏兴趣，帮助幼儿更好的理解游戏规则和游戏内容。例如，</w:t>
      </w:r>
      <w:r>
        <w:rPr>
          <w:rFonts w:hint="eastAsia" w:ascii="宋体" w:hAnsi="宋体" w:eastAsia="宋体"/>
          <w:sz w:val="24"/>
        </w:rPr>
        <w:t>户外</w:t>
      </w:r>
      <w:r>
        <w:rPr>
          <w:rFonts w:ascii="宋体" w:hAnsi="宋体" w:eastAsia="宋体"/>
          <w:sz w:val="24"/>
        </w:rPr>
        <w:t>游戏</w:t>
      </w:r>
      <w:r>
        <w:rPr>
          <w:rFonts w:hint="eastAsia" w:ascii="宋体" w:hAnsi="宋体" w:eastAsia="宋体"/>
          <w:sz w:val="24"/>
        </w:rPr>
        <w:t>前，教师可以引导幼儿商量今天你想在哪里玩？玩什么？有什么问题需要解决？</w:t>
      </w:r>
      <w:r>
        <w:rPr>
          <w:rFonts w:ascii="宋体" w:hAnsi="宋体" w:eastAsia="宋体"/>
          <w:sz w:val="24"/>
        </w:rPr>
        <w:t>让幼儿</w:t>
      </w:r>
      <w:r>
        <w:rPr>
          <w:rFonts w:hint="eastAsia" w:ascii="宋体" w:hAnsi="宋体" w:eastAsia="宋体"/>
          <w:sz w:val="24"/>
        </w:rPr>
        <w:t>产生合作的意识</w:t>
      </w:r>
      <w:r>
        <w:rPr>
          <w:rFonts w:ascii="宋体" w:hAnsi="宋体" w:eastAsia="宋体"/>
          <w:sz w:val="24"/>
        </w:rPr>
        <w:t>，明白人多力量大</w:t>
      </w:r>
      <w:r>
        <w:rPr>
          <w:rFonts w:hint="eastAsia" w:ascii="宋体" w:hAnsi="宋体" w:eastAsia="宋体"/>
          <w:sz w:val="24"/>
        </w:rPr>
        <w:t>的道理，</w:t>
      </w:r>
      <w:r>
        <w:rPr>
          <w:rFonts w:ascii="宋体" w:hAnsi="宋体" w:eastAsia="宋体"/>
          <w:sz w:val="24"/>
        </w:rPr>
        <w:t>齐心合力能够战胜困难，</w:t>
      </w:r>
      <w:r>
        <w:rPr>
          <w:rFonts w:hint="eastAsia" w:ascii="宋体" w:hAnsi="宋体" w:eastAsia="宋体"/>
          <w:sz w:val="24"/>
        </w:rPr>
        <w:t>知道合作带来的益处，</w:t>
      </w:r>
      <w:r>
        <w:rPr>
          <w:rFonts w:ascii="宋体" w:hAnsi="宋体" w:eastAsia="宋体"/>
          <w:sz w:val="24"/>
        </w:rPr>
        <w:t>然后再</w:t>
      </w:r>
      <w:r>
        <w:rPr>
          <w:rFonts w:hint="eastAsia" w:ascii="宋体" w:hAnsi="宋体" w:eastAsia="宋体"/>
          <w:sz w:val="24"/>
        </w:rPr>
        <w:t>游戏活动</w:t>
      </w:r>
      <w:r>
        <w:rPr>
          <w:rFonts w:ascii="宋体" w:hAnsi="宋体" w:eastAsia="宋体"/>
          <w:sz w:val="24"/>
        </w:rPr>
        <w:t>，最后让幼儿自行分配角色进行游戏。</w:t>
      </w:r>
    </w:p>
    <w:p>
      <w:pPr>
        <w:keepNext w:val="0"/>
        <w:keepLines w:val="0"/>
        <w:pageBreakBefore w:val="0"/>
        <w:kinsoku/>
        <w:wordWrap/>
        <w:overflowPunct/>
        <w:topLinePunct w:val="0"/>
        <w:bidi w:val="0"/>
        <w:snapToGrid/>
        <w:spacing w:line="360" w:lineRule="auto"/>
        <w:ind w:firstLine="480" w:firstLineChars="200"/>
        <w:jc w:val="left"/>
        <w:rPr>
          <w:rFonts w:ascii="楷体" w:hAnsi="楷体" w:eastAsia="楷体"/>
          <w:sz w:val="24"/>
        </w:rPr>
      </w:pPr>
      <w:r>
        <w:rPr>
          <w:rFonts w:hint="eastAsia" w:ascii="楷体" w:hAnsi="楷体" w:eastAsia="楷体"/>
          <w:sz w:val="24"/>
        </w:rPr>
        <w:t>案例：</w:t>
      </w:r>
    </w:p>
    <w:p>
      <w:pPr>
        <w:keepNext w:val="0"/>
        <w:keepLines w:val="0"/>
        <w:pageBreakBefore w:val="0"/>
        <w:kinsoku/>
        <w:wordWrap/>
        <w:overflowPunct/>
        <w:topLinePunct w:val="0"/>
        <w:bidi w:val="0"/>
        <w:snapToGrid/>
        <w:spacing w:line="360" w:lineRule="auto"/>
        <w:ind w:firstLine="480" w:firstLineChars="200"/>
        <w:rPr>
          <w:rFonts w:hint="eastAsia" w:ascii="楷体" w:hAnsi="楷体" w:eastAsia="楷体"/>
          <w:bCs/>
          <w:sz w:val="24"/>
        </w:rPr>
      </w:pPr>
      <w:r>
        <w:rPr>
          <w:rFonts w:hint="eastAsia" w:ascii="宋体" w:hAnsi="宋体"/>
          <w:bCs/>
          <w:sz w:val="24"/>
        </w:rPr>
        <w:drawing>
          <wp:anchor distT="0" distB="0" distL="114300" distR="114300" simplePos="0" relativeHeight="251661312" behindDoc="0" locked="0" layoutInCell="1" allowOverlap="1">
            <wp:simplePos x="0" y="0"/>
            <wp:positionH relativeFrom="column">
              <wp:posOffset>1699260</wp:posOffset>
            </wp:positionH>
            <wp:positionV relativeFrom="page">
              <wp:posOffset>4571365</wp:posOffset>
            </wp:positionV>
            <wp:extent cx="2163445" cy="2867660"/>
            <wp:effectExtent l="0" t="9207" r="0" b="0"/>
            <wp:wrapTopAndBottom/>
            <wp:docPr id="1514403086" name="图片 1" descr="07eb55c8ac99609606573c0b47fc48d"/>
            <wp:cNvGraphicFramePr/>
            <a:graphic xmlns:a="http://schemas.openxmlformats.org/drawingml/2006/main">
              <a:graphicData uri="http://schemas.openxmlformats.org/drawingml/2006/picture">
                <pic:pic xmlns:pic="http://schemas.openxmlformats.org/drawingml/2006/picture">
                  <pic:nvPicPr>
                    <pic:cNvPr id="1514403086" name="图片 1" descr="07eb55c8ac99609606573c0b47fc48d"/>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rot="-5400000">
                      <a:off x="0" y="0"/>
                      <a:ext cx="2163445" cy="2867660"/>
                    </a:xfrm>
                    <a:prstGeom prst="rect">
                      <a:avLst/>
                    </a:prstGeom>
                    <a:noFill/>
                    <a:ln>
                      <a:noFill/>
                    </a:ln>
                  </pic:spPr>
                </pic:pic>
              </a:graphicData>
            </a:graphic>
          </wp:anchor>
        </w:drawing>
      </w:r>
      <w:r>
        <w:rPr>
          <w:rFonts w:hint="eastAsia" w:ascii="楷体" w:hAnsi="楷体" w:eastAsia="楷体"/>
          <w:bCs/>
          <w:sz w:val="24"/>
        </w:rPr>
        <w:t>实录：言言、君君等四个女孩正在商量下周小菜园的游戏，言言说“我们玩游乐场的游戏吧！上次我玩过的，可开心了！”君君点头同意“我也玩过，可是小客人来玩的时候有点乱，不听指挥。”“那我们花个牌子，告诉他们要怎么玩。”希希说到。四个孩子一致同意，于是言言拿来了纸和笔，用文字和箭头画出了游乐园游玩的路线。言言：“我们四个人是不是要分工一下，还要画一些门票。”君君：“对的，我就负责撕门票吧！言言，你当老板。”“我来买票”希希自告奋勇，“那我来画门票”涵涵也认领了任务。不一会儿，四个孩子完成了他们的游戏计划书。</w:t>
      </w:r>
    </w:p>
    <w:p>
      <w:pPr>
        <w:keepNext w:val="0"/>
        <w:keepLines w:val="0"/>
        <w:pageBreakBefore w:val="0"/>
        <w:kinsoku/>
        <w:wordWrap/>
        <w:overflowPunct/>
        <w:topLinePunct w:val="0"/>
        <w:bidi w:val="0"/>
        <w:snapToGrid/>
        <w:spacing w:line="360" w:lineRule="auto"/>
        <w:ind w:firstLine="482" w:firstLineChars="200"/>
        <w:jc w:val="left"/>
        <w:rPr>
          <w:rFonts w:ascii="宋体" w:hAnsi="宋体" w:eastAsia="宋体"/>
          <w:b/>
          <w:bCs/>
          <w:sz w:val="24"/>
        </w:rPr>
      </w:pPr>
      <w:r>
        <w:rPr>
          <w:rFonts w:hint="eastAsia" w:ascii="宋体" w:hAnsi="宋体" w:eastAsia="宋体"/>
          <w:b/>
          <w:bCs/>
          <w:sz w:val="24"/>
        </w:rPr>
        <w:t>（二）带给家长的思考</w:t>
      </w:r>
    </w:p>
    <w:p>
      <w:pPr>
        <w:keepNext w:val="0"/>
        <w:keepLines w:val="0"/>
        <w:pageBreakBefore w:val="0"/>
        <w:kinsoku/>
        <w:wordWrap/>
        <w:overflowPunct/>
        <w:topLinePunct w:val="0"/>
        <w:bidi w:val="0"/>
        <w:snapToGrid/>
        <w:spacing w:line="360" w:lineRule="auto"/>
        <w:ind w:firstLine="482" w:firstLineChars="200"/>
        <w:jc w:val="left"/>
        <w:rPr>
          <w:rFonts w:ascii="宋体" w:hAnsi="宋体" w:eastAsia="宋体"/>
          <w:b/>
          <w:bCs/>
          <w:sz w:val="24"/>
        </w:rPr>
      </w:pPr>
      <w:r>
        <w:rPr>
          <w:rFonts w:ascii="宋体" w:hAnsi="宋体" w:eastAsia="宋体"/>
          <w:b/>
          <w:bCs/>
          <w:sz w:val="24"/>
        </w:rPr>
        <w:t>1.注重个人亲社会行为修养，为幼儿树立良好榜样</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ascii="宋体" w:hAnsi="宋体" w:eastAsia="宋体"/>
          <w:sz w:val="24"/>
        </w:rPr>
        <w:t>苏联教育学家苏霍姆林斯基曾说过：“家长是孩子的第一任老师”，家长在 幼儿成长过程中是非常重要的，应当为幼儿树立良好的榜样。在日常生活中应当 注意自己的一言一行，养育者的一言一行都有可能成为幼儿的模仿对象，家长应 以身作则，严格要求自己，为幼儿树立良好的学习榜样。与此同时，当今独生子 女较多，家长应意识到不要过度地溺爱子女，要有意识地培养幼儿的社会交往技 能，以便帮助幼儿更顺利的融入社会集体。</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hint="eastAsia" w:ascii="宋体" w:hAnsi="宋体" w:eastAsia="宋体"/>
          <w:sz w:val="24"/>
        </w:rPr>
        <w:t>研究初期，很多家长不重视幼儿的社会性培养，觉得小朋友只要身体健康、以后学习成绩好就行了，殊不知身体健康的同时也需要心理健康，现在多动症、自闭症的儿童非常常见，虽然这个疾病大部分是与生俱来的，但是通过对幼儿亲社会行为的培养，还是有很大帮助的，不仅对这些特殊的幼儿，还有其他幼儿对他们的态度等，社会性发展好的幼儿会用同理心来看待这些特殊的幼儿，在帮助这些幼儿走出困境中起到了一定的辅助作用。经过一段时间的了解与沟通，家长知道了需要以身作则，给幼儿做一个好榜样。只有家长的观念改变了，我们老师与家长之间的沟通就顺畅了，幼儿的发展也会得到提高。</w:t>
      </w:r>
    </w:p>
    <w:p>
      <w:pPr>
        <w:keepNext w:val="0"/>
        <w:keepLines w:val="0"/>
        <w:pageBreakBefore w:val="0"/>
        <w:kinsoku/>
        <w:wordWrap/>
        <w:overflowPunct/>
        <w:topLinePunct w:val="0"/>
        <w:bidi w:val="0"/>
        <w:snapToGrid/>
        <w:spacing w:line="360" w:lineRule="auto"/>
        <w:ind w:firstLine="480" w:firstLineChars="200"/>
        <w:jc w:val="left"/>
        <w:rPr>
          <w:rFonts w:ascii="楷体" w:hAnsi="楷体" w:eastAsia="楷体"/>
          <w:sz w:val="24"/>
        </w:rPr>
      </w:pPr>
      <w:r>
        <w:rPr>
          <w:rFonts w:hint="eastAsia" w:ascii="楷体" w:hAnsi="楷体" w:eastAsia="楷体"/>
          <w:sz w:val="24"/>
        </w:rPr>
        <w:t>案例：</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sz w:val="24"/>
        </w:rPr>
      </w:pPr>
      <w:r>
        <w:rPr>
          <w:rFonts w:hint="eastAsia" w:ascii="楷体" w:hAnsi="楷体" w:eastAsia="楷体"/>
          <w:sz w:val="24"/>
        </w:rPr>
        <w:t>我们班有个小朋友患有孤独症，孤独症是自闭症的一种，他每天都沉浸在自己的世界中，不和小朋友交流，喜欢独自去自然角或者午睡室玩耍，每次我们叫他过来都非常不情愿，会发脾气，表达不满，然后过了一会又跑走了。与爸爸妈妈沟通过后，妈妈说带宝贝去医院检查过，有自闭症的倾向，当我们从妈妈口中听到这样的消息，我们也十分痛心，但是我们鼓励妈妈不要把自闭症想的太恐怖，我们一定会想到办法帮助他。我们在班级中与小朋友说，小A生了一个奇怪的病，他会控制不住的远离我们，也会控制不好自己的情绪，他需要我们每个小朋友的帮助，当你看到小A自己一人时，你可以去陪陪他，和他一起玩玩具，当你看到小A发脾气时，也可以上前安慰他，让他知道我们在身边陪伴他。这样做不仅对小A有帮助，还提高了其他幼儿的亲社会行为水平。经过一段时间的观察，小A会和小朋友坐在一起，虽然并未交流，但是好像在听其他小朋友说话一样若有所思。</w:t>
      </w:r>
      <w:r>
        <w:rPr>
          <w:rFonts w:ascii="宋体" w:hAnsi="宋体" w:eastAsia="宋体"/>
          <w:sz w:val="24"/>
        </w:rPr>
        <w:t xml:space="preserve"> </w:t>
      </w:r>
    </w:p>
    <w:p>
      <w:pPr>
        <w:keepNext w:val="0"/>
        <w:keepLines w:val="0"/>
        <w:pageBreakBefore w:val="0"/>
        <w:kinsoku/>
        <w:wordWrap/>
        <w:overflowPunct/>
        <w:topLinePunct w:val="0"/>
        <w:bidi w:val="0"/>
        <w:snapToGrid/>
        <w:spacing w:line="360" w:lineRule="auto"/>
        <w:ind w:firstLine="482" w:firstLineChars="200"/>
        <w:jc w:val="left"/>
        <w:rPr>
          <w:rFonts w:ascii="宋体" w:hAnsi="宋体" w:eastAsia="宋体"/>
          <w:b/>
          <w:bCs/>
          <w:sz w:val="24"/>
        </w:rPr>
      </w:pPr>
      <w:r>
        <w:rPr>
          <w:rFonts w:ascii="宋体" w:hAnsi="宋体" w:eastAsia="宋体"/>
          <w:b/>
          <w:bCs/>
          <w:sz w:val="24"/>
        </w:rPr>
        <w:t>2.家园共育，积极与幼儿园配合合作</w:t>
      </w:r>
    </w:p>
    <w:p>
      <w:pPr>
        <w:keepNext w:val="0"/>
        <w:keepLines w:val="0"/>
        <w:pageBreakBefore w:val="0"/>
        <w:kinsoku/>
        <w:wordWrap/>
        <w:overflowPunct/>
        <w:topLinePunct w:val="0"/>
        <w:bidi w:val="0"/>
        <w:snapToGrid/>
        <w:spacing w:line="360" w:lineRule="auto"/>
        <w:ind w:firstLine="480" w:firstLineChars="200"/>
        <w:jc w:val="left"/>
        <w:rPr>
          <w:rFonts w:ascii="宋体" w:hAnsi="宋体" w:eastAsia="宋体" w:cs="宋体"/>
          <w:sz w:val="24"/>
        </w:rPr>
      </w:pPr>
      <w:r>
        <w:rPr>
          <w:rFonts w:ascii="宋体" w:hAnsi="宋体" w:eastAsia="宋体"/>
          <w:sz w:val="24"/>
        </w:rPr>
        <w:t>家庭 教育是指父母或其他年长者对学前儿童施加影响的过程。在现代快节奏的生活中，科技飞速进步电子设备人人不离手，部分家长沉浸在网络世界虚拟里，缺乏对幼儿的教育和陪伴。日常生活中家庭成员之间也可以展开</w:t>
      </w:r>
      <w:r>
        <w:rPr>
          <w:rFonts w:hint="eastAsia" w:ascii="宋体" w:hAnsi="宋体" w:eastAsia="宋体"/>
          <w:sz w:val="24"/>
        </w:rPr>
        <w:t>各种</w:t>
      </w:r>
      <w:r>
        <w:rPr>
          <w:rFonts w:ascii="宋体" w:hAnsi="宋体" w:eastAsia="宋体"/>
          <w:sz w:val="24"/>
        </w:rPr>
        <w:t>游戏，通过面对面互动的方式，使亲子关系变得更加亲密，让幼儿在家人的陪伴中模仿和学习，从与家长的互动中获得亲社会行为的发展。例如，家长可以购买或自己制作合作性游戏棋，下棋的过程中为家庭教育提供机会，家长可以通过游戏对幼儿进行指导，促进幼儿成长。生活无小节处处是教育，家长也可以对幼儿进行观察，在不同的时间和幼儿玩相同的游戏，观察幼儿游戏前后的变化，对幼儿给予客观的评价，当幼儿有进步时给予幼儿鼓励，帮助幼儿建立自信心。家庭和幼儿园要积极配合，教育理念一致，共同促进幼儿发展。家长可以积极与教师进行沟通，了解幼儿在幼儿园中的相关情况。当幼儿在幼儿园中表现良好，表现出亲社会行为时应及时对幼儿进行鼓励、表扬，当教师反馈幼儿存在问题时，应及时与幼儿进行沟通，了解情况，帮助幼儿克服困难。</w:t>
      </w:r>
    </w:p>
    <w:p>
      <w:pPr>
        <w:keepNext w:val="0"/>
        <w:keepLines w:val="0"/>
        <w:pageBreakBefore w:val="0"/>
        <w:kinsoku/>
        <w:wordWrap/>
        <w:overflowPunct/>
        <w:topLinePunct w:val="0"/>
        <w:bidi w:val="0"/>
        <w:snapToGrid/>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六、后续思考与未来展望</w:t>
      </w:r>
    </w:p>
    <w:p>
      <w:pPr>
        <w:keepNext w:val="0"/>
        <w:keepLines w:val="0"/>
        <w:pageBreakBefore w:val="0"/>
        <w:kinsoku/>
        <w:wordWrap/>
        <w:overflowPunct/>
        <w:topLinePunct w:val="0"/>
        <w:bidi w:val="0"/>
        <w:snapToGrid/>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1.梳理更多的亲社会行为指导策</w:t>
      </w:r>
      <w:r>
        <w:rPr>
          <w:rFonts w:hint="eastAsia" w:ascii="宋体" w:hAnsi="宋体" w:eastAsia="宋体" w:cs="宋体"/>
          <w:sz w:val="24"/>
          <w:szCs w:val="24"/>
        </w:rPr>
        <w:t>略</w:t>
      </w:r>
    </w:p>
    <w:p>
      <w:pPr>
        <w:keepNext w:val="0"/>
        <w:keepLines w:val="0"/>
        <w:pageBreakBefore w:val="0"/>
        <w:kinsoku/>
        <w:wordWrap/>
        <w:overflowPunct/>
        <w:topLinePunct w:val="0"/>
        <w:bidi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课题主要研究了亲社会行为中的分享、合作、谦让行为，在幼儿成长过程中，还有更多的亲社会行为出现，我们后期教案继续梳理其他亲社会行为特点（帮助、同情、安慰等），帮助幼儿的亲社会行为等到更好的提升。</w:t>
      </w:r>
    </w:p>
    <w:p>
      <w:pPr>
        <w:keepNext w:val="0"/>
        <w:keepLines w:val="0"/>
        <w:pageBreakBefore w:val="0"/>
        <w:kinsoku/>
        <w:wordWrap/>
        <w:overflowPunct/>
        <w:topLinePunct w:val="0"/>
        <w:bidi w:val="0"/>
        <w:snapToGrid/>
        <w:spacing w:line="360" w:lineRule="auto"/>
        <w:ind w:firstLine="482" w:firstLineChars="200"/>
        <w:jc w:val="left"/>
        <w:rPr>
          <w:rFonts w:hint="eastAsia" w:ascii="宋体" w:hAnsi="宋体" w:eastAsia="宋体" w:cs="宋体"/>
          <w:sz w:val="24"/>
          <w:szCs w:val="24"/>
        </w:rPr>
      </w:pPr>
      <w:r>
        <w:rPr>
          <w:rFonts w:hint="eastAsia" w:ascii="宋体" w:hAnsi="宋体" w:eastAsia="宋体" w:cs="宋体"/>
          <w:b/>
          <w:bCs/>
          <w:sz w:val="24"/>
          <w:szCs w:val="24"/>
        </w:rPr>
        <w:t>2.拓展到一日生活的各个环节</w:t>
      </w:r>
    </w:p>
    <w:p>
      <w:pPr>
        <w:keepNext w:val="0"/>
        <w:keepLines w:val="0"/>
        <w:pageBreakBefore w:val="0"/>
        <w:kinsoku/>
        <w:wordWrap/>
        <w:overflowPunct/>
        <w:topLinePunct w:val="0"/>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幼儿的社会性发展在一日活动中都有体现，不局限于角色游戏活动，后期，我们可以将整理的指导策略慢慢拓展到一日生活中的各个环节，甚至家庭中，教师可以通过培养幼儿亲社会行为的发展了解幼儿的社会性发展水平，从而提升幼儿社交能力。</w:t>
      </w:r>
    </w:p>
    <w:p>
      <w:pPr>
        <w:keepNext w:val="0"/>
        <w:keepLines w:val="0"/>
        <w:pageBreakBefore w:val="0"/>
        <w:kinsoku/>
        <w:wordWrap/>
        <w:overflowPunct/>
        <w:topLinePunct w:val="0"/>
        <w:bidi w:val="0"/>
        <w:snapToGrid/>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3.探索各年龄段幼儿的亲社会行为培养策略</w:t>
      </w:r>
    </w:p>
    <w:p>
      <w:pPr>
        <w:keepNext w:val="0"/>
        <w:keepLines w:val="0"/>
        <w:pageBreakBefore w:val="0"/>
        <w:kinsoku/>
        <w:wordWrap/>
        <w:overflowPunct/>
        <w:topLinePunct w:val="0"/>
        <w:bidi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现在的研究内容主要针对大班幼儿的年龄段，但是幼儿从出生就开始了社会性的发展，因此，小班、中班的幼儿也需要提升他们的亲社会行为经验，后期，我将观察小班中班幼儿年龄段出现的亲社会行为，分析如何提升这些行为表现，探索培养小班、中班幼儿社会性发展的策略。</w:t>
      </w:r>
    </w:p>
    <w:p>
      <w:pPr>
        <w:keepNext w:val="0"/>
        <w:keepLines w:val="0"/>
        <w:pageBreakBefore w:val="0"/>
        <w:kinsoku/>
        <w:wordWrap/>
        <w:overflowPunct/>
        <w:topLinePunct w:val="0"/>
        <w:bidi w:val="0"/>
        <w:snapToGrid/>
        <w:spacing w:line="360" w:lineRule="auto"/>
        <w:jc w:val="left"/>
        <w:rPr>
          <w:rFonts w:ascii="宋体" w:hAnsi="宋体" w:cs="宋体"/>
          <w:b/>
          <w:bCs/>
          <w:sz w:val="24"/>
          <w:szCs w:val="24"/>
        </w:rPr>
      </w:pPr>
      <w:r>
        <w:rPr>
          <w:rFonts w:hint="eastAsia" w:ascii="宋体" w:hAnsi="宋体" w:cs="宋体"/>
          <w:b/>
          <w:bCs/>
          <w:sz w:val="24"/>
          <w:szCs w:val="24"/>
        </w:rPr>
        <w:t>参考文献</w:t>
      </w:r>
    </w:p>
    <w:p>
      <w:pPr>
        <w:keepNext w:val="0"/>
        <w:keepLines w:val="0"/>
        <w:pageBreakBefore w:val="0"/>
        <w:widowControl/>
        <w:kinsoku/>
        <w:wordWrap/>
        <w:overflowPunct/>
        <w:topLinePunct w:val="0"/>
        <w:bidi w:val="0"/>
        <w:snapToGrid/>
        <w:spacing w:line="360" w:lineRule="auto"/>
        <w:ind w:firstLine="480" w:firstLineChars="200"/>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bCs/>
          <w:sz w:val="24"/>
          <w:szCs w:val="24"/>
        </w:rPr>
        <w:t>谢芬莲.学习故事：新西兰儿童发展评价模式及其启示</w:t>
      </w:r>
      <w:r>
        <w:rPr>
          <w:rFonts w:hint="eastAsia" w:asciiTheme="minorEastAsia" w:hAnsiTheme="minorEastAsia" w:eastAsiaTheme="minorEastAsia" w:cstheme="minorEastAsia"/>
          <w:sz w:val="24"/>
          <w:szCs w:val="24"/>
        </w:rPr>
        <w:t>［D］</w:t>
      </w:r>
      <w:r>
        <w:rPr>
          <w:rFonts w:hint="eastAsia" w:asciiTheme="minorEastAsia" w:hAnsiTheme="minorEastAsia" w:eastAsiaTheme="minorEastAsia" w:cstheme="minorEastAsia"/>
          <w:bCs/>
          <w:sz w:val="24"/>
          <w:szCs w:val="24"/>
        </w:rPr>
        <w:t>.甘肃：西北师范大学，2014.</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bCs/>
          <w:sz w:val="24"/>
          <w:szCs w:val="24"/>
        </w:rPr>
        <w:t>张亚妮、程秀兰.基于“学习故事”的行动研究对幼儿园教师实践智慧生成与发展的影响</w:t>
      </w:r>
      <w:r>
        <w:rPr>
          <w:rFonts w:hint="eastAsia" w:asciiTheme="minorEastAsia" w:hAnsiTheme="minorEastAsia" w:eastAsiaTheme="minorEastAsia" w:cstheme="minorEastAsia"/>
          <w:sz w:val="24"/>
          <w:szCs w:val="24"/>
        </w:rPr>
        <w:t>［J］</w:t>
      </w:r>
      <w:r>
        <w:rPr>
          <w:rFonts w:hint="eastAsia" w:asciiTheme="minorEastAsia" w:hAnsiTheme="minorEastAsia" w:eastAsiaTheme="minorEastAsia" w:cstheme="minorEastAsia"/>
          <w:bCs/>
          <w:sz w:val="24"/>
          <w:szCs w:val="24"/>
        </w:rPr>
        <w:t>.学前教育研究，2016，(6):50-59.</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［3］路奇.新西兰“学习故事”经验对我国幼儿园贯彻《指南》的启示［J］.学前教育研究，20</w:t>
      </w:r>
      <w:r>
        <w:rPr>
          <w:rFonts w:hint="eastAsia" w:asciiTheme="minorEastAsia" w:hAnsiTheme="minorEastAsia" w:eastAsiaTheme="minorEastAsia" w:cstheme="minorEastAsia"/>
          <w:bCs/>
          <w:sz w:val="24"/>
          <w:szCs w:val="24"/>
        </w:rPr>
        <w:t>16,（9）:</w:t>
      </w:r>
      <w:r>
        <w:rPr>
          <w:rFonts w:hint="eastAsia" w:asciiTheme="minorEastAsia" w:hAnsiTheme="minorEastAsia" w:eastAsiaTheme="minorEastAsia" w:cstheme="minorEastAsia"/>
          <w:sz w:val="24"/>
          <w:szCs w:val="24"/>
        </w:rPr>
        <w:t>70-72.</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［4］牛婉羽、李敏.“学习故事”在幼儿园中的教育价值及应用［J］.陕西学前师范学院学报，2019，35（4）：91-95.</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［5］姚燕蓉.我国关于学习故事的研究述评［J］.文学教育，2020，（23）：54-55.</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bCs/>
          <w:sz w:val="24"/>
          <w:szCs w:val="24"/>
        </w:rPr>
        <w:t>张野.学前儿童亲社会性的调查研究</w:t>
      </w:r>
      <w:r>
        <w:rPr>
          <w:rFonts w:hint="eastAsia" w:asciiTheme="minorEastAsia" w:hAnsiTheme="minorEastAsia" w:eastAsiaTheme="minorEastAsia" w:cstheme="minorEastAsia"/>
          <w:sz w:val="24"/>
          <w:szCs w:val="24"/>
        </w:rPr>
        <w:t>［J］.</w:t>
      </w:r>
      <w:r>
        <w:rPr>
          <w:rFonts w:hint="eastAsia" w:asciiTheme="minorEastAsia" w:hAnsiTheme="minorEastAsia" w:eastAsiaTheme="minorEastAsia" w:cstheme="minorEastAsia"/>
          <w:bCs/>
          <w:sz w:val="24"/>
          <w:szCs w:val="24"/>
        </w:rPr>
        <w:t>儿童发展与教育，2006，9（5）.</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［7］盖妮娜.儿童亲社会行为研究综述［J］. 黑龙江教育学院学报，2008，27（10）：83-85.</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［8］</w:t>
      </w:r>
      <w:r>
        <w:rPr>
          <w:rFonts w:hint="eastAsia" w:asciiTheme="minorEastAsia" w:hAnsiTheme="minorEastAsia" w:eastAsiaTheme="minorEastAsia" w:cstheme="minorEastAsia"/>
          <w:bCs/>
          <w:sz w:val="24"/>
          <w:szCs w:val="24"/>
        </w:rPr>
        <w:t>阮素莲.幼儿亲社会行为现状及影响因素</w:t>
      </w:r>
      <w:r>
        <w:rPr>
          <w:rFonts w:hint="eastAsia" w:asciiTheme="minorEastAsia" w:hAnsiTheme="minorEastAsia" w:eastAsiaTheme="minorEastAsia" w:cstheme="minorEastAsia"/>
          <w:sz w:val="24"/>
          <w:szCs w:val="24"/>
        </w:rPr>
        <w:t>［J］.</w:t>
      </w:r>
      <w:r>
        <w:rPr>
          <w:rFonts w:hint="eastAsia" w:asciiTheme="minorEastAsia" w:hAnsiTheme="minorEastAsia" w:eastAsiaTheme="minorEastAsia" w:cstheme="minorEastAsia"/>
          <w:bCs/>
          <w:sz w:val="24"/>
          <w:szCs w:val="24"/>
        </w:rPr>
        <w:t>学前教育研究，2014，（11）：47-54.</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［9］</w:t>
      </w:r>
      <w:r>
        <w:rPr>
          <w:rFonts w:hint="eastAsia" w:asciiTheme="minorEastAsia" w:hAnsiTheme="minorEastAsia" w:eastAsiaTheme="minorEastAsia" w:cstheme="minorEastAsia"/>
          <w:bCs/>
          <w:sz w:val="24"/>
          <w:szCs w:val="24"/>
        </w:rPr>
        <w:t>聂群.幼儿亲社会行为培养浅析</w:t>
      </w:r>
      <w:r>
        <w:rPr>
          <w:rFonts w:hint="eastAsia" w:asciiTheme="minorEastAsia" w:hAnsiTheme="minorEastAsia" w:eastAsiaTheme="minorEastAsia" w:cstheme="minorEastAsia"/>
          <w:sz w:val="24"/>
          <w:szCs w:val="24"/>
        </w:rPr>
        <w:t>［J］.</w:t>
      </w:r>
      <w:r>
        <w:rPr>
          <w:rFonts w:hint="eastAsia" w:asciiTheme="minorEastAsia" w:hAnsiTheme="minorEastAsia" w:eastAsiaTheme="minorEastAsia" w:cstheme="minorEastAsia"/>
          <w:bCs/>
          <w:sz w:val="24"/>
          <w:szCs w:val="24"/>
        </w:rPr>
        <w:t>延边教育学院学报，2015，29（6）：161-162.</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［10］赵培. 幼儿的亲社会行为培养策略研究综述［J］.亚太教育，2015，（3）：8-9.</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color w:val="FF0000"/>
          <w:kern w:val="0"/>
          <w:sz w:val="24"/>
          <w:szCs w:val="24"/>
        </w:rPr>
      </w:pPr>
      <w:r>
        <w:rPr>
          <w:rFonts w:hint="eastAsia" w:asciiTheme="minorEastAsia" w:hAnsiTheme="minorEastAsia" w:eastAsiaTheme="minorEastAsia" w:cstheme="minorEastAsia"/>
          <w:sz w:val="24"/>
          <w:szCs w:val="24"/>
        </w:rPr>
        <w:t>［11］李春华.亲社会行为综述［J］.科教文化，2010，（17）：180.</w:t>
      </w:r>
      <w:r>
        <w:rPr>
          <w:rFonts w:hint="eastAsia" w:asciiTheme="minorEastAsia" w:hAnsiTheme="minorEastAsia" w:eastAsiaTheme="minorEastAsia" w:cstheme="minorEastAsia"/>
          <w:color w:val="FF0000"/>
          <w:kern w:val="0"/>
          <w:sz w:val="24"/>
          <w:szCs w:val="24"/>
        </w:rPr>
        <w:t xml:space="preserve"> </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［12］杨慧慧.大班幼儿谦让行为的影响因素与教育建议［J］.教育导刊，2019（11）：35-38.</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［13］易波.基于合作游戏培养大班幼儿亲社会行为的研究［Z］.哈尔滨：2020.</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［14］梁满璐.角色游戏中培养大班幼儿同伴交往能力的行动研究［Z］.成都：2022.</w:t>
      </w:r>
    </w:p>
    <w:p>
      <w:pPr>
        <w:keepNext w:val="0"/>
        <w:keepLines w:val="0"/>
        <w:pageBreakBefore w:val="0"/>
        <w:widowControl/>
        <w:kinsoku/>
        <w:wordWrap/>
        <w:overflowPunct/>
        <w:topLinePunct w:val="0"/>
        <w:bidi w:val="0"/>
        <w:snapToGrid/>
        <w:spacing w:line="360" w:lineRule="auto"/>
        <w:ind w:firstLine="482"/>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［15］牛颖颖.角色游戏中幼儿亲社会行为现状研究［Z］.江苏：2020.</w:t>
      </w:r>
    </w:p>
    <w:p>
      <w:pPr>
        <w:keepNext w:val="0"/>
        <w:keepLines w:val="0"/>
        <w:pageBreakBefore w:val="0"/>
        <w:widowControl/>
        <w:kinsoku/>
        <w:wordWrap/>
        <w:overflowPunct/>
        <w:topLinePunct w:val="0"/>
        <w:bidi w:val="0"/>
        <w:snapToGrid/>
        <w:spacing w:line="360" w:lineRule="auto"/>
        <w:ind w:firstLine="482"/>
        <w:jc w:val="right"/>
        <w:rPr>
          <w:rFonts w:hint="eastAsia" w:asciiTheme="minorEastAsia" w:hAnsiTheme="minorEastAsia" w:eastAsiaTheme="minorEastAsia" w:cstheme="minorEastAsia"/>
          <w:sz w:val="24"/>
          <w:szCs w:val="24"/>
        </w:rPr>
      </w:pPr>
    </w:p>
    <w:p>
      <w:pPr>
        <w:keepNext w:val="0"/>
        <w:keepLines w:val="0"/>
        <w:pageBreakBefore w:val="0"/>
        <w:widowControl/>
        <w:kinsoku/>
        <w:wordWrap/>
        <w:overflowPunct/>
        <w:topLinePunct w:val="0"/>
        <w:bidi w:val="0"/>
        <w:snapToGrid/>
        <w:spacing w:line="360" w:lineRule="auto"/>
        <w:ind w:firstLine="482"/>
        <w:jc w:val="right"/>
        <w:rPr>
          <w:rFonts w:hint="eastAsia" w:asciiTheme="minorEastAsia" w:hAnsiTheme="minorEastAsia" w:eastAsiaTheme="minorEastAsia" w:cstheme="minorEastAsia"/>
          <w:sz w:val="24"/>
          <w:szCs w:val="24"/>
        </w:rPr>
      </w:pPr>
    </w:p>
    <w:p>
      <w:pPr>
        <w:keepNext w:val="0"/>
        <w:keepLines w:val="0"/>
        <w:pageBreakBefore w:val="0"/>
        <w:widowControl/>
        <w:kinsoku/>
        <w:wordWrap/>
        <w:overflowPunct/>
        <w:topLinePunct w:val="0"/>
        <w:bidi w:val="0"/>
        <w:snapToGrid/>
        <w:spacing w:line="360" w:lineRule="auto"/>
        <w:ind w:firstLine="482"/>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金阳幼儿园  </w:t>
      </w:r>
    </w:p>
    <w:p>
      <w:pPr>
        <w:keepNext w:val="0"/>
        <w:keepLines w:val="0"/>
        <w:pageBreakBefore w:val="0"/>
        <w:widowControl/>
        <w:kinsoku/>
        <w:wordWrap/>
        <w:overflowPunct/>
        <w:topLinePunct w:val="0"/>
        <w:bidi w:val="0"/>
        <w:snapToGrid/>
        <w:spacing w:line="360" w:lineRule="auto"/>
        <w:ind w:firstLine="482"/>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婷</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婷</w:t>
      </w:r>
    </w:p>
    <w:p>
      <w:pPr>
        <w:keepNext w:val="0"/>
        <w:keepLines w:val="0"/>
        <w:pageBreakBefore w:val="0"/>
        <w:widowControl/>
        <w:kinsoku/>
        <w:wordWrap/>
        <w:overflowPunct/>
        <w:topLinePunct w:val="0"/>
        <w:bidi w:val="0"/>
        <w:snapToGrid/>
        <w:spacing w:line="360" w:lineRule="auto"/>
        <w:ind w:firstLine="482"/>
        <w:jc w:val="righ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2023年1月</w:t>
      </w:r>
    </w:p>
    <w:p>
      <w:pPr>
        <w:keepNext w:val="0"/>
        <w:keepLines w:val="0"/>
        <w:pageBreakBefore w:val="0"/>
        <w:widowControl/>
        <w:kinsoku/>
        <w:wordWrap/>
        <w:overflowPunct/>
        <w:topLinePunct w:val="0"/>
        <w:bidi w:val="0"/>
        <w:snapToGrid/>
        <w:spacing w:line="360" w:lineRule="auto"/>
        <w:ind w:firstLine="482"/>
        <w:jc w:val="left"/>
        <w:rPr>
          <w:rFonts w:ascii="宋体" w:cs="宋体"/>
          <w:color w:val="FF0000"/>
          <w:kern w:val="0"/>
          <w:szCs w:val="21"/>
        </w:rPr>
      </w:pPr>
    </w:p>
    <w:p>
      <w:pPr>
        <w:keepNext w:val="0"/>
        <w:keepLines w:val="0"/>
        <w:pageBreakBefore w:val="0"/>
        <w:kinsoku/>
        <w:wordWrap/>
        <w:overflowPunct/>
        <w:topLinePunct w:val="0"/>
        <w:autoSpaceDE w:val="0"/>
        <w:autoSpaceDN w:val="0"/>
        <w:bidi w:val="0"/>
        <w:adjustRightInd w:val="0"/>
        <w:snapToGrid/>
        <w:spacing w:line="360" w:lineRule="auto"/>
        <w:ind w:firstLine="361" w:firstLineChars="150"/>
        <w:jc w:val="center"/>
        <w:rPr>
          <w:rFonts w:ascii="宋体" w:hAnsi="宋体"/>
          <w:b/>
          <w:color w:val="0000FF"/>
          <w:sz w:val="24"/>
        </w:rPr>
      </w:pPr>
    </w:p>
    <w:p>
      <w:pPr>
        <w:keepNext w:val="0"/>
        <w:keepLines w:val="0"/>
        <w:pageBreakBefore w:val="0"/>
        <w:kinsoku/>
        <w:wordWrap/>
        <w:overflowPunct/>
        <w:topLinePunct w:val="0"/>
        <w:autoSpaceDE w:val="0"/>
        <w:autoSpaceDN w:val="0"/>
        <w:bidi w:val="0"/>
        <w:adjustRightInd w:val="0"/>
        <w:snapToGrid/>
        <w:spacing w:line="360" w:lineRule="auto"/>
        <w:ind w:firstLine="361" w:firstLineChars="150"/>
        <w:jc w:val="center"/>
        <w:rPr>
          <w:rFonts w:ascii="宋体" w:hAnsi="宋体"/>
          <w:b/>
          <w:color w:val="0000FF"/>
          <w:sz w:val="24"/>
        </w:rPr>
      </w:pPr>
    </w:p>
    <w:p>
      <w:pPr>
        <w:keepNext w:val="0"/>
        <w:keepLines w:val="0"/>
        <w:pageBreakBefore w:val="0"/>
        <w:kinsoku/>
        <w:wordWrap/>
        <w:overflowPunct/>
        <w:topLinePunct w:val="0"/>
        <w:autoSpaceDE w:val="0"/>
        <w:autoSpaceDN w:val="0"/>
        <w:bidi w:val="0"/>
        <w:adjustRightInd w:val="0"/>
        <w:snapToGrid/>
        <w:spacing w:line="360" w:lineRule="auto"/>
        <w:ind w:firstLine="315" w:firstLineChars="150"/>
        <w:jc w:val="left"/>
        <w:rPr>
          <w:color w:val="0000FF"/>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8862F"/>
    <w:multiLevelType w:val="singleLevel"/>
    <w:tmpl w:val="A678862F"/>
    <w:lvl w:ilvl="0" w:tentative="0">
      <w:start w:val="1"/>
      <w:numFmt w:val="chineseCounting"/>
      <w:suff w:val="nothing"/>
      <w:lvlText w:val="（%1）"/>
      <w:lvlJc w:val="left"/>
      <w:rPr>
        <w:rFonts w:hint="eastAsia"/>
      </w:rPr>
    </w:lvl>
  </w:abstractNum>
  <w:abstractNum w:abstractNumId="1">
    <w:nsid w:val="A965A1DF"/>
    <w:multiLevelType w:val="singleLevel"/>
    <w:tmpl w:val="A965A1DF"/>
    <w:lvl w:ilvl="0" w:tentative="0">
      <w:start w:val="1"/>
      <w:numFmt w:val="chineseCounting"/>
      <w:suff w:val="nothing"/>
      <w:lvlText w:val="%1、"/>
      <w:lvlJc w:val="left"/>
      <w:rPr>
        <w:rFonts w:hint="eastAsia"/>
      </w:rPr>
    </w:lvl>
  </w:abstractNum>
  <w:abstractNum w:abstractNumId="2">
    <w:nsid w:val="B057E630"/>
    <w:multiLevelType w:val="singleLevel"/>
    <w:tmpl w:val="B057E630"/>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ODRiOTZkNmYyZjVlM2E1MTQ0NDVjZDY3ZjM3YzAifQ=="/>
  </w:docVars>
  <w:rsids>
    <w:rsidRoot w:val="4741756A"/>
    <w:rsid w:val="00052043"/>
    <w:rsid w:val="00090B59"/>
    <w:rsid w:val="0016297B"/>
    <w:rsid w:val="0018052A"/>
    <w:rsid w:val="001A3CAC"/>
    <w:rsid w:val="001B1359"/>
    <w:rsid w:val="002237DB"/>
    <w:rsid w:val="0023430A"/>
    <w:rsid w:val="00284608"/>
    <w:rsid w:val="002D0E0C"/>
    <w:rsid w:val="003467AF"/>
    <w:rsid w:val="003A4DDB"/>
    <w:rsid w:val="00491B59"/>
    <w:rsid w:val="004A4503"/>
    <w:rsid w:val="00547CC6"/>
    <w:rsid w:val="00575ECA"/>
    <w:rsid w:val="005F1CD0"/>
    <w:rsid w:val="00613687"/>
    <w:rsid w:val="00663835"/>
    <w:rsid w:val="00692468"/>
    <w:rsid w:val="006B5483"/>
    <w:rsid w:val="00702859"/>
    <w:rsid w:val="00795BDE"/>
    <w:rsid w:val="007A461A"/>
    <w:rsid w:val="007D3315"/>
    <w:rsid w:val="00852571"/>
    <w:rsid w:val="00873E64"/>
    <w:rsid w:val="00887C53"/>
    <w:rsid w:val="008A2D61"/>
    <w:rsid w:val="0091301D"/>
    <w:rsid w:val="00A45EF2"/>
    <w:rsid w:val="00A50CF7"/>
    <w:rsid w:val="00A663AF"/>
    <w:rsid w:val="00A758A4"/>
    <w:rsid w:val="00AC5F7F"/>
    <w:rsid w:val="00AF408E"/>
    <w:rsid w:val="00B35386"/>
    <w:rsid w:val="00BA5B58"/>
    <w:rsid w:val="00C16F0A"/>
    <w:rsid w:val="00D75263"/>
    <w:rsid w:val="00EE3E7A"/>
    <w:rsid w:val="00F03C91"/>
    <w:rsid w:val="00F17407"/>
    <w:rsid w:val="00F80465"/>
    <w:rsid w:val="00F95D56"/>
    <w:rsid w:val="07093999"/>
    <w:rsid w:val="1A854744"/>
    <w:rsid w:val="1EE937D9"/>
    <w:rsid w:val="20F56CFD"/>
    <w:rsid w:val="301C502F"/>
    <w:rsid w:val="304D4862"/>
    <w:rsid w:val="30AB251E"/>
    <w:rsid w:val="34946417"/>
    <w:rsid w:val="372C5A9E"/>
    <w:rsid w:val="3C42276B"/>
    <w:rsid w:val="41D21E43"/>
    <w:rsid w:val="45644B34"/>
    <w:rsid w:val="46DB20A4"/>
    <w:rsid w:val="4741756A"/>
    <w:rsid w:val="4EB11384"/>
    <w:rsid w:val="616B156A"/>
    <w:rsid w:val="6E8E59A5"/>
    <w:rsid w:val="7A9E2E63"/>
    <w:rsid w:val="7C307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footnote text"/>
    <w:basedOn w:val="1"/>
    <w:link w:val="16"/>
    <w:qFormat/>
    <w:uiPriority w:val="99"/>
    <w:pPr>
      <w:snapToGrid w:val="0"/>
      <w:jc w:val="left"/>
    </w:pPr>
    <w:rPr>
      <w:rFonts w:ascii="Times New Roman" w:hAnsi="Times New Roman"/>
      <w:sz w:val="18"/>
      <w:szCs w:val="18"/>
    </w:rPr>
  </w:style>
  <w:style w:type="paragraph" w:styleId="5">
    <w:name w:val="Normal (Web)"/>
    <w:basedOn w:val="1"/>
    <w:qFormat/>
    <w:uiPriority w:val="99"/>
    <w:pPr>
      <w:widowControl/>
      <w:spacing w:before="150" w:after="150"/>
      <w:jc w:val="left"/>
    </w:pPr>
    <w:rPr>
      <w:rFonts w:ascii="宋体" w:hAnsi="宋体" w:eastAsia="宋体" w:cs="宋体"/>
      <w:kern w:val="0"/>
      <w:sz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Medium Shading 2 Accent 5"/>
    <w:basedOn w:val="6"/>
    <w:qFormat/>
    <w:uiPriority w:val="64"/>
    <w:rPr>
      <w:rFonts w:asciiTheme="minorHAnsi" w:hAnsiTheme="minorHAnsi" w:eastAsiaTheme="minorEastAsia" w:cstheme="minorBidi"/>
      <w:sz w:val="22"/>
      <w:szCs w:val="22"/>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character" w:styleId="10">
    <w:name w:val="Strong"/>
    <w:basedOn w:val="9"/>
    <w:qFormat/>
    <w:uiPriority w:val="22"/>
    <w:rPr>
      <w:b/>
      <w:bCs/>
    </w:rPr>
  </w:style>
  <w:style w:type="character" w:styleId="11">
    <w:name w:val="footnote reference"/>
    <w:basedOn w:val="9"/>
    <w:semiHidden/>
    <w:qFormat/>
    <w:uiPriority w:val="99"/>
    <w:rPr>
      <w:rFonts w:cs="Times New Roman"/>
      <w:vertAlign w:val="superscript"/>
    </w:rPr>
  </w:style>
  <w:style w:type="paragraph" w:styleId="12">
    <w:name w:val="List Paragraph"/>
    <w:basedOn w:val="1"/>
    <w:qFormat/>
    <w:uiPriority w:val="99"/>
    <w:pPr>
      <w:ind w:firstLine="420" w:firstLineChars="200"/>
    </w:pPr>
  </w:style>
  <w:style w:type="character" w:customStyle="1" w:styleId="13">
    <w:name w:val="页脚 字符"/>
    <w:basedOn w:val="9"/>
    <w:link w:val="2"/>
    <w:qFormat/>
    <w:uiPriority w:val="99"/>
    <w:rPr>
      <w:rFonts w:asciiTheme="minorHAnsi" w:hAnsiTheme="minorHAnsi" w:eastAsiaTheme="minorEastAsia" w:cstheme="minorBidi"/>
      <w:kern w:val="2"/>
      <w:sz w:val="18"/>
      <w:szCs w:val="24"/>
    </w:rPr>
  </w:style>
  <w:style w:type="table" w:customStyle="1" w:styleId="14">
    <w:name w:val="Plain Table 2"/>
    <w:basedOn w:val="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paragraph" w:customStyle="1" w:styleId="15">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6">
    <w:name w:val="脚注文本 字符"/>
    <w:basedOn w:val="9"/>
    <w:link w:val="4"/>
    <w:qFormat/>
    <w:uiPriority w:val="99"/>
    <w:rPr>
      <w:rFonts w:eastAsiaTheme="minorEastAsia" w:cstheme="minorBidi"/>
      <w:kern w:val="2"/>
      <w:sz w:val="18"/>
      <w:szCs w:val="18"/>
    </w:rPr>
  </w:style>
  <w:style w:type="character" w:customStyle="1" w:styleId="17">
    <w:name w:val="Subtle Emphasis"/>
    <w:basedOn w:val="9"/>
    <w:qFormat/>
    <w:uiPriority w:val="19"/>
    <w:rPr>
      <w:i/>
      <w:iCs/>
    </w:rPr>
  </w:style>
  <w:style w:type="table" w:customStyle="1" w:styleId="18">
    <w:name w:val="Plain Table 3"/>
    <w:basedOn w:val="6"/>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9">
    <w:name w:val="Plain Table 5"/>
    <w:basedOn w:val="6"/>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16276</Words>
  <Characters>16583</Characters>
  <Lines>120</Lines>
  <Paragraphs>33</Paragraphs>
  <TotalTime>2</TotalTime>
  <ScaleCrop>false</ScaleCrop>
  <LinksUpToDate>false</LinksUpToDate>
  <CharactersWithSpaces>16681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2020-12-31T01:24:00Z</dcterms:created>
  <dc:creator>✨木目人言</dc:creator>
  <cp:lastModifiedBy>慧</cp:lastModifiedBy>
  <cp:lastPrinted>2023-04-18T02:00:00Z</cp:lastPrinted>
  <dcterms:modified xsi:type="dcterms:W3CDTF">2023-04-18T07:18:52Z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58DE9FC11A0C42EB920B359E1370BAB8_13</vt:lpwstr>
  </property>
</Properties>
</file>