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0019AF">
      <w:pPr>
        <w:rPr>
          <w:rFonts w:hint="eastAsia"/>
          <w:b/>
          <w:bCs/>
          <w:sz w:val="24"/>
          <w:szCs w:val="24"/>
          <w:lang w:val="en" w:eastAsia="zh-CN"/>
        </w:rPr>
      </w:pPr>
      <w:bookmarkStart w:id="0" w:name="_GoBack"/>
      <w:bookmarkEnd w:id="0"/>
      <w:r>
        <w:rPr>
          <w:rFonts w:hint="eastAsia"/>
          <w:b/>
          <w:bCs/>
          <w:sz w:val="24"/>
          <w:szCs w:val="24"/>
          <w:lang w:eastAsia="zh-CN"/>
        </w:rPr>
        <w:t>附</w:t>
      </w:r>
      <w:r>
        <w:rPr>
          <w:rFonts w:hint="eastAsia"/>
          <w:b/>
          <w:bCs/>
          <w:sz w:val="24"/>
          <w:szCs w:val="24"/>
          <w:lang w:val="en-US" w:eastAsia="zh-CN"/>
        </w:rPr>
        <w:t>件1</w:t>
      </w:r>
      <w:r>
        <w:rPr>
          <w:rFonts w:hint="eastAsia"/>
          <w:b/>
          <w:bCs/>
          <w:sz w:val="24"/>
          <w:szCs w:val="24"/>
          <w:lang w:eastAsia="zh-CN"/>
        </w:rPr>
        <w:t>：</w:t>
      </w:r>
    </w:p>
    <w:p w14:paraId="1E6D4256">
      <w:pPr>
        <w:keepNext w:val="0"/>
        <w:keepLines w:val="0"/>
        <w:pageBreakBefore w:val="0"/>
        <w:kinsoku/>
        <w:wordWrap/>
        <w:overflowPunct/>
        <w:topLinePunct w:val="0"/>
        <w:autoSpaceDE/>
        <w:autoSpaceDN/>
        <w:bidi w:val="0"/>
        <w:adjustRightInd w:val="0"/>
        <w:snapToGrid w:val="0"/>
        <w:spacing w:line="460" w:lineRule="exact"/>
        <w:jc w:val="center"/>
        <w:rPr>
          <w:rFonts w:hint="eastAsia"/>
          <w:b/>
          <w:bCs/>
          <w:sz w:val="30"/>
          <w:szCs w:val="30"/>
        </w:rPr>
      </w:pPr>
      <w:r>
        <w:rPr>
          <w:rFonts w:hint="eastAsia"/>
          <w:b/>
          <w:bCs/>
          <w:sz w:val="30"/>
          <w:szCs w:val="30"/>
        </w:rPr>
        <w:t>202</w:t>
      </w:r>
      <w:r>
        <w:rPr>
          <w:rFonts w:hint="eastAsia"/>
          <w:b/>
          <w:bCs/>
          <w:sz w:val="30"/>
          <w:szCs w:val="30"/>
          <w:lang w:val="en-US" w:eastAsia="zh-CN"/>
        </w:rPr>
        <w:t>6</w:t>
      </w:r>
      <w:r>
        <w:rPr>
          <w:rFonts w:hint="eastAsia"/>
          <w:b/>
          <w:bCs/>
          <w:sz w:val="30"/>
          <w:szCs w:val="30"/>
        </w:rPr>
        <w:t>年奉贤区</w:t>
      </w:r>
      <w:r>
        <w:rPr>
          <w:rFonts w:hint="eastAsia"/>
          <w:b/>
          <w:bCs/>
          <w:sz w:val="30"/>
          <w:szCs w:val="30"/>
          <w:lang w:eastAsia="zh-CN"/>
        </w:rPr>
        <w:t>“</w:t>
      </w:r>
      <w:r>
        <w:rPr>
          <w:rFonts w:hint="eastAsia"/>
          <w:b/>
          <w:bCs/>
          <w:sz w:val="30"/>
          <w:szCs w:val="30"/>
          <w:lang w:val="en-US" w:eastAsia="zh-CN"/>
        </w:rPr>
        <w:t>揭榜挂帅</w:t>
      </w:r>
      <w:r>
        <w:rPr>
          <w:rFonts w:hint="eastAsia"/>
          <w:b/>
          <w:bCs/>
          <w:sz w:val="30"/>
          <w:szCs w:val="30"/>
          <w:lang w:eastAsia="zh-CN"/>
        </w:rPr>
        <w:t>”</w:t>
      </w:r>
      <w:r>
        <w:rPr>
          <w:rFonts w:hint="eastAsia"/>
          <w:b/>
          <w:bCs/>
          <w:sz w:val="30"/>
          <w:szCs w:val="30"/>
        </w:rPr>
        <w:t>合作项目拟</w:t>
      </w:r>
      <w:r>
        <w:rPr>
          <w:rFonts w:hint="eastAsia"/>
          <w:b/>
          <w:bCs/>
          <w:sz w:val="30"/>
          <w:szCs w:val="30"/>
          <w:lang w:val="en-US" w:eastAsia="zh-CN"/>
        </w:rPr>
        <w:t>立项</w:t>
      </w:r>
      <w:r>
        <w:rPr>
          <w:rFonts w:hint="eastAsia"/>
          <w:b/>
          <w:bCs/>
          <w:sz w:val="30"/>
          <w:szCs w:val="30"/>
        </w:rPr>
        <w:t>名单</w:t>
      </w:r>
    </w:p>
    <w:p w14:paraId="6A1297DE">
      <w:pPr>
        <w:keepNext w:val="0"/>
        <w:keepLines w:val="0"/>
        <w:pageBreakBefore w:val="0"/>
        <w:kinsoku/>
        <w:wordWrap/>
        <w:overflowPunct/>
        <w:topLinePunct w:val="0"/>
        <w:autoSpaceDE/>
        <w:autoSpaceDN/>
        <w:bidi w:val="0"/>
        <w:adjustRightInd w:val="0"/>
        <w:snapToGrid w:val="0"/>
        <w:spacing w:line="460" w:lineRule="exact"/>
        <w:jc w:val="center"/>
        <w:rPr>
          <w:rFonts w:hint="eastAsia"/>
          <w:b/>
          <w:bCs/>
          <w:sz w:val="30"/>
          <w:szCs w:val="30"/>
        </w:rPr>
      </w:pPr>
    </w:p>
    <w:tbl>
      <w:tblPr>
        <w:tblStyle w:val="4"/>
        <w:tblW w:w="88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3525"/>
        <w:gridCol w:w="2753"/>
        <w:gridCol w:w="1912"/>
      </w:tblGrid>
      <w:tr w14:paraId="4D25F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702" w:type="dxa"/>
            <w:vAlign w:val="center"/>
          </w:tcPr>
          <w:p w14:paraId="3D2336CD">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3525" w:type="dxa"/>
            <w:vAlign w:val="center"/>
          </w:tcPr>
          <w:p w14:paraId="3D90A3D8">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企业名称</w:t>
            </w:r>
          </w:p>
        </w:tc>
        <w:tc>
          <w:tcPr>
            <w:tcW w:w="2753" w:type="dxa"/>
            <w:vAlign w:val="center"/>
          </w:tcPr>
          <w:p w14:paraId="27B3184C">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项目名称</w:t>
            </w:r>
          </w:p>
        </w:tc>
        <w:tc>
          <w:tcPr>
            <w:tcW w:w="1912" w:type="dxa"/>
            <w:vAlign w:val="center"/>
          </w:tcPr>
          <w:p w14:paraId="7F21B30D">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合作单位</w:t>
            </w:r>
          </w:p>
        </w:tc>
      </w:tr>
      <w:tr w14:paraId="2FAEF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02" w:type="dxa"/>
            <w:vAlign w:val="center"/>
          </w:tcPr>
          <w:p w14:paraId="7EB040FA">
            <w:pPr>
              <w:keepNext w:val="0"/>
              <w:keepLines w:val="0"/>
              <w:widowControl/>
              <w:suppressLineNumbers w:val="0"/>
              <w:jc w:val="center"/>
              <w:textAlignment w:val="center"/>
              <w:rPr>
                <w:rFonts w:hint="eastAsia" w:eastAsia="宋体"/>
                <w:b/>
                <w:bCs/>
                <w:sz w:val="30"/>
                <w:szCs w:val="30"/>
                <w:vertAlign w:val="baseline"/>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3525" w:type="dxa"/>
            <w:vAlign w:val="center"/>
          </w:tcPr>
          <w:p w14:paraId="53C6691E">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弘健制药（上海）有限公司</w:t>
            </w:r>
          </w:p>
        </w:tc>
        <w:tc>
          <w:tcPr>
            <w:tcW w:w="2753" w:type="dxa"/>
            <w:vAlign w:val="center"/>
          </w:tcPr>
          <w:p w14:paraId="7BA38D32">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尼尔雌醇药理学研究（Ⅲ）</w:t>
            </w:r>
          </w:p>
        </w:tc>
        <w:tc>
          <w:tcPr>
            <w:tcW w:w="1912" w:type="dxa"/>
            <w:vAlign w:val="center"/>
          </w:tcPr>
          <w:p w14:paraId="6517A31C">
            <w:pPr>
              <w:pStyle w:val="2"/>
              <w:keepNext w:val="0"/>
              <w:keepLines w:val="0"/>
              <w:widowControl/>
              <w:suppressLineNumbers w:val="0"/>
              <w:kinsoku/>
              <w:wordWrap/>
              <w:overflowPunct/>
              <w:snapToGrid w:val="0"/>
              <w:ind w:left="0" w:leftChars="0" w:right="0" w:rightChars="0" w:firstLine="0" w:firstLineChars="0"/>
              <w:jc w:val="center"/>
              <w:rPr>
                <w:rFonts w:hint="eastAsia"/>
                <w:b/>
                <w:bCs/>
                <w:sz w:val="30"/>
                <w:szCs w:val="30"/>
                <w:vertAlign w:val="baseline"/>
              </w:rPr>
            </w:pPr>
            <w:r>
              <w:rPr>
                <w:rFonts w:hint="eastAsia" w:ascii="宋体" w:hAnsi="宋体" w:eastAsia="宋体" w:cs="宋体"/>
                <w:color w:val="000000"/>
                <w:sz w:val="21"/>
                <w:szCs w:val="21"/>
              </w:rPr>
              <w:t>四川大学</w:t>
            </w:r>
          </w:p>
        </w:tc>
      </w:tr>
      <w:tr w14:paraId="61CB5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548508FE">
            <w:pPr>
              <w:keepNext w:val="0"/>
              <w:keepLines w:val="0"/>
              <w:widowControl/>
              <w:suppressLineNumbers w:val="0"/>
              <w:jc w:val="center"/>
              <w:textAlignment w:val="center"/>
              <w:rPr>
                <w:rFonts w:hint="eastAsia" w:eastAsia="宋体"/>
                <w:b/>
                <w:bCs/>
                <w:sz w:val="30"/>
                <w:szCs w:val="30"/>
                <w:vertAlign w:val="baseline"/>
                <w:lang w:val="en-US" w:eastAsia="zh-CN"/>
              </w:rPr>
            </w:pPr>
            <w:r>
              <w:rPr>
                <w:rFonts w:hint="eastAsia" w:ascii="宋体" w:hAnsi="宋体" w:eastAsia="宋体" w:cs="宋体"/>
                <w:i w:val="0"/>
                <w:iCs w:val="0"/>
                <w:color w:val="000000"/>
                <w:kern w:val="0"/>
                <w:sz w:val="20"/>
                <w:szCs w:val="20"/>
                <w:u w:val="none"/>
                <w:lang w:val="en-US" w:eastAsia="zh-CN" w:bidi="ar"/>
              </w:rPr>
              <w:t>2</w:t>
            </w:r>
          </w:p>
        </w:tc>
        <w:tc>
          <w:tcPr>
            <w:tcW w:w="3525" w:type="dxa"/>
            <w:vAlign w:val="center"/>
          </w:tcPr>
          <w:p w14:paraId="2572D9B1">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上海洋明塑料科技有限公司</w:t>
            </w:r>
          </w:p>
        </w:tc>
        <w:tc>
          <w:tcPr>
            <w:tcW w:w="2753" w:type="dxa"/>
            <w:vAlign w:val="center"/>
          </w:tcPr>
          <w:p w14:paraId="09A9BFB5">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化妆品瓶体自动上下料及缺陷视觉检测系统开发</w:t>
            </w:r>
          </w:p>
        </w:tc>
        <w:tc>
          <w:tcPr>
            <w:tcW w:w="1912" w:type="dxa"/>
            <w:vAlign w:val="center"/>
          </w:tcPr>
          <w:p w14:paraId="0BE25328">
            <w:pPr>
              <w:pStyle w:val="2"/>
              <w:keepNext w:val="0"/>
              <w:keepLines w:val="0"/>
              <w:widowControl/>
              <w:suppressLineNumbers w:val="0"/>
              <w:kinsoku/>
              <w:wordWrap/>
              <w:overflowPunct/>
              <w:snapToGrid w:val="0"/>
              <w:ind w:left="0" w:leftChars="0" w:right="0" w:rightChars="0" w:firstLine="0" w:firstLineChars="0"/>
              <w:jc w:val="center"/>
              <w:rPr>
                <w:rFonts w:hint="eastAsia"/>
                <w:b/>
                <w:bCs/>
                <w:sz w:val="30"/>
                <w:szCs w:val="30"/>
                <w:vertAlign w:val="baseline"/>
              </w:rPr>
            </w:pPr>
            <w:r>
              <w:rPr>
                <w:rFonts w:hint="eastAsia" w:ascii="宋体" w:hAnsi="宋体" w:eastAsia="宋体" w:cs="宋体"/>
                <w:color w:val="000000"/>
                <w:sz w:val="21"/>
                <w:szCs w:val="21"/>
              </w:rPr>
              <w:t>上海应用技术大学</w:t>
            </w:r>
          </w:p>
        </w:tc>
      </w:tr>
      <w:tr w14:paraId="36830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702" w:type="dxa"/>
            <w:vAlign w:val="center"/>
          </w:tcPr>
          <w:p w14:paraId="34FE8849">
            <w:pPr>
              <w:keepNext w:val="0"/>
              <w:keepLines w:val="0"/>
              <w:widowControl/>
              <w:suppressLineNumbers w:val="0"/>
              <w:jc w:val="center"/>
              <w:textAlignment w:val="center"/>
              <w:rPr>
                <w:rFonts w:hint="eastAsia" w:eastAsia="宋体"/>
                <w:b/>
                <w:bCs/>
                <w:sz w:val="30"/>
                <w:szCs w:val="30"/>
                <w:vertAlign w:val="baseline"/>
                <w:lang w:val="en-US" w:eastAsia="zh-CN"/>
              </w:rPr>
            </w:pPr>
            <w:r>
              <w:rPr>
                <w:rFonts w:hint="eastAsia" w:ascii="宋体" w:hAnsi="宋体" w:eastAsia="宋体" w:cs="宋体"/>
                <w:i w:val="0"/>
                <w:iCs w:val="0"/>
                <w:color w:val="000000"/>
                <w:kern w:val="0"/>
                <w:sz w:val="20"/>
                <w:szCs w:val="20"/>
                <w:u w:val="none"/>
                <w:lang w:val="en-US" w:eastAsia="zh-CN" w:bidi="ar"/>
              </w:rPr>
              <w:t>3</w:t>
            </w:r>
          </w:p>
        </w:tc>
        <w:tc>
          <w:tcPr>
            <w:tcW w:w="3525" w:type="dxa"/>
            <w:vAlign w:val="center"/>
          </w:tcPr>
          <w:p w14:paraId="7990588B">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上海众山特殊钢有限公司</w:t>
            </w:r>
          </w:p>
        </w:tc>
        <w:tc>
          <w:tcPr>
            <w:tcW w:w="2753" w:type="dxa"/>
            <w:vAlign w:val="center"/>
          </w:tcPr>
          <w:p w14:paraId="0D75B096">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一体化快堆CN-FMC铁素体/马氏体钢包壳管及外套管材料合作开发</w:t>
            </w:r>
          </w:p>
        </w:tc>
        <w:tc>
          <w:tcPr>
            <w:tcW w:w="1912" w:type="dxa"/>
            <w:vAlign w:val="center"/>
          </w:tcPr>
          <w:p w14:paraId="21D46E21">
            <w:pPr>
              <w:pStyle w:val="2"/>
              <w:keepNext w:val="0"/>
              <w:keepLines w:val="0"/>
              <w:widowControl/>
              <w:suppressLineNumbers w:val="0"/>
              <w:kinsoku/>
              <w:wordWrap/>
              <w:overflowPunct/>
              <w:snapToGrid w:val="0"/>
              <w:ind w:left="0" w:leftChars="0" w:right="0" w:rightChars="0" w:firstLine="0" w:firstLineChars="0"/>
              <w:jc w:val="center"/>
              <w:rPr>
                <w:rFonts w:hint="eastAsia"/>
                <w:b/>
                <w:bCs/>
                <w:sz w:val="30"/>
                <w:szCs w:val="30"/>
                <w:vertAlign w:val="baseline"/>
              </w:rPr>
            </w:pPr>
            <w:r>
              <w:rPr>
                <w:rFonts w:hint="eastAsia" w:ascii="宋体" w:hAnsi="宋体" w:eastAsia="宋体" w:cs="宋体"/>
                <w:color w:val="000000"/>
                <w:sz w:val="21"/>
                <w:szCs w:val="21"/>
              </w:rPr>
              <w:t>中国原子能科学研究院</w:t>
            </w:r>
          </w:p>
        </w:tc>
      </w:tr>
      <w:tr w14:paraId="44E57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0038F237">
            <w:pPr>
              <w:keepNext w:val="0"/>
              <w:keepLines w:val="0"/>
              <w:widowControl/>
              <w:suppressLineNumbers w:val="0"/>
              <w:jc w:val="center"/>
              <w:textAlignment w:val="center"/>
              <w:rPr>
                <w:rFonts w:hint="eastAsia"/>
                <w:b/>
                <w:bCs/>
                <w:sz w:val="30"/>
                <w:szCs w:val="30"/>
                <w:vertAlign w:val="baseline"/>
              </w:rPr>
            </w:pPr>
            <w:r>
              <w:rPr>
                <w:rFonts w:hint="eastAsia" w:ascii="宋体" w:hAnsi="宋体" w:eastAsia="宋体" w:cs="宋体"/>
                <w:i w:val="0"/>
                <w:iCs w:val="0"/>
                <w:color w:val="000000"/>
                <w:kern w:val="0"/>
                <w:sz w:val="20"/>
                <w:szCs w:val="20"/>
                <w:u w:val="none"/>
                <w:lang w:val="en-US" w:eastAsia="zh-CN" w:bidi="ar"/>
              </w:rPr>
              <w:t>4</w:t>
            </w:r>
          </w:p>
        </w:tc>
        <w:tc>
          <w:tcPr>
            <w:tcW w:w="3525" w:type="dxa"/>
            <w:vAlign w:val="center"/>
          </w:tcPr>
          <w:p w14:paraId="0CFBFC56">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上海达技实业有限公司</w:t>
            </w:r>
          </w:p>
        </w:tc>
        <w:tc>
          <w:tcPr>
            <w:tcW w:w="2753" w:type="dxa"/>
            <w:vAlign w:val="center"/>
          </w:tcPr>
          <w:p w14:paraId="7E6BCCE7">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面向高端休闲食品的智能柔性产线质量属性优化技术研发与系统集成</w:t>
            </w:r>
          </w:p>
        </w:tc>
        <w:tc>
          <w:tcPr>
            <w:tcW w:w="1912" w:type="dxa"/>
            <w:vAlign w:val="center"/>
          </w:tcPr>
          <w:p w14:paraId="7DD79DD8">
            <w:pPr>
              <w:pStyle w:val="2"/>
              <w:keepNext w:val="0"/>
              <w:keepLines w:val="0"/>
              <w:widowControl/>
              <w:suppressLineNumbers w:val="0"/>
              <w:kinsoku/>
              <w:wordWrap/>
              <w:overflowPunct/>
              <w:snapToGrid w:val="0"/>
              <w:ind w:left="0" w:leftChars="0" w:right="0" w:rightChars="0" w:firstLine="0" w:firstLineChars="0"/>
              <w:jc w:val="center"/>
              <w:rPr>
                <w:rFonts w:hint="eastAsia"/>
                <w:b/>
                <w:bCs/>
                <w:sz w:val="30"/>
                <w:szCs w:val="30"/>
                <w:vertAlign w:val="baseline"/>
              </w:rPr>
            </w:pPr>
            <w:r>
              <w:rPr>
                <w:rFonts w:hint="eastAsia" w:ascii="宋体" w:hAnsi="宋体" w:eastAsia="宋体" w:cs="宋体"/>
                <w:color w:val="000000"/>
                <w:sz w:val="21"/>
                <w:szCs w:val="21"/>
              </w:rPr>
              <w:t>上海电子信息职业技术学院</w:t>
            </w:r>
          </w:p>
        </w:tc>
      </w:tr>
      <w:tr w14:paraId="7A328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02" w:type="dxa"/>
            <w:vAlign w:val="center"/>
          </w:tcPr>
          <w:p w14:paraId="4B9A6089">
            <w:pPr>
              <w:keepNext w:val="0"/>
              <w:keepLines w:val="0"/>
              <w:widowControl/>
              <w:suppressLineNumbers w:val="0"/>
              <w:jc w:val="center"/>
              <w:textAlignment w:val="center"/>
              <w:rPr>
                <w:rFonts w:hint="eastAsia"/>
                <w:b/>
                <w:bCs/>
                <w:sz w:val="30"/>
                <w:szCs w:val="30"/>
                <w:vertAlign w:val="baseline"/>
              </w:rPr>
            </w:pPr>
            <w:r>
              <w:rPr>
                <w:rFonts w:hint="eastAsia" w:ascii="宋体" w:hAnsi="宋体" w:eastAsia="宋体" w:cs="宋体"/>
                <w:i w:val="0"/>
                <w:iCs w:val="0"/>
                <w:color w:val="000000"/>
                <w:kern w:val="0"/>
                <w:sz w:val="20"/>
                <w:szCs w:val="20"/>
                <w:u w:val="none"/>
                <w:lang w:val="en-US" w:eastAsia="zh-CN" w:bidi="ar"/>
              </w:rPr>
              <w:t>5</w:t>
            </w:r>
          </w:p>
        </w:tc>
        <w:tc>
          <w:tcPr>
            <w:tcW w:w="3525" w:type="dxa"/>
            <w:vAlign w:val="center"/>
          </w:tcPr>
          <w:p w14:paraId="42F69E8E">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上海兴韬汽车配件有限公司</w:t>
            </w:r>
          </w:p>
        </w:tc>
        <w:tc>
          <w:tcPr>
            <w:tcW w:w="2753" w:type="dxa"/>
            <w:vAlign w:val="center"/>
          </w:tcPr>
          <w:p w14:paraId="3EBFFF81">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AI检测基础缺陷模型构建</w:t>
            </w:r>
          </w:p>
        </w:tc>
        <w:tc>
          <w:tcPr>
            <w:tcW w:w="1912" w:type="dxa"/>
            <w:vAlign w:val="center"/>
          </w:tcPr>
          <w:p w14:paraId="4B8A1902">
            <w:pPr>
              <w:pStyle w:val="2"/>
              <w:keepNext w:val="0"/>
              <w:keepLines w:val="0"/>
              <w:widowControl/>
              <w:suppressLineNumbers w:val="0"/>
              <w:kinsoku/>
              <w:wordWrap/>
              <w:overflowPunct/>
              <w:snapToGrid w:val="0"/>
              <w:ind w:left="0" w:leftChars="0" w:right="0" w:rightChars="0" w:firstLine="0" w:firstLineChars="0"/>
              <w:jc w:val="center"/>
              <w:rPr>
                <w:rFonts w:hint="eastAsia"/>
                <w:b/>
                <w:bCs/>
                <w:sz w:val="30"/>
                <w:szCs w:val="30"/>
                <w:vertAlign w:val="baseline"/>
              </w:rPr>
            </w:pPr>
            <w:r>
              <w:rPr>
                <w:rFonts w:hint="eastAsia" w:ascii="宋体" w:hAnsi="宋体" w:eastAsia="宋体" w:cs="宋体"/>
                <w:color w:val="000000"/>
                <w:sz w:val="21"/>
                <w:szCs w:val="21"/>
              </w:rPr>
              <w:t>上海交通大学</w:t>
            </w:r>
          </w:p>
        </w:tc>
      </w:tr>
      <w:tr w14:paraId="0FEFD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6FE5408D">
            <w:pPr>
              <w:keepNext w:val="0"/>
              <w:keepLines w:val="0"/>
              <w:widowControl/>
              <w:suppressLineNumbers w:val="0"/>
              <w:jc w:val="center"/>
              <w:textAlignment w:val="center"/>
              <w:rPr>
                <w:rFonts w:hint="eastAsia"/>
                <w:b/>
                <w:bCs/>
                <w:sz w:val="30"/>
                <w:szCs w:val="30"/>
                <w:vertAlign w:val="baseline"/>
              </w:rPr>
            </w:pPr>
            <w:r>
              <w:rPr>
                <w:rFonts w:hint="eastAsia" w:ascii="宋体" w:hAnsi="宋体" w:eastAsia="宋体" w:cs="宋体"/>
                <w:i w:val="0"/>
                <w:iCs w:val="0"/>
                <w:color w:val="000000"/>
                <w:kern w:val="0"/>
                <w:sz w:val="20"/>
                <w:szCs w:val="20"/>
                <w:u w:val="none"/>
                <w:lang w:val="en-US" w:eastAsia="zh-CN" w:bidi="ar"/>
              </w:rPr>
              <w:t>6</w:t>
            </w:r>
          </w:p>
        </w:tc>
        <w:tc>
          <w:tcPr>
            <w:tcW w:w="3525" w:type="dxa"/>
            <w:vAlign w:val="center"/>
          </w:tcPr>
          <w:p w14:paraId="317E99B1">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盛虹（上海）新材料科技有限公司</w:t>
            </w:r>
          </w:p>
        </w:tc>
        <w:tc>
          <w:tcPr>
            <w:tcW w:w="2753" w:type="dxa"/>
            <w:vAlign w:val="center"/>
          </w:tcPr>
          <w:p w14:paraId="7ECDDE16">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建筑级和光伏级聚乙烯醇缩丁醛（PVB）胶膜小试技术研究</w:t>
            </w:r>
          </w:p>
        </w:tc>
        <w:tc>
          <w:tcPr>
            <w:tcW w:w="1912" w:type="dxa"/>
            <w:vAlign w:val="center"/>
          </w:tcPr>
          <w:p w14:paraId="4C7A6128">
            <w:pPr>
              <w:pStyle w:val="2"/>
              <w:keepNext w:val="0"/>
              <w:keepLines w:val="0"/>
              <w:widowControl/>
              <w:suppressLineNumbers w:val="0"/>
              <w:kinsoku/>
              <w:wordWrap/>
              <w:overflowPunct/>
              <w:snapToGrid w:val="0"/>
              <w:ind w:left="0" w:leftChars="0" w:right="0" w:rightChars="0" w:firstLine="0" w:firstLineChars="0"/>
              <w:jc w:val="center"/>
              <w:rPr>
                <w:rFonts w:hint="eastAsia"/>
                <w:b/>
                <w:bCs/>
                <w:sz w:val="30"/>
                <w:szCs w:val="30"/>
                <w:vertAlign w:val="baseline"/>
              </w:rPr>
            </w:pPr>
            <w:r>
              <w:rPr>
                <w:rFonts w:hint="eastAsia" w:ascii="宋体" w:hAnsi="宋体" w:eastAsia="宋体" w:cs="宋体"/>
                <w:color w:val="000000"/>
                <w:sz w:val="21"/>
                <w:szCs w:val="21"/>
              </w:rPr>
              <w:t>大连理工大学</w:t>
            </w:r>
          </w:p>
        </w:tc>
      </w:tr>
      <w:tr w14:paraId="46CC7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26813918">
            <w:pPr>
              <w:keepNext w:val="0"/>
              <w:keepLines w:val="0"/>
              <w:widowControl/>
              <w:suppressLineNumbers w:val="0"/>
              <w:jc w:val="center"/>
              <w:textAlignment w:val="center"/>
              <w:rPr>
                <w:rFonts w:hint="eastAsia"/>
                <w:b/>
                <w:bCs/>
                <w:sz w:val="30"/>
                <w:szCs w:val="30"/>
                <w:vertAlign w:val="baseline"/>
              </w:rPr>
            </w:pPr>
            <w:r>
              <w:rPr>
                <w:rFonts w:hint="eastAsia" w:ascii="宋体" w:hAnsi="宋体" w:eastAsia="宋体" w:cs="宋体"/>
                <w:i w:val="0"/>
                <w:iCs w:val="0"/>
                <w:color w:val="000000"/>
                <w:kern w:val="0"/>
                <w:sz w:val="20"/>
                <w:szCs w:val="20"/>
                <w:u w:val="none"/>
                <w:lang w:val="en-US" w:eastAsia="zh-CN" w:bidi="ar"/>
              </w:rPr>
              <w:t>7</w:t>
            </w:r>
          </w:p>
        </w:tc>
        <w:tc>
          <w:tcPr>
            <w:tcW w:w="3525" w:type="dxa"/>
            <w:vAlign w:val="center"/>
          </w:tcPr>
          <w:p w14:paraId="32CD6196">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上海依诺信生物技术有限公司</w:t>
            </w:r>
          </w:p>
        </w:tc>
        <w:tc>
          <w:tcPr>
            <w:tcW w:w="2753" w:type="dxa"/>
            <w:vAlign w:val="center"/>
          </w:tcPr>
          <w:p w14:paraId="2A1F0FD8">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生产天然产物的高产工程菌株的构建及发酵</w:t>
            </w:r>
          </w:p>
        </w:tc>
        <w:tc>
          <w:tcPr>
            <w:tcW w:w="1912" w:type="dxa"/>
            <w:vAlign w:val="center"/>
          </w:tcPr>
          <w:p w14:paraId="3358BBE9">
            <w:pPr>
              <w:pStyle w:val="2"/>
              <w:keepNext w:val="0"/>
              <w:keepLines w:val="0"/>
              <w:widowControl/>
              <w:suppressLineNumbers w:val="0"/>
              <w:kinsoku/>
              <w:wordWrap/>
              <w:overflowPunct/>
              <w:snapToGrid w:val="0"/>
              <w:ind w:left="0" w:leftChars="0" w:right="0" w:rightChars="0" w:firstLine="0" w:firstLineChars="0"/>
              <w:jc w:val="center"/>
              <w:rPr>
                <w:rFonts w:hint="eastAsia"/>
                <w:b/>
                <w:bCs/>
                <w:sz w:val="30"/>
                <w:szCs w:val="30"/>
                <w:vertAlign w:val="baseline"/>
              </w:rPr>
            </w:pPr>
            <w:r>
              <w:rPr>
                <w:rFonts w:hint="eastAsia" w:ascii="宋体" w:hAnsi="宋体" w:eastAsia="宋体" w:cs="宋体"/>
                <w:color w:val="000000"/>
                <w:sz w:val="21"/>
                <w:szCs w:val="21"/>
              </w:rPr>
              <w:t>华东理工大学</w:t>
            </w:r>
          </w:p>
        </w:tc>
      </w:tr>
      <w:tr w14:paraId="2FEC4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48285A0D">
            <w:pPr>
              <w:keepNext w:val="0"/>
              <w:keepLines w:val="0"/>
              <w:widowControl/>
              <w:suppressLineNumbers w:val="0"/>
              <w:jc w:val="center"/>
              <w:textAlignment w:val="center"/>
              <w:rPr>
                <w:rFonts w:hint="eastAsia"/>
                <w:b/>
                <w:bCs/>
                <w:sz w:val="30"/>
                <w:szCs w:val="30"/>
                <w:vertAlign w:val="baseline"/>
              </w:rPr>
            </w:pPr>
            <w:r>
              <w:rPr>
                <w:rFonts w:hint="eastAsia" w:ascii="宋体" w:hAnsi="宋体" w:eastAsia="宋体" w:cs="宋体"/>
                <w:i w:val="0"/>
                <w:iCs w:val="0"/>
                <w:color w:val="000000"/>
                <w:kern w:val="0"/>
                <w:sz w:val="20"/>
                <w:szCs w:val="20"/>
                <w:u w:val="none"/>
                <w:lang w:val="en-US" w:eastAsia="zh-CN" w:bidi="ar"/>
              </w:rPr>
              <w:t>8</w:t>
            </w:r>
          </w:p>
        </w:tc>
        <w:tc>
          <w:tcPr>
            <w:tcW w:w="3525" w:type="dxa"/>
            <w:vAlign w:val="center"/>
          </w:tcPr>
          <w:p w14:paraId="7C8F405B">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上海澄域智普材料科技有限公司</w:t>
            </w:r>
          </w:p>
        </w:tc>
        <w:tc>
          <w:tcPr>
            <w:tcW w:w="2753" w:type="dxa"/>
            <w:vAlign w:val="center"/>
          </w:tcPr>
          <w:p w14:paraId="09888D30">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指定工程场景钢渣基土体硬化剂开发</w:t>
            </w:r>
          </w:p>
        </w:tc>
        <w:tc>
          <w:tcPr>
            <w:tcW w:w="1912" w:type="dxa"/>
            <w:vAlign w:val="center"/>
          </w:tcPr>
          <w:p w14:paraId="22D171D8">
            <w:pPr>
              <w:pStyle w:val="2"/>
              <w:keepNext w:val="0"/>
              <w:keepLines w:val="0"/>
              <w:widowControl/>
              <w:suppressLineNumbers w:val="0"/>
              <w:kinsoku/>
              <w:wordWrap/>
              <w:overflowPunct/>
              <w:snapToGrid w:val="0"/>
              <w:ind w:left="0" w:leftChars="0" w:right="0" w:rightChars="0" w:firstLine="0" w:firstLineChars="0"/>
              <w:jc w:val="center"/>
              <w:rPr>
                <w:rFonts w:hint="eastAsia"/>
                <w:b/>
                <w:bCs/>
                <w:sz w:val="30"/>
                <w:szCs w:val="30"/>
                <w:vertAlign w:val="baseline"/>
              </w:rPr>
            </w:pPr>
            <w:r>
              <w:rPr>
                <w:rFonts w:hint="eastAsia" w:ascii="宋体" w:hAnsi="宋体" w:eastAsia="宋体" w:cs="宋体"/>
                <w:color w:val="000000"/>
                <w:sz w:val="21"/>
                <w:szCs w:val="21"/>
              </w:rPr>
              <w:t>吉林大学</w:t>
            </w:r>
          </w:p>
        </w:tc>
      </w:tr>
      <w:tr w14:paraId="1DB4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5DE2401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w:t>
            </w:r>
          </w:p>
        </w:tc>
        <w:tc>
          <w:tcPr>
            <w:tcW w:w="3525" w:type="dxa"/>
            <w:vAlign w:val="center"/>
          </w:tcPr>
          <w:p w14:paraId="0F293607">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荟锦（上海）生物科技有限公司</w:t>
            </w:r>
          </w:p>
        </w:tc>
        <w:tc>
          <w:tcPr>
            <w:tcW w:w="2753" w:type="dxa"/>
            <w:vAlign w:val="center"/>
          </w:tcPr>
          <w:p w14:paraId="4EAB67E1">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光动力治疗后皮肤修复系列产品开发</w:t>
            </w:r>
          </w:p>
        </w:tc>
        <w:tc>
          <w:tcPr>
            <w:tcW w:w="1912" w:type="dxa"/>
            <w:vAlign w:val="center"/>
          </w:tcPr>
          <w:p w14:paraId="20C44692">
            <w:pPr>
              <w:pStyle w:val="2"/>
              <w:keepNext w:val="0"/>
              <w:keepLines w:val="0"/>
              <w:widowControl/>
              <w:suppressLineNumbers w:val="0"/>
              <w:kinsoku/>
              <w:wordWrap/>
              <w:overflowPunct/>
              <w:snapToGrid w:val="0"/>
              <w:ind w:left="0" w:leftChars="0" w:right="0" w:rightChars="0" w:firstLine="0" w:firstLineChars="0"/>
              <w:jc w:val="center"/>
              <w:rPr>
                <w:rFonts w:hint="eastAsia"/>
                <w:b/>
                <w:bCs/>
                <w:sz w:val="30"/>
                <w:szCs w:val="30"/>
                <w:vertAlign w:val="baseline"/>
              </w:rPr>
            </w:pPr>
            <w:r>
              <w:rPr>
                <w:rFonts w:hint="eastAsia" w:ascii="宋体" w:hAnsi="宋体" w:eastAsia="宋体" w:cs="宋体"/>
                <w:color w:val="000000"/>
                <w:sz w:val="21"/>
                <w:szCs w:val="21"/>
              </w:rPr>
              <w:t>上海应用技术大学</w:t>
            </w:r>
          </w:p>
        </w:tc>
      </w:tr>
      <w:tr w14:paraId="1B37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tcPr>
          <w:p w14:paraId="666D73C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3525" w:type="dxa"/>
            <w:vAlign w:val="center"/>
          </w:tcPr>
          <w:p w14:paraId="599AD026">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上海申驰实业股份有限公司</w:t>
            </w:r>
          </w:p>
        </w:tc>
        <w:tc>
          <w:tcPr>
            <w:tcW w:w="2753" w:type="dxa"/>
            <w:vAlign w:val="center"/>
          </w:tcPr>
          <w:p w14:paraId="067C7CBC">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汽车安全带支架视觉质检系统开发</w:t>
            </w:r>
          </w:p>
        </w:tc>
        <w:tc>
          <w:tcPr>
            <w:tcW w:w="1912" w:type="dxa"/>
            <w:vAlign w:val="center"/>
          </w:tcPr>
          <w:p w14:paraId="01487188">
            <w:pPr>
              <w:pStyle w:val="2"/>
              <w:keepNext w:val="0"/>
              <w:keepLines w:val="0"/>
              <w:widowControl/>
              <w:suppressLineNumbers w:val="0"/>
              <w:kinsoku/>
              <w:wordWrap/>
              <w:overflowPunct/>
              <w:snapToGrid w:val="0"/>
              <w:ind w:left="0" w:leftChars="0" w:right="0" w:rightChars="0" w:firstLine="0" w:firstLineChars="0"/>
              <w:jc w:val="center"/>
              <w:rPr>
                <w:rFonts w:hint="eastAsia"/>
                <w:b/>
                <w:bCs/>
                <w:sz w:val="30"/>
                <w:szCs w:val="30"/>
                <w:vertAlign w:val="baseline"/>
              </w:rPr>
            </w:pPr>
            <w:r>
              <w:rPr>
                <w:rFonts w:hint="eastAsia" w:ascii="宋体" w:hAnsi="宋体" w:eastAsia="宋体" w:cs="宋体"/>
                <w:color w:val="000000"/>
                <w:sz w:val="21"/>
                <w:szCs w:val="21"/>
              </w:rPr>
              <w:t>上海应用技术大学</w:t>
            </w:r>
          </w:p>
        </w:tc>
      </w:tr>
      <w:tr w14:paraId="48073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tcPr>
          <w:p w14:paraId="4C25CF0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3525" w:type="dxa"/>
            <w:vAlign w:val="center"/>
          </w:tcPr>
          <w:p w14:paraId="518FAB79">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上海海光电机有限公司</w:t>
            </w:r>
          </w:p>
        </w:tc>
        <w:tc>
          <w:tcPr>
            <w:tcW w:w="2753" w:type="dxa"/>
            <w:vAlign w:val="center"/>
          </w:tcPr>
          <w:p w14:paraId="6EA86D2E">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一种永磁变频一体机速度环滑模控制系统研发</w:t>
            </w:r>
          </w:p>
        </w:tc>
        <w:tc>
          <w:tcPr>
            <w:tcW w:w="1912" w:type="dxa"/>
            <w:vAlign w:val="center"/>
          </w:tcPr>
          <w:p w14:paraId="38445ECD">
            <w:pPr>
              <w:pStyle w:val="2"/>
              <w:keepNext w:val="0"/>
              <w:keepLines w:val="0"/>
              <w:widowControl/>
              <w:suppressLineNumbers w:val="0"/>
              <w:kinsoku/>
              <w:wordWrap/>
              <w:overflowPunct/>
              <w:snapToGrid w:val="0"/>
              <w:ind w:left="0" w:leftChars="0" w:right="0" w:rightChars="0" w:firstLine="0" w:firstLineChars="0"/>
              <w:jc w:val="center"/>
              <w:rPr>
                <w:rFonts w:hint="eastAsia"/>
                <w:b/>
                <w:bCs/>
                <w:sz w:val="30"/>
                <w:szCs w:val="30"/>
                <w:vertAlign w:val="baseline"/>
              </w:rPr>
            </w:pPr>
            <w:r>
              <w:rPr>
                <w:rFonts w:hint="eastAsia" w:ascii="宋体" w:hAnsi="宋体" w:eastAsia="宋体" w:cs="宋体"/>
                <w:color w:val="000000"/>
                <w:sz w:val="21"/>
                <w:szCs w:val="21"/>
              </w:rPr>
              <w:t>上海应用技术大学</w:t>
            </w:r>
          </w:p>
        </w:tc>
      </w:tr>
      <w:tr w14:paraId="4BC8B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tcPr>
          <w:p w14:paraId="6E55C37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3525" w:type="dxa"/>
            <w:vAlign w:val="center"/>
          </w:tcPr>
          <w:p w14:paraId="5C0A3AFF">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上海伊田机电科技有限公司</w:t>
            </w:r>
          </w:p>
        </w:tc>
        <w:tc>
          <w:tcPr>
            <w:tcW w:w="2753" w:type="dxa"/>
            <w:vAlign w:val="center"/>
          </w:tcPr>
          <w:p w14:paraId="3921CEA4">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基于边缘AI的高端可定制化智能PDU的设计与实现</w:t>
            </w:r>
          </w:p>
        </w:tc>
        <w:tc>
          <w:tcPr>
            <w:tcW w:w="1912" w:type="dxa"/>
            <w:vAlign w:val="center"/>
          </w:tcPr>
          <w:p w14:paraId="06BB4220">
            <w:pPr>
              <w:pStyle w:val="2"/>
              <w:keepNext w:val="0"/>
              <w:keepLines w:val="0"/>
              <w:widowControl/>
              <w:suppressLineNumbers w:val="0"/>
              <w:kinsoku/>
              <w:wordWrap/>
              <w:overflowPunct/>
              <w:snapToGrid w:val="0"/>
              <w:ind w:left="0" w:leftChars="0" w:right="0" w:rightChars="0" w:firstLine="0" w:firstLineChars="0"/>
              <w:jc w:val="center"/>
              <w:rPr>
                <w:rFonts w:hint="eastAsia"/>
                <w:b/>
                <w:bCs/>
                <w:sz w:val="30"/>
                <w:szCs w:val="30"/>
                <w:vertAlign w:val="baseline"/>
              </w:rPr>
            </w:pPr>
            <w:r>
              <w:rPr>
                <w:rFonts w:hint="eastAsia" w:ascii="宋体" w:hAnsi="宋体" w:eastAsia="宋体" w:cs="宋体"/>
                <w:color w:val="000000"/>
                <w:sz w:val="21"/>
                <w:szCs w:val="21"/>
              </w:rPr>
              <w:t>温州理工学院</w:t>
            </w:r>
          </w:p>
        </w:tc>
      </w:tr>
      <w:tr w14:paraId="4E2B5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tcPr>
          <w:p w14:paraId="7C2981C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13</w:t>
            </w:r>
          </w:p>
        </w:tc>
        <w:tc>
          <w:tcPr>
            <w:tcW w:w="3525" w:type="dxa"/>
            <w:vAlign w:val="center"/>
          </w:tcPr>
          <w:p w14:paraId="3ED6E035">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上海亿博机电设备有限公司</w:t>
            </w:r>
          </w:p>
        </w:tc>
        <w:tc>
          <w:tcPr>
            <w:tcW w:w="2753" w:type="dxa"/>
            <w:vAlign w:val="center"/>
          </w:tcPr>
          <w:p w14:paraId="1CDB683A">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基于点云数据的螺旋卸船机自动卸船路径规划研发</w:t>
            </w:r>
          </w:p>
        </w:tc>
        <w:tc>
          <w:tcPr>
            <w:tcW w:w="1912" w:type="dxa"/>
            <w:vAlign w:val="center"/>
          </w:tcPr>
          <w:p w14:paraId="4521EBD2">
            <w:pPr>
              <w:pStyle w:val="2"/>
              <w:keepNext w:val="0"/>
              <w:keepLines w:val="0"/>
              <w:widowControl/>
              <w:suppressLineNumbers w:val="0"/>
              <w:kinsoku/>
              <w:wordWrap/>
              <w:overflowPunct/>
              <w:snapToGrid w:val="0"/>
              <w:ind w:left="0" w:leftChars="0" w:right="0" w:rightChars="0" w:firstLine="0" w:firstLineChars="0"/>
              <w:jc w:val="center"/>
              <w:rPr>
                <w:rFonts w:hint="eastAsia"/>
                <w:b/>
                <w:bCs/>
                <w:sz w:val="30"/>
                <w:szCs w:val="30"/>
                <w:vertAlign w:val="baseline"/>
              </w:rPr>
            </w:pPr>
            <w:r>
              <w:rPr>
                <w:rFonts w:hint="eastAsia" w:ascii="宋体" w:hAnsi="宋体" w:eastAsia="宋体" w:cs="宋体"/>
                <w:color w:val="000000"/>
                <w:sz w:val="21"/>
                <w:szCs w:val="21"/>
              </w:rPr>
              <w:t>上海交通大学</w:t>
            </w:r>
          </w:p>
        </w:tc>
      </w:tr>
      <w:tr w14:paraId="2C621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tcPr>
          <w:p w14:paraId="2776769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14</w:t>
            </w:r>
          </w:p>
        </w:tc>
        <w:tc>
          <w:tcPr>
            <w:tcW w:w="3525" w:type="dxa"/>
            <w:vAlign w:val="center"/>
          </w:tcPr>
          <w:p w14:paraId="69936599">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中化学华谊工程科技有限公司</w:t>
            </w:r>
          </w:p>
        </w:tc>
        <w:tc>
          <w:tcPr>
            <w:tcW w:w="2753" w:type="dxa"/>
            <w:vAlign w:val="center"/>
          </w:tcPr>
          <w:p w14:paraId="1ECD406B">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基于超声导波的工业循环水管道腐蚀监测装置技术研究</w:t>
            </w:r>
          </w:p>
        </w:tc>
        <w:tc>
          <w:tcPr>
            <w:tcW w:w="1912" w:type="dxa"/>
            <w:vAlign w:val="center"/>
          </w:tcPr>
          <w:p w14:paraId="0333A0F9">
            <w:pPr>
              <w:pStyle w:val="2"/>
              <w:keepNext w:val="0"/>
              <w:keepLines w:val="0"/>
              <w:widowControl/>
              <w:suppressLineNumbers w:val="0"/>
              <w:kinsoku/>
              <w:wordWrap/>
              <w:overflowPunct/>
              <w:snapToGrid w:val="0"/>
              <w:ind w:left="0" w:leftChars="0" w:right="0" w:rightChars="0" w:firstLine="0" w:firstLineChars="0"/>
              <w:jc w:val="center"/>
              <w:rPr>
                <w:rFonts w:hint="eastAsia"/>
                <w:b/>
                <w:bCs/>
                <w:sz w:val="30"/>
                <w:szCs w:val="30"/>
                <w:vertAlign w:val="baseline"/>
              </w:rPr>
            </w:pPr>
            <w:r>
              <w:rPr>
                <w:rFonts w:hint="eastAsia" w:ascii="宋体" w:hAnsi="宋体" w:eastAsia="宋体" w:cs="宋体"/>
                <w:color w:val="000000"/>
                <w:sz w:val="21"/>
                <w:szCs w:val="21"/>
              </w:rPr>
              <w:t>华东理工大学</w:t>
            </w:r>
          </w:p>
        </w:tc>
      </w:tr>
      <w:tr w14:paraId="6895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tcPr>
          <w:p w14:paraId="722C3CA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15</w:t>
            </w:r>
          </w:p>
        </w:tc>
        <w:tc>
          <w:tcPr>
            <w:tcW w:w="3525" w:type="dxa"/>
            <w:vAlign w:val="center"/>
          </w:tcPr>
          <w:p w14:paraId="756CC340">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上海瑞起测控科技有限公司</w:t>
            </w:r>
          </w:p>
        </w:tc>
        <w:tc>
          <w:tcPr>
            <w:tcW w:w="2753" w:type="dxa"/>
            <w:vAlign w:val="center"/>
          </w:tcPr>
          <w:p w14:paraId="2C566E4A">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智能光照模拟控制器系统设计开发</w:t>
            </w:r>
          </w:p>
        </w:tc>
        <w:tc>
          <w:tcPr>
            <w:tcW w:w="1912" w:type="dxa"/>
            <w:vAlign w:val="center"/>
          </w:tcPr>
          <w:p w14:paraId="5711BDFF">
            <w:pPr>
              <w:pStyle w:val="2"/>
              <w:keepNext w:val="0"/>
              <w:keepLines w:val="0"/>
              <w:widowControl/>
              <w:suppressLineNumbers w:val="0"/>
              <w:kinsoku/>
              <w:wordWrap/>
              <w:overflowPunct/>
              <w:snapToGrid w:val="0"/>
              <w:ind w:left="0" w:leftChars="0" w:right="0" w:rightChars="0" w:firstLine="0" w:firstLineChars="0"/>
              <w:jc w:val="center"/>
              <w:rPr>
                <w:rFonts w:hint="eastAsia"/>
                <w:b/>
                <w:bCs/>
                <w:sz w:val="30"/>
                <w:szCs w:val="30"/>
                <w:vertAlign w:val="baseline"/>
              </w:rPr>
            </w:pPr>
            <w:r>
              <w:rPr>
                <w:rFonts w:hint="eastAsia" w:ascii="宋体" w:hAnsi="宋体" w:eastAsia="宋体" w:cs="宋体"/>
                <w:color w:val="000000"/>
                <w:sz w:val="21"/>
                <w:szCs w:val="21"/>
              </w:rPr>
              <w:t>北京邮电大学</w:t>
            </w:r>
          </w:p>
        </w:tc>
      </w:tr>
      <w:tr w14:paraId="4FDDC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tcPr>
          <w:p w14:paraId="343B684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16</w:t>
            </w:r>
          </w:p>
        </w:tc>
        <w:tc>
          <w:tcPr>
            <w:tcW w:w="3525" w:type="dxa"/>
            <w:vAlign w:val="center"/>
          </w:tcPr>
          <w:p w14:paraId="42811681">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上海四卒香氛科技有限公司</w:t>
            </w:r>
          </w:p>
        </w:tc>
        <w:tc>
          <w:tcPr>
            <w:tcW w:w="2753" w:type="dxa"/>
            <w:vAlign w:val="center"/>
          </w:tcPr>
          <w:p w14:paraId="677B4390">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香氛室内气体创新实验室开发及仿真</w:t>
            </w:r>
          </w:p>
        </w:tc>
        <w:tc>
          <w:tcPr>
            <w:tcW w:w="1912" w:type="dxa"/>
            <w:vAlign w:val="center"/>
          </w:tcPr>
          <w:p w14:paraId="103950FF">
            <w:pPr>
              <w:pStyle w:val="2"/>
              <w:keepNext w:val="0"/>
              <w:keepLines w:val="0"/>
              <w:widowControl/>
              <w:suppressLineNumbers w:val="0"/>
              <w:kinsoku/>
              <w:wordWrap/>
              <w:overflowPunct/>
              <w:snapToGrid w:val="0"/>
              <w:ind w:left="0" w:leftChars="0" w:right="0" w:rightChars="0" w:firstLine="0" w:firstLineChars="0"/>
              <w:jc w:val="center"/>
              <w:rPr>
                <w:rFonts w:hint="eastAsia"/>
                <w:b/>
                <w:bCs/>
                <w:sz w:val="30"/>
                <w:szCs w:val="30"/>
                <w:vertAlign w:val="baseline"/>
              </w:rPr>
            </w:pPr>
            <w:r>
              <w:rPr>
                <w:rFonts w:hint="eastAsia" w:ascii="宋体" w:hAnsi="宋体" w:eastAsia="宋体" w:cs="宋体"/>
                <w:color w:val="000000"/>
                <w:sz w:val="21"/>
                <w:szCs w:val="21"/>
              </w:rPr>
              <w:t>上海应用技术大学</w:t>
            </w:r>
          </w:p>
        </w:tc>
      </w:tr>
      <w:tr w14:paraId="08E2F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702" w:type="dxa"/>
          </w:tcPr>
          <w:p w14:paraId="050AE765">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17</w:t>
            </w:r>
          </w:p>
        </w:tc>
        <w:tc>
          <w:tcPr>
            <w:tcW w:w="3525" w:type="dxa"/>
            <w:vAlign w:val="center"/>
          </w:tcPr>
          <w:p w14:paraId="68E324A3">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上海伟星新型建材有限公司</w:t>
            </w:r>
          </w:p>
        </w:tc>
        <w:tc>
          <w:tcPr>
            <w:tcW w:w="2753" w:type="dxa"/>
            <w:vAlign w:val="center"/>
          </w:tcPr>
          <w:p w14:paraId="365BA6B5">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管材自动检测系统</w:t>
            </w:r>
          </w:p>
        </w:tc>
        <w:tc>
          <w:tcPr>
            <w:tcW w:w="1912" w:type="dxa"/>
            <w:vAlign w:val="center"/>
          </w:tcPr>
          <w:p w14:paraId="2D7126B9">
            <w:pPr>
              <w:pStyle w:val="2"/>
              <w:keepNext w:val="0"/>
              <w:keepLines w:val="0"/>
              <w:widowControl/>
              <w:suppressLineNumbers w:val="0"/>
              <w:kinsoku/>
              <w:wordWrap/>
              <w:overflowPunct/>
              <w:snapToGrid w:val="0"/>
              <w:ind w:left="0" w:leftChars="0" w:right="0" w:rightChars="0" w:firstLine="0" w:firstLineChars="0"/>
              <w:jc w:val="center"/>
              <w:rPr>
                <w:rFonts w:hint="eastAsia"/>
                <w:b/>
                <w:bCs/>
                <w:sz w:val="30"/>
                <w:szCs w:val="30"/>
                <w:vertAlign w:val="baseline"/>
              </w:rPr>
            </w:pPr>
            <w:r>
              <w:rPr>
                <w:rFonts w:hint="eastAsia" w:ascii="宋体" w:hAnsi="宋体" w:eastAsia="宋体" w:cs="宋体"/>
                <w:color w:val="000000"/>
                <w:sz w:val="21"/>
                <w:szCs w:val="21"/>
              </w:rPr>
              <w:t>上海应用技术大学</w:t>
            </w:r>
          </w:p>
        </w:tc>
      </w:tr>
      <w:tr w14:paraId="5BDE9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702" w:type="dxa"/>
          </w:tcPr>
          <w:p w14:paraId="0B112705">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18</w:t>
            </w:r>
          </w:p>
        </w:tc>
        <w:tc>
          <w:tcPr>
            <w:tcW w:w="3525" w:type="dxa"/>
            <w:vAlign w:val="center"/>
          </w:tcPr>
          <w:p w14:paraId="67A7DF0E">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上海金穗时代科技有限公司</w:t>
            </w:r>
          </w:p>
        </w:tc>
        <w:tc>
          <w:tcPr>
            <w:tcW w:w="2753" w:type="dxa"/>
            <w:vAlign w:val="center"/>
          </w:tcPr>
          <w:p w14:paraId="4965B751">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智能安防物联网平台的研发</w:t>
            </w:r>
          </w:p>
        </w:tc>
        <w:tc>
          <w:tcPr>
            <w:tcW w:w="1912" w:type="dxa"/>
            <w:vAlign w:val="center"/>
          </w:tcPr>
          <w:p w14:paraId="4043C4DB">
            <w:pPr>
              <w:pStyle w:val="2"/>
              <w:keepNext w:val="0"/>
              <w:keepLines w:val="0"/>
              <w:widowControl/>
              <w:suppressLineNumbers w:val="0"/>
              <w:kinsoku/>
              <w:wordWrap/>
              <w:overflowPunct/>
              <w:snapToGrid w:val="0"/>
              <w:ind w:left="0" w:leftChars="0" w:right="0" w:rightChars="0" w:firstLine="0" w:firstLineChars="0"/>
              <w:jc w:val="center"/>
              <w:rPr>
                <w:rFonts w:hint="eastAsia"/>
                <w:b/>
                <w:bCs/>
                <w:sz w:val="30"/>
                <w:szCs w:val="30"/>
                <w:vertAlign w:val="baseline"/>
              </w:rPr>
            </w:pPr>
            <w:r>
              <w:rPr>
                <w:rFonts w:hint="eastAsia" w:ascii="宋体" w:hAnsi="宋体" w:eastAsia="宋体" w:cs="宋体"/>
                <w:color w:val="000000"/>
                <w:sz w:val="21"/>
                <w:szCs w:val="21"/>
              </w:rPr>
              <w:t>华东师范大学</w:t>
            </w:r>
          </w:p>
        </w:tc>
      </w:tr>
      <w:tr w14:paraId="564F1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tcPr>
          <w:p w14:paraId="1352D2A6">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19</w:t>
            </w:r>
          </w:p>
        </w:tc>
        <w:tc>
          <w:tcPr>
            <w:tcW w:w="3525" w:type="dxa"/>
            <w:vAlign w:val="center"/>
          </w:tcPr>
          <w:p w14:paraId="43F1B42E">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马迪格瑞（上海）材料技术有限公司</w:t>
            </w:r>
          </w:p>
        </w:tc>
        <w:tc>
          <w:tcPr>
            <w:tcW w:w="2753" w:type="dxa"/>
            <w:vAlign w:val="center"/>
          </w:tcPr>
          <w:p w14:paraId="7E7767A9">
            <w:pPr>
              <w:pStyle w:val="2"/>
              <w:keepNext w:val="0"/>
              <w:keepLines w:val="0"/>
              <w:widowControl/>
              <w:suppressLineNumbers w:val="0"/>
              <w:kinsoku/>
              <w:wordWrap/>
              <w:overflowPunct/>
              <w:snapToGrid w:val="0"/>
              <w:ind w:left="0" w:leftChars="0" w:right="0" w:rightChars="0" w:firstLine="0" w:firstLineChars="0"/>
              <w:jc w:val="left"/>
              <w:rPr>
                <w:rFonts w:hint="eastAsia"/>
                <w:b/>
                <w:bCs/>
                <w:sz w:val="30"/>
                <w:szCs w:val="30"/>
                <w:vertAlign w:val="baseline"/>
              </w:rPr>
            </w:pPr>
            <w:r>
              <w:rPr>
                <w:rFonts w:hint="eastAsia" w:ascii="宋体" w:hAnsi="宋体" w:eastAsia="宋体" w:cs="宋体"/>
                <w:color w:val="000000"/>
                <w:sz w:val="21"/>
                <w:szCs w:val="21"/>
              </w:rPr>
              <w:t>可降解共聚酯材料技术开发</w:t>
            </w:r>
          </w:p>
        </w:tc>
        <w:tc>
          <w:tcPr>
            <w:tcW w:w="1912" w:type="dxa"/>
            <w:vAlign w:val="center"/>
          </w:tcPr>
          <w:p w14:paraId="4CD30C03">
            <w:pPr>
              <w:pStyle w:val="2"/>
              <w:keepNext w:val="0"/>
              <w:keepLines w:val="0"/>
              <w:widowControl/>
              <w:suppressLineNumbers w:val="0"/>
              <w:kinsoku/>
              <w:wordWrap/>
              <w:overflowPunct/>
              <w:snapToGrid w:val="0"/>
              <w:ind w:left="0" w:leftChars="0" w:right="0" w:rightChars="0" w:firstLine="0" w:firstLineChars="0"/>
              <w:jc w:val="center"/>
              <w:rPr>
                <w:rFonts w:hint="eastAsia"/>
                <w:b/>
                <w:bCs/>
                <w:sz w:val="30"/>
                <w:szCs w:val="30"/>
                <w:vertAlign w:val="baseline"/>
              </w:rPr>
            </w:pPr>
            <w:r>
              <w:rPr>
                <w:rFonts w:hint="eastAsia" w:ascii="宋体" w:hAnsi="宋体" w:eastAsia="宋体" w:cs="宋体"/>
                <w:color w:val="000000"/>
                <w:sz w:val="21"/>
                <w:szCs w:val="21"/>
              </w:rPr>
              <w:t>华东理工大学</w:t>
            </w:r>
          </w:p>
        </w:tc>
      </w:tr>
    </w:tbl>
    <w:p w14:paraId="56FAAB66">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144522"/>
    <w:rsid w:val="07A33756"/>
    <w:rsid w:val="0B15338A"/>
    <w:rsid w:val="1602382A"/>
    <w:rsid w:val="17481711"/>
    <w:rsid w:val="1B245FF1"/>
    <w:rsid w:val="23156929"/>
    <w:rsid w:val="32144522"/>
    <w:rsid w:val="35D33756"/>
    <w:rsid w:val="491D766A"/>
    <w:rsid w:val="4E9B7D9D"/>
    <w:rsid w:val="53EB5322"/>
    <w:rsid w:val="65E322FD"/>
    <w:rsid w:val="6BC529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767</Words>
  <Characters>791</Characters>
  <Lines>0</Lines>
  <Paragraphs>0</Paragraphs>
  <TotalTime>3</TotalTime>
  <ScaleCrop>false</ScaleCrop>
  <LinksUpToDate>false</LinksUpToDate>
  <CharactersWithSpaces>791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2026-09-23T07:54:00Z</dcterms:created>
  <dc:creator>张磊</dc:creator>
  <cp:lastModifiedBy>妖</cp:lastModifiedBy>
  <dcterms:modified xsi:type="dcterms:W3CDTF">2026-09-24T01:05:16Z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971646A10F814AC3B6FD89EA0C0ED4E3_13</vt:lpwstr>
  </property>
  <property fmtid="{D5CDD505-2E9C-101B-9397-08002B2CF9AE}" pid="4" name="KSOTemplateDocerSaveRecord">
    <vt:lpwstr>eyJoZGlkIjoiYTMzNDBmYWE5ZmJiMmZhYzQ3ZDYwZDMyYzBlNjMyNzkiLCJ1c2VySWQiOiI2ODYyMzU4OTYifQ==</vt:lpwstr>
  </property>
</Properties>
</file>