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9AF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奉贤区建设项目占用林地植被恢复移交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实施细则</w:t>
      </w:r>
    </w:p>
    <w:p w14:paraId="749B3F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（征求意见稿）</w:t>
      </w:r>
    </w:p>
    <w:p w14:paraId="17945471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第一章 总则</w:t>
      </w:r>
    </w:p>
    <w:p w14:paraId="54C0C424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第一条 目的和依据</w:t>
      </w:r>
    </w:p>
    <w:p w14:paraId="77BBE0F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为规范奉贤区建设项目占用林地后的植被恢复移交管理工作，保障林地生态功能的恢复和可持续利用，根据《中华人民共和国森林法》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《上海市森林管理规定》</w:t>
      </w:r>
      <w:r>
        <w:rPr>
          <w:rFonts w:hint="default" w:ascii="Times New Roman" w:hAnsi="Times New Roman" w:eastAsia="宋体" w:cs="Times New Roman"/>
          <w:sz w:val="24"/>
          <w:szCs w:val="24"/>
        </w:rPr>
        <w:t>等法律法规，结合本区实际，制定本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实施细则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  <w:bookmarkStart w:id="0" w:name="_GoBack"/>
      <w:bookmarkEnd w:id="0"/>
    </w:p>
    <w:p w14:paraId="133BC36F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第二条 适用范围</w:t>
      </w:r>
    </w:p>
    <w:p w14:paraId="3A0AA171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实施细则</w:t>
      </w:r>
      <w:r>
        <w:rPr>
          <w:rFonts w:hint="default" w:ascii="Times New Roman" w:hAnsi="Times New Roman" w:eastAsia="宋体" w:cs="Times New Roman"/>
          <w:sz w:val="24"/>
          <w:szCs w:val="24"/>
        </w:rPr>
        <w:t>适用于奉贤区内因建设项目占用林地（含临时占用），需进行植被恢复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的项目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42ED45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第三条 基本原则</w:t>
      </w:r>
    </w:p>
    <w:p w14:paraId="2EB1A33F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（一）生态优先原则：植被恢复应优先考虑生态功能的恢复，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采用原占用地的树种及实施方案选定的树种</w:t>
      </w:r>
      <w:r>
        <w:rPr>
          <w:rFonts w:hint="default" w:ascii="Times New Roman" w:hAnsi="Times New Roman" w:eastAsia="宋体" w:cs="Times New Roman"/>
          <w:sz w:val="24"/>
          <w:szCs w:val="24"/>
        </w:rPr>
        <w:t>，确保植被的适应性和稳定性。</w:t>
      </w:r>
    </w:p>
    <w:p w14:paraId="44ED4DCC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（二）科学规划原则：植被恢复方案应经过科学论证，符合区域生态规划和林地保护要求。</w:t>
      </w:r>
    </w:p>
    <w:p w14:paraId="6704BFF1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（三）责任明确原则：建设单位、施工单位、监理单位及接收单位应明确各自职责，确保植被恢复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移交</w:t>
      </w:r>
      <w:r>
        <w:rPr>
          <w:rFonts w:hint="default" w:ascii="Times New Roman" w:hAnsi="Times New Roman" w:eastAsia="宋体" w:cs="Times New Roman"/>
          <w:sz w:val="24"/>
          <w:szCs w:val="24"/>
        </w:rPr>
        <w:t>工作顺利实施。</w:t>
      </w:r>
    </w:p>
    <w:p w14:paraId="3D275A94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（四）长效管理原则：移交后应建立长效管理机制，保障植被的持续生长和生态功能的发挥。</w:t>
      </w:r>
    </w:p>
    <w:p w14:paraId="6E1E9778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第二章 植被恢复要求</w:t>
      </w:r>
    </w:p>
    <w:p w14:paraId="53407EA0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第四条 恢复标准</w:t>
      </w:r>
    </w:p>
    <w:p w14:paraId="16030154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I至III级保护林地，由区林业主管部门统一组织实施林地林木搬迁或补建林地工作，林木搬迁费用原则上不超过7万元/亩，所需费用按实结算。IV 级保护林地，由属地政府协商林地林木权属人在约定时间内处置林木资产；补建林地由区林业主管部门统一组织实施。</w:t>
      </w:r>
    </w:p>
    <w:p w14:paraId="0EA6A806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植被恢复面积不得小于占用林地面积，临时占用林地的恢复面积应与占用面积相等。</w:t>
      </w:r>
    </w:p>
    <w:p w14:paraId="022AA9B5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（二）植被恢复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项目中购买的新苗木</w:t>
      </w:r>
      <w:r>
        <w:rPr>
          <w:rFonts w:hint="default" w:ascii="Times New Roman" w:hAnsi="Times New Roman" w:eastAsia="宋体" w:cs="Times New Roman"/>
          <w:sz w:val="24"/>
          <w:szCs w:val="24"/>
        </w:rPr>
        <w:t>应优先选用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原占用地</w:t>
      </w:r>
      <w:r>
        <w:rPr>
          <w:rFonts w:hint="default" w:ascii="Times New Roman" w:hAnsi="Times New Roman" w:eastAsia="宋体" w:cs="Times New Roman"/>
          <w:sz w:val="24"/>
          <w:szCs w:val="24"/>
        </w:rPr>
        <w:t>树种。</w:t>
      </w:r>
    </w:p>
    <w:p w14:paraId="4A7A79AC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（三）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植被恢复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项目验收时，搬迁苗木和购买苗木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的成活率应达到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苗木保存率应达到90%以上。</w:t>
      </w:r>
    </w:p>
    <w:p w14:paraId="29EC28FB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搬迁苗木死亡后按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照市生态廊道建设标准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补种，树种原则上不变，但应适地适树。</w:t>
      </w:r>
    </w:p>
    <w:p w14:paraId="082BAF57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sz w:val="24"/>
          <w:szCs w:val="24"/>
        </w:rPr>
        <w:t>）植被恢复区域应设置必要的防护设施，防止人为破坏和病虫害侵袭。</w:t>
      </w:r>
    </w:p>
    <w:p w14:paraId="0A34CD4A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第三章 移交管理</w:t>
      </w:r>
    </w:p>
    <w:p w14:paraId="5498B926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移交条件</w:t>
      </w:r>
    </w:p>
    <w:p w14:paraId="0444A5C0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植被恢复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</w:rPr>
        <w:t>完成后，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施工</w:t>
      </w:r>
      <w:r>
        <w:rPr>
          <w:rFonts w:hint="default" w:ascii="Times New Roman" w:hAnsi="Times New Roman" w:eastAsia="宋体" w:cs="Times New Roman"/>
          <w:sz w:val="24"/>
          <w:szCs w:val="24"/>
        </w:rPr>
        <w:t>单位应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自查，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同时</w:t>
      </w:r>
      <w:r>
        <w:rPr>
          <w:rFonts w:hint="default" w:ascii="Times New Roman" w:hAnsi="Times New Roman" w:eastAsia="宋体" w:cs="Times New Roman"/>
          <w:sz w:val="24"/>
          <w:szCs w:val="24"/>
        </w:rPr>
        <w:t>达到以下条件后方可申请移交：</w:t>
      </w:r>
    </w:p>
    <w:p w14:paraId="172FE130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植被恢复面积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不小于占用林地面积；</w:t>
      </w:r>
    </w:p>
    <w:p w14:paraId="2C04D25C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林木成活率达到95%以上；</w:t>
      </w:r>
    </w:p>
    <w:p w14:paraId="3BEDE74F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保存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原有林木</w:t>
      </w:r>
      <w:r>
        <w:rPr>
          <w:rFonts w:hint="default" w:ascii="Times New Roman" w:hAnsi="Times New Roman" w:eastAsia="宋体" w:cs="Times New Roman"/>
          <w:sz w:val="24"/>
          <w:szCs w:val="24"/>
        </w:rPr>
        <w:t>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90%以上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25C8AF48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植被恢复区域无明显病虫害、人为破坏等情况；</w:t>
      </w:r>
    </w:p>
    <w:p w14:paraId="15343E5A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相关技术资料齐全，包括施工记录、验收报告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竣工图纸、审价报告</w:t>
      </w:r>
      <w:r>
        <w:rPr>
          <w:rFonts w:hint="default" w:ascii="Times New Roman" w:hAnsi="Times New Roman" w:eastAsia="宋体" w:cs="Times New Roman"/>
          <w:sz w:val="24"/>
          <w:szCs w:val="24"/>
        </w:rPr>
        <w:t>等；</w:t>
      </w:r>
    </w:p>
    <w:p w14:paraId="3672BF9F">
      <w:pPr>
        <w:numPr>
          <w:ilvl w:val="0"/>
          <w:numId w:val="0"/>
        </w:numPr>
        <w:spacing w:before="0" w:beforeAutospacing="0" w:after="0" w:afterAutospacing="0" w:line="30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养护期满（一般为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年），植被生长稳定。</w:t>
      </w:r>
    </w:p>
    <w:p w14:paraId="404A1D74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第六条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移交程序</w:t>
      </w:r>
    </w:p>
    <w:p w14:paraId="3C0857C9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完成竣工验收后，区林业管理部门将验收报告以及预计养护移交时间抄告接收单位。</w:t>
      </w:r>
    </w:p>
    <w:p w14:paraId="235A757A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（二）施工</w:t>
      </w:r>
      <w:r>
        <w:rPr>
          <w:rFonts w:hint="default" w:ascii="Times New Roman" w:hAnsi="Times New Roman" w:eastAsia="宋体" w:cs="Times New Roman"/>
          <w:sz w:val="24"/>
          <w:szCs w:val="24"/>
        </w:rPr>
        <w:t>单位向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区林业管理部门</w:t>
      </w:r>
      <w:r>
        <w:rPr>
          <w:rFonts w:hint="default" w:ascii="Times New Roman" w:hAnsi="Times New Roman" w:eastAsia="宋体" w:cs="Times New Roman"/>
          <w:sz w:val="24"/>
          <w:szCs w:val="24"/>
        </w:rPr>
        <w:t>提出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养护</w:t>
      </w:r>
      <w:r>
        <w:rPr>
          <w:rFonts w:hint="default" w:ascii="Times New Roman" w:hAnsi="Times New Roman" w:eastAsia="宋体" w:cs="Times New Roman"/>
          <w:sz w:val="24"/>
          <w:szCs w:val="24"/>
        </w:rPr>
        <w:t>移交申请，并提交相关资料。</w:t>
      </w:r>
    </w:p>
    <w:p w14:paraId="5379D13A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区</w:t>
      </w:r>
      <w:r>
        <w:rPr>
          <w:rFonts w:hint="default" w:ascii="Times New Roman" w:hAnsi="Times New Roman" w:eastAsia="宋体" w:cs="Times New Roman"/>
          <w:sz w:val="24"/>
          <w:szCs w:val="24"/>
        </w:rPr>
        <w:t>林业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sz w:val="24"/>
          <w:szCs w:val="24"/>
        </w:rPr>
        <w:t>部门组织现场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移交</w:t>
      </w:r>
      <w:r>
        <w:rPr>
          <w:rFonts w:hint="default" w:ascii="Times New Roman" w:hAnsi="Times New Roman" w:eastAsia="宋体" w:cs="Times New Roman"/>
          <w:sz w:val="24"/>
          <w:szCs w:val="24"/>
        </w:rPr>
        <w:t>，邀请相关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施工单位、监理单位、接收单位</w:t>
      </w:r>
      <w:r>
        <w:rPr>
          <w:rFonts w:hint="default" w:ascii="Times New Roman" w:hAnsi="Times New Roman" w:eastAsia="宋体" w:cs="Times New Roman"/>
          <w:sz w:val="24"/>
          <w:szCs w:val="24"/>
        </w:rPr>
        <w:t>参与，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各方确认无误</w:t>
      </w:r>
      <w:r>
        <w:rPr>
          <w:rFonts w:hint="default" w:ascii="Times New Roman" w:hAnsi="Times New Roman" w:eastAsia="宋体" w:cs="Times New Roman"/>
          <w:sz w:val="24"/>
          <w:szCs w:val="24"/>
        </w:rPr>
        <w:t>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由施工单位与接收单位签署植被恢复项目移交单。</w:t>
      </w:r>
    </w:p>
    <w:p w14:paraId="3AFC18A0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sz w:val="24"/>
          <w:szCs w:val="24"/>
        </w:rPr>
        <w:t>）移交完成后，接收单位负责后续的日常管理和养护工作。</w:t>
      </w:r>
    </w:p>
    <w:p w14:paraId="6BE2964E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第七条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移交资料</w:t>
      </w:r>
    </w:p>
    <w:p w14:paraId="3C09354E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移交时应提供以下资料：《植被恢复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sz w:val="24"/>
          <w:szCs w:val="24"/>
        </w:rPr>
        <w:t>方案》及批复文件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验收报告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竣工图纸等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510E62DE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第四章 监督管理</w:t>
      </w:r>
    </w:p>
    <w:p w14:paraId="6D84A1F6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第八条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监督检查</w:t>
      </w:r>
    </w:p>
    <w:p w14:paraId="3B18FD40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林业主管部门</w:t>
      </w:r>
      <w:r>
        <w:rPr>
          <w:rFonts w:hint="default" w:ascii="Times New Roman" w:hAnsi="Times New Roman" w:eastAsia="宋体" w:cs="Times New Roman"/>
          <w:sz w:val="24"/>
          <w:szCs w:val="24"/>
        </w:rPr>
        <w:t>应加强对植被恢复和移交工作的监督检查。</w:t>
      </w:r>
    </w:p>
    <w:p w14:paraId="75D7B190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第九条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责任追究</w:t>
      </w:r>
    </w:p>
    <w:p w14:paraId="0B5B1F2B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接收单位未履行养护管理职责，导致植被损坏或死亡的，应承担相应责任，并限期恢复。</w:t>
      </w:r>
    </w:p>
    <w:p w14:paraId="779B5507">
      <w:pPr>
        <w:pStyle w:val="3"/>
        <w:spacing w:before="32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第五章 附则</w:t>
      </w:r>
    </w:p>
    <w:p w14:paraId="16E1C20E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第十条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解释权</w:t>
      </w:r>
    </w:p>
    <w:p w14:paraId="65314C0E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实施细则</w:t>
      </w:r>
      <w:r>
        <w:rPr>
          <w:rFonts w:hint="default" w:ascii="Times New Roman" w:hAnsi="Times New Roman" w:eastAsia="宋体" w:cs="Times New Roman"/>
          <w:sz w:val="24"/>
          <w:szCs w:val="24"/>
        </w:rPr>
        <w:t>由奉贤区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林业主管部门</w:t>
      </w:r>
      <w:r>
        <w:rPr>
          <w:rFonts w:hint="default" w:ascii="Times New Roman" w:hAnsi="Times New Roman" w:eastAsia="宋体" w:cs="Times New Roman"/>
          <w:sz w:val="24"/>
          <w:szCs w:val="24"/>
        </w:rPr>
        <w:t>负责解释。</w:t>
      </w:r>
    </w:p>
    <w:p w14:paraId="2FB661D9">
      <w:pPr>
        <w:pStyle w:val="4"/>
        <w:spacing w:before="240" w:beforeAutospacing="0" w:after="100" w:afterAutospacing="0" w:line="300" w:lineRule="auto"/>
        <w:ind w:left="0" w:leftChars="0" w:right="0" w:righ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第十一条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实施日期</w:t>
      </w:r>
    </w:p>
    <w:p w14:paraId="49EFEB2C">
      <w:pPr>
        <w:spacing w:before="0" w:beforeAutospacing="0" w:after="100" w:afterAutospacing="0" w:line="300" w:lineRule="auto"/>
        <w:ind w:left="0" w:leftChars="0" w:right="0" w:rightChars="0" w:firstLine="48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实施细则</w:t>
      </w:r>
      <w:r>
        <w:rPr>
          <w:rFonts w:hint="default" w:ascii="Times New Roman" w:hAnsi="Times New Roman" w:eastAsia="宋体" w:cs="Times New Roman"/>
          <w:sz w:val="24"/>
          <w:szCs w:val="24"/>
        </w:rPr>
        <w:t>自发布之日起施行。</w:t>
      </w:r>
    </w:p>
    <w:p w14:paraId="48ADEB1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48FD5E4">
      <w:pPr>
        <w:spacing w:before="294" w:line="225" w:lineRule="auto"/>
        <w:ind w:left="0"/>
        <w:jc w:val="center"/>
        <w:outlineLvl w:val="0"/>
        <w:rPr>
          <w:rFonts w:hint="default" w:ascii="Times New Roman" w:hAnsi="Times New Roman" w:eastAsia="仿宋" w:cs="Times New Roman"/>
          <w:sz w:val="35"/>
          <w:szCs w:val="35"/>
        </w:rPr>
      </w:pPr>
      <w:r>
        <w:rPr>
          <w:rFonts w:hint="default" w:ascii="Times New Roman" w:hAnsi="Times New Roman" w:eastAsia="仿宋" w:cs="Times New Roman"/>
          <w:b/>
          <w:bCs/>
          <w:spacing w:val="6"/>
          <w:sz w:val="35"/>
          <w:szCs w:val="35"/>
          <w:lang w:val="en-US" w:eastAsia="zh-CN"/>
        </w:rPr>
        <w:t>森林植被恢复</w:t>
      </w:r>
      <w:r>
        <w:rPr>
          <w:rFonts w:hint="default" w:ascii="Times New Roman" w:hAnsi="Times New Roman" w:eastAsia="仿宋" w:cs="Times New Roman"/>
          <w:b/>
          <w:bCs/>
          <w:spacing w:val="6"/>
          <w:sz w:val="35"/>
          <w:szCs w:val="35"/>
          <w:lang w:eastAsia="zh-CN"/>
        </w:rPr>
        <w:t>项目移交</w:t>
      </w:r>
      <w:r>
        <w:rPr>
          <w:rFonts w:hint="default" w:ascii="Times New Roman" w:hAnsi="Times New Roman" w:eastAsia="仿宋" w:cs="Times New Roman"/>
          <w:b/>
          <w:bCs/>
          <w:spacing w:val="6"/>
          <w:sz w:val="35"/>
          <w:szCs w:val="35"/>
        </w:rPr>
        <w:t>单</w:t>
      </w: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135"/>
        <w:gridCol w:w="1002"/>
        <w:gridCol w:w="1836"/>
        <w:gridCol w:w="2845"/>
      </w:tblGrid>
      <w:tr w14:paraId="2788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08" w:type="dxa"/>
            <w:vAlign w:val="center"/>
          </w:tcPr>
          <w:p w14:paraId="79D5E809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4"/>
            <w:vAlign w:val="center"/>
          </w:tcPr>
          <w:p w14:paraId="7EE75F78">
            <w:pPr>
              <w:ind w:left="216" w:leftChars="103" w:firstLine="0" w:firstLineChars="0"/>
              <w:jc w:val="left"/>
              <w:rPr>
                <w:rFonts w:hint="default" w:ascii="Times New Roman" w:hAnsi="Times New Roman" w:eastAsia="仿宋" w:cs="Times New Roman"/>
                <w:lang w:eastAsia="zh-CN"/>
              </w:rPr>
            </w:pPr>
          </w:p>
        </w:tc>
      </w:tr>
      <w:tr w14:paraId="3663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08" w:type="dxa"/>
            <w:vAlign w:val="center"/>
          </w:tcPr>
          <w:p w14:paraId="0CF4F00C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移交时间</w:t>
            </w:r>
          </w:p>
        </w:tc>
        <w:tc>
          <w:tcPr>
            <w:tcW w:w="2137" w:type="dxa"/>
            <w:gridSpan w:val="2"/>
            <w:vAlign w:val="center"/>
          </w:tcPr>
          <w:p w14:paraId="46684160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36" w:type="dxa"/>
            <w:vAlign w:val="center"/>
          </w:tcPr>
          <w:p w14:paraId="688E3D2D">
            <w:pPr>
              <w:ind w:left="216" w:leftChars="103" w:firstLine="0" w:firstLineChars="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补建林地地址</w:t>
            </w:r>
          </w:p>
        </w:tc>
        <w:tc>
          <w:tcPr>
            <w:tcW w:w="2845" w:type="dxa"/>
            <w:vAlign w:val="center"/>
          </w:tcPr>
          <w:p w14:paraId="63F57722">
            <w:pPr>
              <w:ind w:left="216" w:leftChars="103" w:firstLine="0" w:firstLineChars="0"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4DD1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08" w:type="dxa"/>
            <w:shd w:val="clear" w:color="auto" w:fill="auto"/>
            <w:vAlign w:val="center"/>
          </w:tcPr>
          <w:p w14:paraId="5EB20A41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</w:rPr>
              <w:t>补建林地面积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67ABE3E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</w:rPr>
              <w:t>亩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659E36">
            <w:pPr>
              <w:ind w:left="216" w:leftChars="103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</w:rPr>
              <w:t>行政许可文书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E684E3C">
            <w:pPr>
              <w:ind w:left="216" w:leftChars="103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84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vAlign w:val="center"/>
          </w:tcPr>
          <w:p w14:paraId="65361F08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验收人员</w:t>
            </w:r>
          </w:p>
        </w:tc>
        <w:tc>
          <w:tcPr>
            <w:tcW w:w="3973" w:type="dxa"/>
            <w:gridSpan w:val="3"/>
            <w:vAlign w:val="center"/>
          </w:tcPr>
          <w:p w14:paraId="023FC3AD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 作 单 位</w:t>
            </w:r>
          </w:p>
        </w:tc>
        <w:tc>
          <w:tcPr>
            <w:tcW w:w="2845" w:type="dxa"/>
            <w:vAlign w:val="center"/>
          </w:tcPr>
          <w:p w14:paraId="4E851E5A"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 话</w:t>
            </w:r>
          </w:p>
        </w:tc>
      </w:tr>
      <w:tr w14:paraId="7A1C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vAlign w:val="center"/>
          </w:tcPr>
          <w:p w14:paraId="2FD93F47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73" w:type="dxa"/>
            <w:gridSpan w:val="3"/>
            <w:vAlign w:val="center"/>
          </w:tcPr>
          <w:p w14:paraId="1348991F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45" w:type="dxa"/>
            <w:vAlign w:val="center"/>
          </w:tcPr>
          <w:p w14:paraId="2795AE8B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9CE6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vAlign w:val="center"/>
          </w:tcPr>
          <w:p w14:paraId="6A646775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73" w:type="dxa"/>
            <w:gridSpan w:val="3"/>
            <w:vAlign w:val="center"/>
          </w:tcPr>
          <w:p w14:paraId="66A64054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45" w:type="dxa"/>
            <w:vAlign w:val="center"/>
          </w:tcPr>
          <w:p w14:paraId="7A06AF6E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5E5A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vAlign w:val="center"/>
          </w:tcPr>
          <w:p w14:paraId="4D944640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73" w:type="dxa"/>
            <w:gridSpan w:val="3"/>
            <w:vAlign w:val="center"/>
          </w:tcPr>
          <w:p w14:paraId="2F1E120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45" w:type="dxa"/>
            <w:vAlign w:val="center"/>
          </w:tcPr>
          <w:p w14:paraId="2FEAE12C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4C2E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vAlign w:val="center"/>
          </w:tcPr>
          <w:p w14:paraId="317EB46A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973" w:type="dxa"/>
            <w:gridSpan w:val="3"/>
            <w:vAlign w:val="center"/>
          </w:tcPr>
          <w:p w14:paraId="3D34A823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845" w:type="dxa"/>
            <w:vAlign w:val="center"/>
          </w:tcPr>
          <w:p w14:paraId="694C9591"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B54D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2" w:hRule="atLeast"/>
        </w:trPr>
        <w:tc>
          <w:tcPr>
            <w:tcW w:w="8526" w:type="dxa"/>
            <w:gridSpan w:val="5"/>
            <w:tcBorders>
              <w:bottom w:val="single" w:color="auto" w:sz="4" w:space="0"/>
            </w:tcBorders>
          </w:tcPr>
          <w:p w14:paraId="6AF4616C">
            <w:pPr>
              <w:pStyle w:val="10"/>
              <w:spacing w:before="26" w:line="226" w:lineRule="auto"/>
              <w:ind w:left="134" w:right="106" w:firstLine="464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1"/>
                <w:szCs w:val="21"/>
              </w:rPr>
              <w:t>验收意见：</w:t>
            </w:r>
          </w:p>
          <w:p w14:paraId="53798E05">
            <w:pPr>
              <w:pStyle w:val="10"/>
              <w:spacing w:before="26" w:line="226" w:lineRule="auto"/>
              <w:ind w:left="0" w:right="106" w:firstLine="0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</w:rPr>
              <w:t>，补建林地符合林木迁</w:t>
            </w:r>
            <w:r>
              <w:rPr>
                <w:rFonts w:hint="default" w:ascii="Times New Roman" w:hAnsi="Times New Roman" w:eastAsia="仿宋" w:cs="Times New Roman"/>
                <w:spacing w:val="-4"/>
                <w:sz w:val="21"/>
                <w:szCs w:val="21"/>
              </w:rPr>
              <w:t>移要求</w:t>
            </w:r>
            <w:r>
              <w:rPr>
                <w:rFonts w:hint="default" w:ascii="Times New Roman" w:hAnsi="Times New Roman" w:eastAsia="仿宋" w:cs="Times New Roman"/>
                <w:spacing w:val="-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pacing w:val="-4"/>
                <w:sz w:val="21"/>
                <w:szCs w:val="21"/>
                <w:lang w:val="en-US" w:eastAsia="zh-CN"/>
              </w:rPr>
              <w:t>相关资料齐全，</w:t>
            </w:r>
            <w:r>
              <w:rPr>
                <w:rFonts w:hint="default" w:ascii="Times New Roman" w:hAnsi="Times New Roman" w:eastAsia="仿宋" w:cs="Times New Roman"/>
                <w:spacing w:val="-4"/>
                <w:sz w:val="21"/>
                <w:szCs w:val="21"/>
              </w:rPr>
              <w:t>后续由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属地林业部门</w:t>
            </w:r>
            <w:r>
              <w:rPr>
                <w:rFonts w:hint="default" w:ascii="Times New Roman" w:hAnsi="Times New Roman" w:eastAsia="仿宋" w:cs="Times New Roman"/>
                <w:spacing w:val="-1"/>
                <w:sz w:val="21"/>
                <w:szCs w:val="21"/>
              </w:rPr>
              <w:t>对项目地块内公益林实施管护</w:t>
            </w:r>
            <w:r>
              <w:rPr>
                <w:rFonts w:hint="default" w:ascii="Times New Roman" w:hAnsi="Times New Roman" w:eastAsia="仿宋" w:cs="Times New Roman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-1"/>
                <w:sz w:val="21"/>
                <w:szCs w:val="21"/>
              </w:rPr>
              <w:t>附位置图</w:t>
            </w:r>
            <w:r>
              <w:rPr>
                <w:rFonts w:hint="default" w:ascii="Times New Roman" w:hAnsi="Times New Roman" w:eastAsia="仿宋" w:cs="Times New Roman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1"/>
                <w:sz w:val="21"/>
                <w:szCs w:val="21"/>
              </w:rPr>
              <w:t>。</w:t>
            </w:r>
          </w:p>
        </w:tc>
      </w:tr>
      <w:tr w14:paraId="4C8A7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CBF4E8">
            <w:pPr>
              <w:pStyle w:val="10"/>
              <w:spacing w:before="40" w:line="219" w:lineRule="auto"/>
              <w:ind w:firstLine="192" w:firstLineChars="1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  <w:lang w:eastAsia="zh-CN"/>
              </w:rPr>
              <w:t>单位（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盖章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：</w:t>
            </w:r>
          </w:p>
          <w:p w14:paraId="2848E17C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5D0F984B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382AE377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40989F18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18205F44">
            <w:pPr>
              <w:spacing w:line="250" w:lineRule="auto"/>
              <w:ind w:firstLine="210" w:firstLineChars="1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经办人：</w:t>
            </w:r>
          </w:p>
          <w:p w14:paraId="4A3D2DC3">
            <w:pPr>
              <w:spacing w:line="251" w:lineRule="auto"/>
              <w:rPr>
                <w:rFonts w:hint="default" w:ascii="Times New Roman" w:hAnsi="Times New Roman" w:eastAsia="仿宋" w:cs="Times New Roman"/>
              </w:rPr>
            </w:pPr>
          </w:p>
          <w:p w14:paraId="5E7EE847">
            <w:pPr>
              <w:pStyle w:val="10"/>
              <w:spacing w:before="78" w:line="207" w:lineRule="auto"/>
              <w:ind w:left="958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7AD81E2">
            <w:pPr>
              <w:pStyle w:val="10"/>
              <w:spacing w:before="40" w:line="219" w:lineRule="auto"/>
              <w:ind w:firstLine="196" w:firstLineChars="1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1"/>
                <w:szCs w:val="21"/>
                <w:lang w:val="en-US" w:eastAsia="zh-CN"/>
              </w:rPr>
              <w:t>接收</w:t>
            </w:r>
            <w:r>
              <w:rPr>
                <w:rFonts w:hint="default" w:ascii="Times New Roman" w:hAnsi="Times New Roman" w:eastAsia="仿宋" w:cs="Times New Roman"/>
                <w:spacing w:val="-7"/>
                <w:sz w:val="21"/>
                <w:szCs w:val="21"/>
                <w:lang w:eastAsia="zh-CN"/>
              </w:rPr>
              <w:t>单位（</w:t>
            </w:r>
            <w:r>
              <w:rPr>
                <w:rFonts w:hint="default" w:ascii="Times New Roman" w:hAnsi="Times New Roman" w:eastAsia="仿宋" w:cs="Times New Roman"/>
                <w:spacing w:val="-7"/>
                <w:sz w:val="21"/>
                <w:szCs w:val="21"/>
              </w:rPr>
              <w:t>盖章</w:t>
            </w:r>
            <w:r>
              <w:rPr>
                <w:rFonts w:hint="default" w:ascii="Times New Roman" w:hAnsi="Times New Roman" w:eastAsia="仿宋" w:cs="Times New Roman"/>
                <w:spacing w:val="-7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7"/>
                <w:sz w:val="21"/>
                <w:szCs w:val="21"/>
              </w:rPr>
              <w:t>：</w:t>
            </w:r>
          </w:p>
          <w:p w14:paraId="0CE9654B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369B2268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35D44639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59F6ADFA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62DE50AC">
            <w:pPr>
              <w:spacing w:line="250" w:lineRule="auto"/>
              <w:ind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经办人：</w:t>
            </w:r>
          </w:p>
          <w:p w14:paraId="6526E00C">
            <w:pPr>
              <w:spacing w:line="251" w:lineRule="auto"/>
              <w:rPr>
                <w:rFonts w:hint="default" w:ascii="Times New Roman" w:hAnsi="Times New Roman" w:eastAsia="仿宋" w:cs="Times New Roman"/>
              </w:rPr>
            </w:pPr>
          </w:p>
          <w:p w14:paraId="128FEB1F">
            <w:pPr>
              <w:pStyle w:val="10"/>
              <w:spacing w:before="78" w:line="207" w:lineRule="auto"/>
              <w:ind w:left="954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日</w:t>
            </w:r>
          </w:p>
        </w:tc>
        <w:tc>
          <w:tcPr>
            <w:tcW w:w="28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E82A">
            <w:pPr>
              <w:pStyle w:val="10"/>
              <w:spacing w:before="40" w:line="219" w:lineRule="auto"/>
              <w:ind w:firstLine="204" w:firstLineChars="1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  <w:lang w:val="en-US" w:eastAsia="zh-CN"/>
              </w:rPr>
              <w:t>区林业管理部门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</w:rPr>
              <w:t>盖章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3"/>
                <w:sz w:val="21"/>
                <w:szCs w:val="21"/>
              </w:rPr>
              <w:t>：</w:t>
            </w:r>
          </w:p>
          <w:p w14:paraId="6337F5F9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0A9B75F0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05AEA8D8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02B045CD">
            <w:pPr>
              <w:spacing w:line="250" w:lineRule="auto"/>
              <w:rPr>
                <w:rFonts w:hint="default" w:ascii="Times New Roman" w:hAnsi="Times New Roman" w:eastAsia="仿宋" w:cs="Times New Roman"/>
              </w:rPr>
            </w:pPr>
          </w:p>
          <w:p w14:paraId="0656BF28">
            <w:pPr>
              <w:spacing w:line="250" w:lineRule="auto"/>
              <w:ind w:firstLine="210" w:firstLineChars="10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经办人：</w:t>
            </w:r>
          </w:p>
          <w:p w14:paraId="297282A2">
            <w:pPr>
              <w:spacing w:line="251" w:lineRule="auto"/>
              <w:rPr>
                <w:rFonts w:hint="default" w:ascii="Times New Roman" w:hAnsi="Times New Roman" w:eastAsia="仿宋" w:cs="Times New Roman"/>
              </w:rPr>
            </w:pPr>
          </w:p>
          <w:p w14:paraId="67ECEE46">
            <w:pPr>
              <w:pStyle w:val="10"/>
              <w:spacing w:before="78" w:line="207" w:lineRule="auto"/>
              <w:ind w:left="957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3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1"/>
                <w:szCs w:val="21"/>
              </w:rPr>
              <w:t>日</w:t>
            </w:r>
          </w:p>
        </w:tc>
      </w:tr>
    </w:tbl>
    <w:p w14:paraId="0A47E2EE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1B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BD74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BD74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DUzYmJlMThlNWVhNjk0NGEwMWU3YzA4YmZhMDAifQ=="/>
  </w:docVars>
  <w:rsids>
    <w:rsidRoot w:val="635B7436"/>
    <w:rsid w:val="04E92E81"/>
    <w:rsid w:val="060146B4"/>
    <w:rsid w:val="23E25976"/>
    <w:rsid w:val="26A533B2"/>
    <w:rsid w:val="2FF03F2C"/>
    <w:rsid w:val="3E7F6695"/>
    <w:rsid w:val="427B20EB"/>
    <w:rsid w:val="56753AD7"/>
    <w:rsid w:val="5BEF34D6"/>
    <w:rsid w:val="5BF907F8"/>
    <w:rsid w:val="5E6934F3"/>
    <w:rsid w:val="635B7436"/>
    <w:rsid w:val="73C42E75"/>
    <w:rsid w:val="74B01D69"/>
    <w:rsid w:val="7FFF3F54"/>
    <w:rsid w:val="DDD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97153cda-1028-4c4e-b9aa-849d82fa4382</errorID>
      <errorWord xmlns="http://schemas.wps.cn/vas-ai-hub/contract-review">第六条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第五条</item>
      </candidateList>
      <explain xmlns="http://schemas.wps.cn/vas-ai-hub/contract-review">标题顺序错误，请检查标题顺序是否合理。</explain>
      <paraID xmlns="http://schemas.wps.cn/vas-ai-hub/contract-review">5498B926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第五条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1123fbac-3c0a-41d3-a93f-52875d547807</errorID>
      <errorWord xmlns="http://schemas.wps.cn/vas-ai-hub/contract-review">第七条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第六条</item>
      </candidateList>
      <explain xmlns="http://schemas.wps.cn/vas-ai-hub/contract-review">标题顺序错误，请检查标题顺序是否合理。</explain>
      <paraID xmlns="http://schemas.wps.cn/vas-ai-hub/contract-review">404A1D74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第六条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e792d024-43ce-4ca3-a72f-c1765d060735</errorID>
      <errorWord xmlns="http://schemas.wps.cn/vas-ai-hub/contract-review">第八条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第七条</item>
      </candidateList>
      <explain xmlns="http://schemas.wps.cn/vas-ai-hub/contract-review">标题顺序错误，请检查标题顺序是否合理。</explain>
      <paraID xmlns="http://schemas.wps.cn/vas-ai-hub/contract-review">6BE2964E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第七条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f8aebfb2-9bb5-4e06-8824-6ac73ed3eb1b</errorID>
      <errorWord xmlns="http://schemas.wps.cn/vas-ai-hub/contract-review">第九条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第八条</item>
      </candidateList>
      <explain xmlns="http://schemas.wps.cn/vas-ai-hub/contract-review">标题顺序错误，请检查标题顺序是否合理。</explain>
      <paraID xmlns="http://schemas.wps.cn/vas-ai-hub/contract-review">6D84A1F6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第八条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b6d9e703-e558-46b7-9dac-27e9ecda2d3f</errorID>
      <errorWord xmlns="http://schemas.wps.cn/vas-ai-hub/contract-review">第十条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第九条</item>
      </candidateList>
      <explain xmlns="http://schemas.wps.cn/vas-ai-hub/contract-review">标题顺序错误，请检查标题顺序是否合理。</explain>
      <paraID xmlns="http://schemas.wps.cn/vas-ai-hub/contract-review">75D7B190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第九条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b878255b-9228-46a4-b3da-f24fefdcd83e</errorID>
      <errorWord xmlns="http://schemas.wps.cn/vas-ai-hub/contract-review">实施方案方案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实施方案</item>
      </candidateList>
      <explain xmlns="http://schemas.wps.cn/vas-ai-hub/contract-review"/>
      <paraID xmlns="http://schemas.wps.cn/vas-ai-hub/contract-review">6A39B5BA</paraID>
      <start xmlns="http://schemas.wps.cn/vas-ai-hub/contract-review">9</start>
      <end xmlns="http://schemas.wps.cn/vas-ai-hub/contract-review">13</end>
      <status xmlns="http://schemas.wps.cn/vas-ai-hub/contract-review">modified</status>
      <modifiedWord xmlns="http://schemas.wps.cn/vas-ai-hub/contract-review">实施方案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10c62402-2a02-4000-9555-869669fdf94c</errorID>
      <errorWord xmlns="http://schemas.wps.cn/vas-ai-hub/contract-review">第十一条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第十条</item>
      </candidateList>
      <explain xmlns="http://schemas.wps.cn/vas-ai-hub/contract-review">标题顺序错误，请检查标题顺序是否合理。</explain>
      <paraID xmlns="http://schemas.wps.cn/vas-ai-hub/contract-review">16E1C20E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第十条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85f1525f-e77b-45ca-8eda-cfe54580d8a6</errorID>
      <errorWord xmlns="http://schemas.wps.cn/vas-ai-hub/contract-review">第十二条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第十一条</item>
      </candidateList>
      <explain xmlns="http://schemas.wps.cn/vas-ai-hub/contract-review">标题顺序错误，请检查标题顺序是否合理。</explain>
      <paraID xmlns="http://schemas.wps.cn/vas-ai-hub/contract-review">2FB661D9</paraID>
      <start xmlns="http://schemas.wps.cn/vas-ai-hub/contract-review">0</start>
      <end xmlns="http://schemas.wps.cn/vas-ai-hub/contract-review">4</end>
      <status xmlns="http://schemas.wps.cn/vas-ai-hub/contract-review">modified</status>
      <modifiedWord xmlns="http://schemas.wps.cn/vas-ai-hub/contract-review">第十一条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60fbfc1f-4344-40d7-bc7c-8b05183cf23d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6AF4616C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b436fc8b-ed61-45b9-b0d6-7508e3552ab7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6AF4616C</paraID>
      <start xmlns="http://schemas.wps.cn/vas-ai-hub/contract-review">44</start>
      <end xmlns="http://schemas.wps.cn/vas-ai-hub/contract-review">45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a0370b5b-ad9c-48a2-b499-f5d08317e29e</errorID>
      <errorWord xmlns="http://schemas.wps.cn/vas-ai-hub/contract-review">接交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交接</item>
      </candidateList>
      <explain xmlns="http://schemas.wps.cn/vas-ai-hub/contract-review"/>
      <paraID xmlns="http://schemas.wps.cn/vas-ai-hub/contract-review">47AD81E2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交接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e4a50-0377-425e-95da-ded44aa9e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1457</Characters>
  <Lines>0</Lines>
  <Paragraphs>0</Paragraphs>
  <TotalTime>10</TotalTime>
  <ScaleCrop>false</ScaleCrop>
  <LinksUpToDate>false</LinksUpToDate>
  <CharactersWithSpaces>1509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2026-04-13T20:46:00Z</dcterms:created>
  <dc:creator>　　　</dc:creator>
  <cp:lastModifiedBy>user</cp:lastModifiedBy>
  <cp:lastPrinted>2026-05-14T23:55:00Z</cp:lastPrinted>
  <dcterms:modified xsi:type="dcterms:W3CDTF">2026-06-09T09:03:50Z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38B16C30895B41A78A729B7056752B7C_13</vt:lpwstr>
  </property>
  <property fmtid="{D5CDD505-2E9C-101B-9397-08002B2CF9AE}" pid="4" name="KSOTemplateDocerSaveRecord">
    <vt:lpwstr>eyJoZGlkIjoiNDA5MGE4NjllZTlkYzRjNmVjMWZmZjZmMzQ3NWVmNGQiLCJ1c2VySWQiOiIxMzUwODA1ODc2In0=</vt:lpwstr>
  </property>
</Properties>
</file>