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B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年奉贤区水稻“一种就管”技术意见</w:t>
      </w:r>
    </w:p>
    <w:p w14:paraId="029C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5A8D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今年6月7日正式入梅，较常年早12天，入梅后雨水、雨日多，各级农业部门要根据当前气候条件，坚持种管并举，分类指导，切实抓好当前因苗管理措施的落实，促壮苗大蘖的形成，为夺取今年水稻丰收打好基础。现就当前水稻“一种就管”工作提出如下意见：</w:t>
      </w:r>
    </w:p>
    <w:p w14:paraId="08F11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一、坚持质量，尽快结束播栽</w:t>
      </w:r>
    </w:p>
    <w:p w14:paraId="221E2C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对未播栽的田块，各</w:t>
      </w:r>
      <w:r>
        <w:rPr>
          <w:rFonts w:hint="eastAsia" w:ascii="仿宋_GB2312" w:eastAsia="仿宋_GB2312"/>
          <w:sz w:val="30"/>
          <w:szCs w:val="30"/>
          <w:lang w:eastAsia="zh-CN"/>
        </w:rPr>
        <w:t>级农业部门</w:t>
      </w:r>
      <w:r>
        <w:rPr>
          <w:rFonts w:hint="eastAsia" w:ascii="仿宋_GB2312" w:eastAsia="仿宋_GB2312"/>
          <w:sz w:val="30"/>
          <w:szCs w:val="30"/>
        </w:rPr>
        <w:t>应积极组织机械、劳力，集中精力抓紧播栽。对于迟播的直播稻田块，适当增加每亩用种量；常规机插稻和机直播稻每亩穴数应达</w:t>
      </w:r>
      <w:r>
        <w:rPr>
          <w:rFonts w:ascii="仿宋_GB2312" w:eastAsia="仿宋_GB2312"/>
          <w:sz w:val="30"/>
          <w:szCs w:val="30"/>
        </w:rPr>
        <w:t>1.8</w:t>
      </w:r>
      <w:r>
        <w:rPr>
          <w:rFonts w:hint="eastAsia" w:ascii="仿宋_GB2312" w:eastAsia="仿宋_GB2312"/>
          <w:sz w:val="30"/>
          <w:szCs w:val="30"/>
        </w:rPr>
        <w:t>万穴</w:t>
      </w:r>
      <w:r>
        <w:rPr>
          <w:rFonts w:hint="eastAsia" w:ascii="仿宋_GB2312" w:eastAsia="仿宋_GB2312"/>
          <w:sz w:val="30"/>
          <w:szCs w:val="30"/>
          <w:lang w:eastAsia="zh-CN"/>
        </w:rPr>
        <w:t>左右</w:t>
      </w:r>
      <w:r>
        <w:rPr>
          <w:rFonts w:hint="eastAsia" w:ascii="仿宋_GB2312" w:eastAsia="仿宋_GB2312"/>
          <w:sz w:val="30"/>
          <w:szCs w:val="30"/>
        </w:rPr>
        <w:t>，确保播栽密度和基本苗数。</w:t>
      </w:r>
    </w:p>
    <w:p w14:paraId="0695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二、清理沟系，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确保灌排畅通</w:t>
      </w:r>
    </w:p>
    <w:p w14:paraId="6A710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目前，我区</w:t>
      </w:r>
      <w:r>
        <w:rPr>
          <w:rFonts w:hint="eastAsia" w:ascii="仿宋_GB2312" w:eastAsia="仿宋_GB2312"/>
          <w:sz w:val="30"/>
          <w:szCs w:val="30"/>
          <w:lang w:eastAsia="zh-CN"/>
        </w:rPr>
        <w:t>已</w:t>
      </w:r>
      <w:r>
        <w:rPr>
          <w:rFonts w:hint="eastAsia" w:ascii="仿宋_GB2312" w:eastAsia="仿宋_GB2312"/>
          <w:sz w:val="30"/>
          <w:szCs w:val="30"/>
        </w:rPr>
        <w:t>进入“梅雨”季节。针对梅雨期间雨日、雨量多等特点，各级农业部门应切实加强沟系清理指导，尽早做好田内外沟系的清理工作。对于直播稻田，力求沟系纵、横配套，确保灌排畅通；对于河道淤泥还田、退塘（鱼虾塘）还田的稻田，更应加强好气性水浆管理，勤灌勤排。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  <w:t>对稻田低洼积水处，加开丰产沟排水；暴雨后及时开沟排水，并做好“平水缺”，避免直播稻积水闷种或机插稻积水淹没秧心等现象的发生。</w:t>
      </w:r>
    </w:p>
    <w:p w14:paraId="374A2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三、区别苗情，及时追施肥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料</w:t>
      </w:r>
    </w:p>
    <w:p w14:paraId="168C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按照稳面积、增单产和推进稻米产业化的发展思路，</w:t>
      </w:r>
      <w:r>
        <w:rPr>
          <w:rFonts w:hint="eastAsia" w:ascii="仿宋_GB2312" w:eastAsia="仿宋_GB2312"/>
          <w:sz w:val="30"/>
          <w:szCs w:val="30"/>
        </w:rPr>
        <w:t>结合水稻生产不同技术模式合理运筹，切实加强肥料运筹技术的分类指导，促秧苗健壮生长。具体近阶段施肥建议如下：</w:t>
      </w:r>
    </w:p>
    <w:p w14:paraId="6132E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机插稻：在施足基面肥的基础上，栽后</w:t>
      </w:r>
      <w:r>
        <w:rPr>
          <w:rFonts w:ascii="仿宋_GB2312" w:hAnsi="仿宋_GB2312" w:eastAsia="仿宋_GB2312" w:cs="仿宋_GB2312"/>
          <w:sz w:val="30"/>
          <w:szCs w:val="30"/>
        </w:rPr>
        <w:t>5-7</w:t>
      </w:r>
      <w:r>
        <w:rPr>
          <w:rFonts w:hint="eastAsia" w:ascii="仿宋_GB2312" w:hAnsi="仿宋_GB2312" w:eastAsia="仿宋_GB2312" w:cs="仿宋_GB2312"/>
          <w:sz w:val="30"/>
          <w:szCs w:val="30"/>
        </w:rPr>
        <w:t>天亩施尿素</w:t>
      </w:r>
      <w:r>
        <w:rPr>
          <w:rFonts w:ascii="仿宋_GB2312" w:hAnsi="仿宋_GB2312" w:eastAsia="仿宋_GB2312" w:cs="仿宋_GB2312"/>
          <w:sz w:val="30"/>
          <w:szCs w:val="30"/>
        </w:rPr>
        <w:t>7.5</w:t>
      </w:r>
      <w:r>
        <w:rPr>
          <w:rFonts w:hint="eastAsia" w:ascii="仿宋_GB2312" w:hAnsi="仿宋_GB2312" w:eastAsia="仿宋_GB2312" w:cs="仿宋_GB2312"/>
          <w:sz w:val="30"/>
          <w:szCs w:val="30"/>
        </w:rPr>
        <w:t>公斤左右作返青肥，间隔</w:t>
      </w: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天亩施</w:t>
      </w:r>
      <w:r>
        <w:rPr>
          <w:rFonts w:ascii="仿宋_GB2312" w:hAnsi="仿宋_GB2312" w:eastAsia="仿宋_GB2312" w:cs="仿宋_GB2312"/>
          <w:sz w:val="30"/>
          <w:szCs w:val="30"/>
        </w:rPr>
        <w:t>42%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ascii="仿宋_GB2312" w:hAnsi="仿宋_GB2312" w:eastAsia="仿宋_GB2312" w:cs="仿宋_GB2312"/>
          <w:sz w:val="30"/>
          <w:szCs w:val="30"/>
        </w:rPr>
        <w:t>24-8-10</w:t>
      </w:r>
      <w:r>
        <w:rPr>
          <w:rFonts w:hint="eastAsia" w:ascii="仿宋_GB2312" w:hAnsi="仿宋_GB2312" w:eastAsia="仿宋_GB2312" w:cs="仿宋_GB2312"/>
          <w:sz w:val="30"/>
          <w:szCs w:val="30"/>
        </w:rPr>
        <w:t>）水稻专用配方肥</w:t>
      </w:r>
      <w:r>
        <w:rPr>
          <w:rFonts w:ascii="仿宋_GB2312" w:hAnsi="仿宋_GB2312" w:eastAsia="仿宋_GB2312" w:cs="仿宋_GB2312"/>
          <w:sz w:val="30"/>
          <w:szCs w:val="30"/>
        </w:rPr>
        <w:t>25-30</w:t>
      </w:r>
      <w:r>
        <w:rPr>
          <w:rFonts w:hint="eastAsia" w:ascii="仿宋_GB2312" w:hAnsi="仿宋_GB2312" w:eastAsia="仿宋_GB2312" w:cs="仿宋_GB2312"/>
          <w:sz w:val="30"/>
          <w:szCs w:val="30"/>
        </w:rPr>
        <w:t>公斤。</w:t>
      </w:r>
    </w:p>
    <w:p w14:paraId="2D46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直播稻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>在2叶1心时，亩施尿素7.5-10公斤作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断奶</w:t>
      </w:r>
      <w:r>
        <w:rPr>
          <w:rFonts w:hint="eastAsia" w:ascii="仿宋_GB2312" w:hAnsi="仿宋_GB2312" w:eastAsia="仿宋_GB2312" w:cs="仿宋_GB2312"/>
          <w:sz w:val="30"/>
          <w:szCs w:val="30"/>
        </w:rPr>
        <w:t>肥；间隔7-10天，亩施42%水稻专用配方肥25-30公斤。分蘖肥施用一般在</w:t>
      </w: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日前结束。</w:t>
      </w:r>
    </w:p>
    <w:p w14:paraId="5ECAC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对于国庆稻品种，近阶段抓紧补施分蘖肥，要求在施足基肥、追施分蘖肥基础上，应视苗情亩施尿素8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</w:rPr>
        <w:t>10公斤或水稻专用配方肥12.5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</w:rPr>
        <w:t>15公斤，用于捉黄塘、促平衡。</w:t>
      </w:r>
    </w:p>
    <w:p w14:paraId="535E8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加强管理，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坚持浅水勤灌促分蘖</w:t>
      </w:r>
    </w:p>
    <w:p w14:paraId="36BE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对于直播稻田块，在3叶1心期之后应结合分蘖肥施用和草害防除，坚持浅水勤灌，每2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</w:rPr>
        <w:t>3天灌1次浅水层，脱水露田1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</w:rPr>
        <w:t>2天，直至分蘖盛期，适当延长脱水露田时间，增加土壤通透性、提高根系活力，促进壮苗、大蘖形成，前期切忌长时间深水灌溉，影响分蘖早生快发。对于机插稻田块，在栽插后活棵返青期应坚持浅水</w:t>
      </w:r>
      <w:r>
        <w:rPr>
          <w:rFonts w:hint="eastAsia" w:ascii="仿宋_GB2312" w:eastAsia="仿宋_GB2312"/>
          <w:sz w:val="30"/>
          <w:szCs w:val="30"/>
          <w:lang w:eastAsia="zh-CN"/>
        </w:rPr>
        <w:t>活棵</w:t>
      </w:r>
      <w:r>
        <w:rPr>
          <w:rFonts w:hint="eastAsia" w:ascii="仿宋_GB2312" w:eastAsia="仿宋_GB2312"/>
          <w:sz w:val="30"/>
          <w:szCs w:val="30"/>
        </w:rPr>
        <w:t>、日灌夜排，促进秧苗活棵返青，之后浅水勤灌，并结合分蘖肥施用，每2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</w:rPr>
        <w:t>3天灌1次浅水层，促进壮苗、大蘖形成，切忌水没淹心现象发生。</w:t>
      </w:r>
    </w:p>
    <w:p w14:paraId="7FF9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五、及时补疏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，做好疏苗匀苗</w:t>
      </w:r>
    </w:p>
    <w:p w14:paraId="42462A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匀苗、补缺是确保直播稻齐苗壮苗和机插稻栽插穴数的重要环节。直播稻要求在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心期及时进行疏密补稀，其中，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飞播或人工直播</w:t>
      </w:r>
      <w:r>
        <w:rPr>
          <w:rFonts w:hint="eastAsia" w:ascii="仿宋_GB2312" w:eastAsia="仿宋_GB2312"/>
          <w:sz w:val="30"/>
          <w:szCs w:val="30"/>
          <w:highlight w:val="none"/>
        </w:rPr>
        <w:t>控制每平方尺常规稻保持在</w:t>
      </w:r>
      <w:r>
        <w:rPr>
          <w:rFonts w:ascii="仿宋_GB2312" w:eastAsia="仿宋_GB2312"/>
          <w:sz w:val="30"/>
          <w:szCs w:val="30"/>
          <w:highlight w:val="none"/>
        </w:rPr>
        <w:t>12-15</w:t>
      </w:r>
      <w:r>
        <w:rPr>
          <w:rFonts w:hint="eastAsia" w:ascii="仿宋_GB2312" w:eastAsia="仿宋_GB2312"/>
          <w:sz w:val="30"/>
          <w:szCs w:val="30"/>
          <w:highlight w:val="none"/>
        </w:rPr>
        <w:t>株，杂交稻</w:t>
      </w:r>
      <w:r>
        <w:rPr>
          <w:rFonts w:ascii="仿宋_GB2312" w:eastAsia="仿宋_GB2312"/>
          <w:sz w:val="30"/>
          <w:szCs w:val="30"/>
          <w:highlight w:val="none"/>
        </w:rPr>
        <w:t>6-9</w:t>
      </w:r>
      <w:r>
        <w:rPr>
          <w:rFonts w:hint="eastAsia" w:ascii="仿宋_GB2312" w:eastAsia="仿宋_GB2312"/>
          <w:sz w:val="30"/>
          <w:szCs w:val="30"/>
          <w:highlight w:val="none"/>
        </w:rPr>
        <w:t>株；</w:t>
      </w:r>
      <w:r>
        <w:rPr>
          <w:rFonts w:hint="eastAsia" w:ascii="仿宋_GB2312" w:eastAsia="仿宋_GB2312"/>
          <w:sz w:val="30"/>
          <w:szCs w:val="30"/>
        </w:rPr>
        <w:t>机穴播每亩穴播的密度常规稻1.8万穴左右，杂交稻1.6万穴左右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机插稻活棵后及时做好补苗工作，确保每亩栽插穴数常规稻</w:t>
      </w:r>
      <w:r>
        <w:rPr>
          <w:rFonts w:ascii="仿宋_GB2312" w:eastAsia="仿宋_GB2312"/>
          <w:sz w:val="30"/>
          <w:szCs w:val="30"/>
        </w:rPr>
        <w:t>1.8</w:t>
      </w:r>
      <w:r>
        <w:rPr>
          <w:rFonts w:hint="eastAsia" w:ascii="仿宋_GB2312" w:eastAsia="仿宋_GB2312"/>
          <w:sz w:val="30"/>
          <w:szCs w:val="30"/>
        </w:rPr>
        <w:t>万穴以上，杂交稻</w:t>
      </w:r>
      <w:r>
        <w:rPr>
          <w:rFonts w:ascii="仿宋_GB2312" w:eastAsia="仿宋_GB2312"/>
          <w:sz w:val="30"/>
          <w:szCs w:val="30"/>
        </w:rPr>
        <w:t>1.6</w:t>
      </w:r>
      <w:r>
        <w:rPr>
          <w:rFonts w:hint="eastAsia" w:ascii="仿宋_GB2312" w:eastAsia="仿宋_GB2312"/>
          <w:sz w:val="30"/>
          <w:szCs w:val="30"/>
        </w:rPr>
        <w:t>万穴左右，以防止苗数不足影响后期产量。特别是受福寿螺危害较重的田块更要做好匀苗、补缺工作。</w:t>
      </w:r>
    </w:p>
    <w:p w14:paraId="11EB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六、强化监测，防治好病虫草害</w:t>
      </w:r>
    </w:p>
    <w:p w14:paraId="0F945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各级农业部门应切实加强病虫草害的监测，切实做好已播栽田块病虫草害防治工作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实现早播早管，有效控制病虫草害的发生。具体防治时间、</w:t>
      </w:r>
      <w:r>
        <w:rPr>
          <w:rFonts w:hint="eastAsia" w:ascii="仿宋_GB2312" w:eastAsia="仿宋_GB2312"/>
          <w:sz w:val="30"/>
          <w:szCs w:val="30"/>
          <w:lang w:eastAsia="zh-CN"/>
        </w:rPr>
        <w:t>药剂选用、</w:t>
      </w:r>
      <w:r>
        <w:rPr>
          <w:rFonts w:hint="eastAsia" w:ascii="仿宋_GB2312" w:eastAsia="仿宋_GB2312"/>
          <w:sz w:val="30"/>
          <w:szCs w:val="30"/>
        </w:rPr>
        <w:t>防治方法，按植保部门病虫情报执行。</w:t>
      </w:r>
    </w:p>
    <w:p w14:paraId="5E2CF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</w:p>
    <w:p w14:paraId="7F7EC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　　　　　　　</w:t>
      </w:r>
      <w:r>
        <w:rPr>
          <w:rFonts w:ascii="仿宋_GB2312" w:eastAsia="仿宋_GB2312"/>
          <w:sz w:val="30"/>
          <w:szCs w:val="30"/>
        </w:rPr>
        <w:t xml:space="preserve">       </w:t>
      </w:r>
    </w:p>
    <w:p w14:paraId="0138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</w:p>
    <w:p w14:paraId="1E67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</w:p>
    <w:p w14:paraId="1EE58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上海市</w:t>
      </w:r>
      <w:r>
        <w:rPr>
          <w:rFonts w:hint="eastAsia" w:ascii="仿宋_GB2312" w:eastAsia="仿宋_GB2312"/>
          <w:sz w:val="30"/>
          <w:szCs w:val="30"/>
        </w:rPr>
        <w:t>奉贤区农业技术推广中心</w:t>
      </w:r>
    </w:p>
    <w:p w14:paraId="79BC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</w:rPr>
        <w:t>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0"/>
          <w:szCs w:val="30"/>
        </w:rPr>
        <w:t>日　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767E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E5989A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FDC2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F08C3B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3F7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EwNTQ0MWQ5ZGI3YTNjYzNlN2I4NDAzNzY5ZmYifQ=="/>
  </w:docVars>
  <w:rsids>
    <w:rsidRoot w:val="5286326E"/>
    <w:rsid w:val="00081CBE"/>
    <w:rsid w:val="00122A23"/>
    <w:rsid w:val="001245B1"/>
    <w:rsid w:val="00165F92"/>
    <w:rsid w:val="00175702"/>
    <w:rsid w:val="00260EFD"/>
    <w:rsid w:val="00294123"/>
    <w:rsid w:val="00332C58"/>
    <w:rsid w:val="0037768A"/>
    <w:rsid w:val="003F4089"/>
    <w:rsid w:val="00437173"/>
    <w:rsid w:val="00447CB0"/>
    <w:rsid w:val="00457046"/>
    <w:rsid w:val="005D5A83"/>
    <w:rsid w:val="006248F5"/>
    <w:rsid w:val="006420FD"/>
    <w:rsid w:val="00702BB2"/>
    <w:rsid w:val="00730512"/>
    <w:rsid w:val="00763FE6"/>
    <w:rsid w:val="0077290A"/>
    <w:rsid w:val="0081603A"/>
    <w:rsid w:val="008420C7"/>
    <w:rsid w:val="00856CAE"/>
    <w:rsid w:val="008C03F4"/>
    <w:rsid w:val="008D753D"/>
    <w:rsid w:val="00BA4697"/>
    <w:rsid w:val="00BB35DA"/>
    <w:rsid w:val="00CB1285"/>
    <w:rsid w:val="00CD5438"/>
    <w:rsid w:val="00CF1151"/>
    <w:rsid w:val="00DC1EE1"/>
    <w:rsid w:val="00E41FD2"/>
    <w:rsid w:val="00EB5F48"/>
    <w:rsid w:val="00EE1381"/>
    <w:rsid w:val="00F03BAF"/>
    <w:rsid w:val="00F6228C"/>
    <w:rsid w:val="00FB6F70"/>
    <w:rsid w:val="00FD2BB5"/>
    <w:rsid w:val="047A2081"/>
    <w:rsid w:val="086524A0"/>
    <w:rsid w:val="0DD423A4"/>
    <w:rsid w:val="0FAF13C6"/>
    <w:rsid w:val="12300F7A"/>
    <w:rsid w:val="154B4473"/>
    <w:rsid w:val="16BA076C"/>
    <w:rsid w:val="1D3A2396"/>
    <w:rsid w:val="1DF00B79"/>
    <w:rsid w:val="1E6D861B"/>
    <w:rsid w:val="1FD30FA3"/>
    <w:rsid w:val="23092FC2"/>
    <w:rsid w:val="24122213"/>
    <w:rsid w:val="25611341"/>
    <w:rsid w:val="25C96808"/>
    <w:rsid w:val="26003B80"/>
    <w:rsid w:val="2E2F62F6"/>
    <w:rsid w:val="2E797F03"/>
    <w:rsid w:val="2F353DBF"/>
    <w:rsid w:val="2F5778BF"/>
    <w:rsid w:val="33E83367"/>
    <w:rsid w:val="346707DA"/>
    <w:rsid w:val="37E02CAD"/>
    <w:rsid w:val="3ED2CCCF"/>
    <w:rsid w:val="425B7821"/>
    <w:rsid w:val="42EE2A72"/>
    <w:rsid w:val="45796FF4"/>
    <w:rsid w:val="49365180"/>
    <w:rsid w:val="4EF7043D"/>
    <w:rsid w:val="4F2F462C"/>
    <w:rsid w:val="4FB6B8A6"/>
    <w:rsid w:val="5286326E"/>
    <w:rsid w:val="561370BE"/>
    <w:rsid w:val="56C836F3"/>
    <w:rsid w:val="576F7EEB"/>
    <w:rsid w:val="57777F83"/>
    <w:rsid w:val="59BD150F"/>
    <w:rsid w:val="5BBF0174"/>
    <w:rsid w:val="5BFB5855"/>
    <w:rsid w:val="5F3FFAA1"/>
    <w:rsid w:val="5FDF2630"/>
    <w:rsid w:val="6310003D"/>
    <w:rsid w:val="69F42EB4"/>
    <w:rsid w:val="6AFD3AA5"/>
    <w:rsid w:val="6E07510B"/>
    <w:rsid w:val="706B6DB5"/>
    <w:rsid w:val="72DE4625"/>
    <w:rsid w:val="73BF8F8D"/>
    <w:rsid w:val="73EFCF8C"/>
    <w:rsid w:val="764E3CFD"/>
    <w:rsid w:val="791B3421"/>
    <w:rsid w:val="79DB09FD"/>
    <w:rsid w:val="7B7EA9CD"/>
    <w:rsid w:val="7BBF7E96"/>
    <w:rsid w:val="7BFBEC35"/>
    <w:rsid w:val="7C7E52F7"/>
    <w:rsid w:val="7CFBAD8B"/>
    <w:rsid w:val="7E7746DC"/>
    <w:rsid w:val="7EBF28CC"/>
    <w:rsid w:val="7EFBDADF"/>
    <w:rsid w:val="7FBFF852"/>
    <w:rsid w:val="7FEB7FDD"/>
    <w:rsid w:val="7FEF9B23"/>
    <w:rsid w:val="7FF5621B"/>
    <w:rsid w:val="8FF56114"/>
    <w:rsid w:val="9CBF1329"/>
    <w:rsid w:val="9DDF432C"/>
    <w:rsid w:val="A5F0FF8C"/>
    <w:rsid w:val="ADAC22C1"/>
    <w:rsid w:val="B7DD67B9"/>
    <w:rsid w:val="B7E6605C"/>
    <w:rsid w:val="BABDC261"/>
    <w:rsid w:val="BBFE21ED"/>
    <w:rsid w:val="BCF37B1B"/>
    <w:rsid w:val="BED7854B"/>
    <w:rsid w:val="BFFDABB4"/>
    <w:rsid w:val="D3CF3059"/>
    <w:rsid w:val="D9DC0055"/>
    <w:rsid w:val="DA7841BD"/>
    <w:rsid w:val="DD7DF9E9"/>
    <w:rsid w:val="DEAF9211"/>
    <w:rsid w:val="DFEE1446"/>
    <w:rsid w:val="EBD774CF"/>
    <w:rsid w:val="ED3FA439"/>
    <w:rsid w:val="EE674EA4"/>
    <w:rsid w:val="EEFF9A16"/>
    <w:rsid w:val="EFBFFB97"/>
    <w:rsid w:val="F5E116C0"/>
    <w:rsid w:val="F7ABDD02"/>
    <w:rsid w:val="FE7D2E0C"/>
    <w:rsid w:val="FEEC199C"/>
    <w:rsid w:val="FFF4BB5E"/>
    <w:rsid w:val="FF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570"/>
    </w:pPr>
    <w:rPr>
      <w:sz w:val="24"/>
      <w:szCs w:val="20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正文文本缩进 字符"/>
    <w:basedOn w:val="7"/>
    <w:link w:val="2"/>
    <w:semiHidden/>
    <w:qFormat/>
    <w:uiPriority w:val="99"/>
    <w:rPr>
      <w:szCs w:val="24"/>
    </w:rPr>
  </w:style>
  <w:style w:type="character" w:customStyle="1" w:styleId="10">
    <w:name w:val="批注框文本 字符"/>
    <w:basedOn w:val="7"/>
    <w:link w:val="3"/>
    <w:qFormat/>
    <w:locked/>
    <w:uiPriority w:val="99"/>
    <w:rPr>
      <w:kern w:val="2"/>
      <w:sz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1405</Characters>
  <Lines>2</Lines>
  <Paragraphs>3</Paragraphs>
  <TotalTime>16</TotalTime>
  <ScaleCrop>false</ScaleCrop>
  <LinksUpToDate>false</LinksUpToDate>
  <CharactersWithSpaces>1479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2023-06-23T16:19:00Z</dcterms:created>
  <dc:creator>Administrator</dc:creator>
  <cp:lastModifiedBy>user</cp:lastModifiedBy>
  <cp:lastPrinted>2025-06-17T15:37:00Z</cp:lastPrinted>
  <dcterms:modified xsi:type="dcterms:W3CDTF">2025-06-17T16:38:33Z</dcterms:modified>
  <dc:title>2023年奉贤区水稻“一种就管”技术意见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14D55052368547319EE6B207FA7955C1_13</vt:lpwstr>
  </property>
</Properties>
</file>