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44E37">
      <w:pPr>
        <w:spacing w:line="560" w:lineRule="atLeast"/>
        <w:jc w:val="center"/>
        <w:rPr>
          <w:rFonts w:ascii="黑体" w:hAnsi="黑体" w:eastAsia="黑体" w:cs="黑体"/>
          <w:b/>
          <w:bCs/>
          <w:color w:val="FF0000"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color w:val="FF0000"/>
          <w:sz w:val="72"/>
          <w:szCs w:val="72"/>
        </w:rPr>
        <w:t>作</w:t>
      </w:r>
      <w:r>
        <w:rPr>
          <w:rFonts w:ascii="黑体" w:hAnsi="黑体" w:eastAsia="黑体" w:cs="黑体"/>
          <w:b/>
          <w:bCs/>
          <w:color w:val="FF0000"/>
          <w:sz w:val="72"/>
          <w:szCs w:val="72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</w:rPr>
        <w:t>物</w:t>
      </w:r>
      <w:r>
        <w:rPr>
          <w:rFonts w:ascii="黑体" w:hAnsi="黑体" w:eastAsia="黑体" w:cs="黑体"/>
          <w:b/>
          <w:bCs/>
          <w:color w:val="FF0000"/>
          <w:sz w:val="72"/>
          <w:szCs w:val="72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</w:rPr>
        <w:t>病</w:t>
      </w:r>
      <w:r>
        <w:rPr>
          <w:rFonts w:ascii="黑体" w:hAnsi="黑体" w:eastAsia="黑体" w:cs="黑体"/>
          <w:b/>
          <w:bCs/>
          <w:color w:val="FF0000"/>
          <w:sz w:val="72"/>
          <w:szCs w:val="72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</w:rPr>
        <w:t>虫</w:t>
      </w:r>
      <w:r>
        <w:rPr>
          <w:rFonts w:ascii="黑体" w:hAnsi="黑体" w:eastAsia="黑体" w:cs="黑体"/>
          <w:b/>
          <w:bCs/>
          <w:color w:val="FF0000"/>
          <w:sz w:val="72"/>
          <w:szCs w:val="72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</w:rPr>
        <w:t>情</w:t>
      </w:r>
      <w:r>
        <w:rPr>
          <w:rFonts w:ascii="黑体" w:hAnsi="黑体" w:eastAsia="黑体" w:cs="黑体"/>
          <w:b/>
          <w:bCs/>
          <w:color w:val="FF0000"/>
          <w:sz w:val="72"/>
          <w:szCs w:val="72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</w:rPr>
        <w:t>报</w:t>
      </w:r>
    </w:p>
    <w:p w14:paraId="2A867906">
      <w:pPr>
        <w:spacing w:line="560" w:lineRule="atLeast"/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总第</w:t>
      </w:r>
      <w:r>
        <w:rPr>
          <w:rFonts w:hint="default" w:ascii="楷体" w:hAnsi="楷体" w:eastAsia="楷体" w:cs="楷体"/>
          <w:sz w:val="30"/>
          <w:szCs w:val="30"/>
          <w:lang w:val="en-US"/>
        </w:rPr>
        <w:t>52</w:t>
      </w:r>
      <w:bookmarkStart w:id="0" w:name="_GoBack"/>
      <w:bookmarkEnd w:id="0"/>
      <w:r>
        <w:rPr>
          <w:rFonts w:hint="eastAsia" w:ascii="楷体" w:hAnsi="楷体" w:eastAsia="楷体" w:cs="楷体"/>
          <w:sz w:val="30"/>
          <w:szCs w:val="30"/>
        </w:rPr>
        <w:t>期</w:t>
      </w:r>
      <w:r>
        <w:rPr>
          <w:rFonts w:ascii="楷体" w:hAnsi="楷体" w:eastAsia="楷体" w:cs="楷体"/>
          <w:sz w:val="30"/>
          <w:szCs w:val="30"/>
        </w:rPr>
        <w:t xml:space="preserve"> </w:t>
      </w:r>
      <w:r>
        <w:rPr>
          <w:rFonts w:hint="eastAsia" w:ascii="楷体" w:hAnsi="楷体" w:eastAsia="楷体" w:cs="楷体"/>
          <w:sz w:val="30"/>
          <w:szCs w:val="30"/>
        </w:rPr>
        <w:t>植保第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</w:t>
      </w:r>
      <w:r>
        <w:rPr>
          <w:rFonts w:hint="eastAsia" w:ascii="楷体" w:hAnsi="楷体" w:eastAsia="楷体" w:cs="楷体"/>
          <w:sz w:val="30"/>
          <w:szCs w:val="30"/>
        </w:rPr>
        <w:t>期</w:t>
      </w:r>
    </w:p>
    <w:p w14:paraId="429E7E68">
      <w:pPr>
        <w:jc w:val="center"/>
        <w:rPr>
          <w:rFonts w:hAnsi="宋体" w:eastAsia="Times New Roman" w:cs="宋体"/>
          <w:b/>
          <w:bCs/>
          <w:sz w:val="30"/>
          <w:szCs w:val="30"/>
        </w:rPr>
      </w:pPr>
    </w:p>
    <w:p w14:paraId="7472C05A">
      <w:pPr>
        <w:autoSpaceDE w:val="0"/>
        <w:autoSpaceDN w:val="0"/>
        <w:adjustRightInd w:val="0"/>
        <w:jc w:val="left"/>
        <w:rPr>
          <w:rFonts w:ascii="??" w:hAnsi="Times New Roman" w:eastAsia="Times New Roman"/>
          <w:b/>
          <w:bCs/>
          <w:spacing w:val="5"/>
          <w:kern w:val="0"/>
          <w:szCs w:val="45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上海市奉贤区农业技术推广中心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           202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年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日</w:t>
      </w:r>
    </w:p>
    <w:p w14:paraId="674C2D23">
      <w:pPr>
        <w:snapToGrid w:val="0"/>
        <w:spacing w:beforeLines="100" w:afterLines="50"/>
        <w:jc w:val="center"/>
        <w:rPr>
          <w:rFonts w:ascii="???????" w:hAnsi="???????" w:cs="???????"/>
          <w:bCs/>
          <w:sz w:val="36"/>
          <w:szCs w:val="36"/>
        </w:rPr>
      </w:pPr>
      <w:r>
        <w:rPr>
          <w:rFonts w:ascii="???????" w:hAnsi="???????" w:cs="???????"/>
          <w:bCs/>
          <w:sz w:val="36"/>
          <w:szCs w:val="36"/>
        </w:rPr>
        <w:t>202</w:t>
      </w:r>
      <w:r>
        <w:rPr>
          <w:rFonts w:hint="eastAsia" w:ascii="???????" w:hAnsi="???????" w:cs="???????"/>
          <w:bCs/>
          <w:sz w:val="36"/>
          <w:szCs w:val="36"/>
          <w:lang w:val="en-US" w:eastAsia="zh-CN"/>
        </w:rPr>
        <w:t>6</w:t>
      </w:r>
      <w:r>
        <w:rPr>
          <w:rFonts w:hint="eastAsia" w:ascii="???????" w:hAnsi="???????" w:cs="???????"/>
          <w:bCs/>
          <w:sz w:val="36"/>
          <w:szCs w:val="36"/>
        </w:rPr>
        <w:t>年春季农田鼠害防控意见</w:t>
      </w:r>
    </w:p>
    <w:p w14:paraId="20F40A19">
      <w:pPr>
        <w:widowControl/>
        <w:spacing w:line="360" w:lineRule="auto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农田鼠害的监测与防治是一项长期性、公益性的工作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，构建监测精准、科学防治、保障完善的综合防控体系是鼠害防控工作的总体目标。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随着春季气温的回升，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预测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田鼠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进入繁殖和为害期，目前田间食料相对短缺，是农田灭鼠的最佳时机，各街镇须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及时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展开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春季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灭鼠行动，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保障农业生产、生态与公共卫生安全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。尤其是发生海狸鼠为害农作物区域，更需加强调查，科学处置。</w:t>
      </w:r>
    </w:p>
    <w:p w14:paraId="28297566">
      <w:pPr>
        <w:ind w:left="602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一、害鼠发生趋势</w:t>
      </w:r>
    </w:p>
    <w:p w14:paraId="66153C8D">
      <w:pPr>
        <w:snapToGrid w:val="0"/>
        <w:spacing w:afterLines="50" w:line="560" w:lineRule="exact"/>
        <w:ind w:firstLine="60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鼠情监测显示：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-2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月农田害鼠平均捕获率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0-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0.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67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%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，平均鼠密度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0-2.01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%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月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日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平均捕获率为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33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%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，单日最高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.0%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，平均鼠密度</w:t>
      </w:r>
      <w:r>
        <w:rPr>
          <w:rFonts w:hint="default" w:ascii="仿宋_GB2312" w:hAnsi="仿宋_GB2312" w:eastAsia="仿宋_GB2312" w:cs="仿宋_GB2312"/>
          <w:kern w:val="0"/>
          <w:sz w:val="30"/>
          <w:szCs w:val="30"/>
          <w:lang w:val="en-US"/>
        </w:rPr>
        <w:t>4.00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%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，雌鼠孕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鼠数为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雄鼠睾丸下降率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67.67%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，预测将进入繁殖始盛期。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优势鼠种为黑线姬鼠和小家鼠：其中幼鼠组占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％，亚成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年组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0.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0%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，成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Ⅰ组占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25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％，鼠龄发育比例略晚于去年同期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根据本区历年害鼠的发生规律及系统监测结果，结合农田种植结构、预期的气候变化等影响因子综合分析，预计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今年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全区害鼠偏轻发生，经济作物、蔬菜作物园艺场、农舍仓库周边等发生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略重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。</w:t>
      </w:r>
    </w:p>
    <w:p w14:paraId="19847C57">
      <w:pPr>
        <w:ind w:left="602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二、春季农田鼠害防控意见</w:t>
      </w:r>
    </w:p>
    <w:p w14:paraId="29AFC62D">
      <w:pPr>
        <w:widowControl/>
        <w:spacing w:line="360" w:lineRule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、防控目标</w:t>
      </w:r>
    </w:p>
    <w:p w14:paraId="32DA8A48">
      <w:pPr>
        <w:widowControl/>
        <w:spacing w:line="360" w:lineRule="auto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农田鼠害防控率达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60%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以上，防治效果达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80%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以上，鼠害损失控制在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5%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以下，农田鼠密度控制在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3%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以下，实现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鼠害可持续控制。</w:t>
      </w:r>
    </w:p>
    <w:p w14:paraId="61A31001">
      <w:pPr>
        <w:widowControl/>
        <w:spacing w:line="360" w:lineRule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、灭鼠适期</w:t>
      </w:r>
    </w:p>
    <w:p w14:paraId="63283FE8">
      <w:pPr>
        <w:widowControl/>
        <w:spacing w:line="360" w:lineRule="auto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上旬旬末至中旬旬初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，抓住晴暖天气，统一投药。</w:t>
      </w:r>
    </w:p>
    <w:p w14:paraId="6B404184">
      <w:pPr>
        <w:widowControl/>
        <w:spacing w:line="360" w:lineRule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、灭鼠范围</w:t>
      </w:r>
    </w:p>
    <w:p w14:paraId="3B21A4CD">
      <w:pPr>
        <w:widowControl/>
        <w:spacing w:line="360" w:lineRule="auto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重点是蔬菜、经济作物园艺场，早玉米、麦子油菜等作物田边，以及沟渠、宅边旱地、畜禽场四周和仓库周围等。</w:t>
      </w:r>
    </w:p>
    <w:p w14:paraId="1CEB39EE">
      <w:pPr>
        <w:widowControl/>
        <w:spacing w:line="360" w:lineRule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、投饵灭鼠</w:t>
      </w:r>
    </w:p>
    <w:p w14:paraId="44E6024C">
      <w:pPr>
        <w:pStyle w:val="4"/>
        <w:spacing w:before="0" w:beforeAutospacing="0" w:after="0" w:afterAutospacing="0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在鼠类经常活动的地方一次性饱和投饵，每亩投放</w:t>
      </w:r>
      <w:r>
        <w:rPr>
          <w:rFonts w:ascii="仿宋_GB2312" w:hAnsi="仿宋_GB2312" w:eastAsia="仿宋_GB2312" w:cs="仿宋_GB2312"/>
          <w:sz w:val="30"/>
          <w:szCs w:val="30"/>
        </w:rPr>
        <w:t>0.25</w:t>
      </w:r>
      <w:r>
        <w:rPr>
          <w:rFonts w:hint="eastAsia" w:ascii="仿宋_GB2312" w:hAnsi="仿宋_GB2312" w:eastAsia="仿宋_GB2312" w:cs="仿宋_GB2312"/>
          <w:sz w:val="30"/>
          <w:szCs w:val="30"/>
        </w:rPr>
        <w:t>毫克</w:t>
      </w:r>
      <w:r>
        <w:rPr>
          <w:rFonts w:ascii="仿宋_GB2312" w:hAnsi="仿宋_GB2312" w:eastAsia="仿宋_GB2312" w:cs="仿宋_GB2312"/>
          <w:sz w:val="30"/>
          <w:szCs w:val="30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</w:rPr>
        <w:t>千克雷公藤甲素颗粒剂</w:t>
      </w:r>
      <w:r>
        <w:rPr>
          <w:rFonts w:ascii="仿宋_GB2312" w:hAnsi="仿宋_GB2312" w:eastAsia="仿宋_GB2312" w:cs="仿宋_GB2312"/>
          <w:sz w:val="30"/>
          <w:szCs w:val="30"/>
        </w:rPr>
        <w:t>50-100</w:t>
      </w:r>
      <w:r>
        <w:rPr>
          <w:rFonts w:hint="eastAsia" w:ascii="仿宋_GB2312" w:hAnsi="仿宋_GB2312" w:eastAsia="仿宋_GB2312" w:cs="仿宋_GB2312"/>
          <w:sz w:val="30"/>
          <w:szCs w:val="30"/>
        </w:rPr>
        <w:t>克，条距</w:t>
      </w:r>
      <w:r>
        <w:rPr>
          <w:rFonts w:ascii="仿宋_GB2312" w:hAnsi="仿宋_GB2312" w:eastAsia="仿宋_GB2312" w:cs="仿宋_GB2312"/>
          <w:sz w:val="30"/>
          <w:szCs w:val="30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×</w:t>
      </w:r>
      <w:r>
        <w:rPr>
          <w:rFonts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米投放</w:t>
      </w:r>
      <w:r>
        <w:rPr>
          <w:rFonts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堆，每堆</w:t>
      </w:r>
      <w:r>
        <w:rPr>
          <w:rFonts w:ascii="仿宋_GB2312" w:hAnsi="仿宋_GB2312" w:eastAsia="仿宋_GB2312" w:cs="仿宋_GB2312"/>
          <w:sz w:val="30"/>
          <w:szCs w:val="30"/>
        </w:rPr>
        <w:t>5-10</w:t>
      </w:r>
      <w:r>
        <w:rPr>
          <w:rFonts w:hint="eastAsia" w:ascii="仿宋_GB2312" w:hAnsi="仿宋_GB2312" w:eastAsia="仿宋_GB2312" w:cs="仿宋_GB2312"/>
          <w:sz w:val="30"/>
          <w:szCs w:val="30"/>
        </w:rPr>
        <w:t>克。根据鼠密度高低酌情增减投饵量，做到鼠多的地方多投、鼠少的则少投；并设立相应警示标志。如遇连续阴雨，将药饵用食品小袋包装后投放，以便防雨和保持香味，</w:t>
      </w:r>
      <w:r>
        <w:rPr>
          <w:rFonts w:ascii="仿宋_GB2312" w:hAnsi="仿宋_GB2312" w:eastAsia="仿宋_GB2312" w:cs="仿宋_GB2312"/>
          <w:sz w:val="30"/>
          <w:szCs w:val="30"/>
        </w:rPr>
        <w:t>3-5</w:t>
      </w:r>
      <w:r>
        <w:rPr>
          <w:rFonts w:hint="eastAsia" w:ascii="仿宋_GB2312" w:hAnsi="仿宋_GB2312" w:eastAsia="仿宋_GB2312" w:cs="仿宋_GB2312"/>
          <w:sz w:val="30"/>
          <w:szCs w:val="30"/>
        </w:rPr>
        <w:t>天后回收食品袋。</w:t>
      </w:r>
    </w:p>
    <w:p w14:paraId="23535C5D">
      <w:pPr>
        <w:ind w:left="602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三、注意事项</w:t>
      </w:r>
    </w:p>
    <w:p w14:paraId="58CACB01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、充分利用田间指导、课堂培训和各类媒体，向广大农民宣传普及科学灭鼠技术和安全防护知识。</w:t>
      </w:r>
    </w:p>
    <w:p w14:paraId="141B3982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、做好灭鼠药剂的运输、保管、发放、投放、告知工作，注意人畜安全。</w:t>
      </w:r>
    </w:p>
    <w:p w14:paraId="351A620C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、投饵时应戴好手套、口罩，禁止在河塘等水域清洗施药器具。</w:t>
      </w:r>
    </w:p>
    <w:p w14:paraId="01ED2AC9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、施药后防止家禽、牲畜和有益生物误食。发现死鼠要及时进行深埋，避免污染环境和传播病菌。灭鼠结束后要及时回收清理田间剩余药剂，集中无害化处理。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??">
    <w:altName w:val="DejaVu San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??">
    <w:altName w:val="DejaVu Sans"/>
    <w:panose1 w:val="00000000000000000000"/>
    <w:charset w:val="00"/>
    <w:family w:val="script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NDg5YzIyMGRkMDk5YjQ4MGIxNzlkMDEwYmFmNDcifQ=="/>
  </w:docVars>
  <w:rsids>
    <w:rsidRoot w:val="00165DF1"/>
    <w:rsid w:val="000243BD"/>
    <w:rsid w:val="000249D8"/>
    <w:rsid w:val="000C34AF"/>
    <w:rsid w:val="001004B9"/>
    <w:rsid w:val="00114046"/>
    <w:rsid w:val="001247C9"/>
    <w:rsid w:val="00165DF1"/>
    <w:rsid w:val="001E6956"/>
    <w:rsid w:val="00237A56"/>
    <w:rsid w:val="002F393B"/>
    <w:rsid w:val="0036092C"/>
    <w:rsid w:val="003828CD"/>
    <w:rsid w:val="003949B1"/>
    <w:rsid w:val="003957B5"/>
    <w:rsid w:val="00396F46"/>
    <w:rsid w:val="003A2831"/>
    <w:rsid w:val="0040382A"/>
    <w:rsid w:val="00403F05"/>
    <w:rsid w:val="00440DCA"/>
    <w:rsid w:val="004656AF"/>
    <w:rsid w:val="00477B31"/>
    <w:rsid w:val="005032DF"/>
    <w:rsid w:val="00544CE6"/>
    <w:rsid w:val="00574DA5"/>
    <w:rsid w:val="00646B4A"/>
    <w:rsid w:val="00657907"/>
    <w:rsid w:val="006743A8"/>
    <w:rsid w:val="00684D91"/>
    <w:rsid w:val="0073180A"/>
    <w:rsid w:val="007B63EE"/>
    <w:rsid w:val="007F2595"/>
    <w:rsid w:val="00833744"/>
    <w:rsid w:val="00845CDA"/>
    <w:rsid w:val="008D2656"/>
    <w:rsid w:val="008E3929"/>
    <w:rsid w:val="009960FD"/>
    <w:rsid w:val="009C5603"/>
    <w:rsid w:val="00A0692A"/>
    <w:rsid w:val="00A06EAA"/>
    <w:rsid w:val="00A1021B"/>
    <w:rsid w:val="00A11172"/>
    <w:rsid w:val="00A11BE4"/>
    <w:rsid w:val="00A438E3"/>
    <w:rsid w:val="00AA2575"/>
    <w:rsid w:val="00AC3C8A"/>
    <w:rsid w:val="00AE28A4"/>
    <w:rsid w:val="00B05A7D"/>
    <w:rsid w:val="00B33CAE"/>
    <w:rsid w:val="00B50640"/>
    <w:rsid w:val="00B95BAE"/>
    <w:rsid w:val="00BB22E3"/>
    <w:rsid w:val="00BF084F"/>
    <w:rsid w:val="00C45566"/>
    <w:rsid w:val="00CA3054"/>
    <w:rsid w:val="00CC5609"/>
    <w:rsid w:val="00D13C3D"/>
    <w:rsid w:val="00E137E0"/>
    <w:rsid w:val="00EB1A73"/>
    <w:rsid w:val="00EC500D"/>
    <w:rsid w:val="00EF218F"/>
    <w:rsid w:val="00FA5540"/>
    <w:rsid w:val="00FD32A1"/>
    <w:rsid w:val="2AE66FE6"/>
    <w:rsid w:val="2B536D9F"/>
    <w:rsid w:val="3DF353F7"/>
    <w:rsid w:val="6AF77B4D"/>
    <w:rsid w:val="6DFF2693"/>
    <w:rsid w:val="775A5E0D"/>
    <w:rsid w:val="7DEF0C1E"/>
    <w:rsid w:val="7FF7894B"/>
    <w:rsid w:val="B7DB2937"/>
    <w:rsid w:val="BF9D7D1F"/>
    <w:rsid w:val="F7BFDA53"/>
    <w:rsid w:val="FFDBCC86"/>
    <w:rsid w:val="FFDFB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??" w:hAnsi="??" w:cs="??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3</Pages>
  <Words>159</Words>
  <Characters>910</Characters>
  <Lines>0</Lines>
  <Paragraphs>0</Paragraphs>
  <TotalTime>0</TotalTime>
  <ScaleCrop>false</ScaleCrop>
  <LinksUpToDate>false</LinksUpToDate>
  <CharactersWithSpaces>0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2025-03-29T18:43:00Z</dcterms:created>
  <dc:creator>user</dc:creator>
  <cp:lastModifiedBy>user</cp:lastModifiedBy>
  <dcterms:modified xsi:type="dcterms:W3CDTF">2026-04-03T08:50:47Z</dcterms:modified>
  <dc:title>作 物 病 虫 情 报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97EDF57F53381FBEE70ECF69E14605E1_43</vt:lpwstr>
  </property>
</Properties>
</file>