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C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上海奉贤经济发展有限公司招聘公告</w:t>
      </w:r>
    </w:p>
    <w:p w14:paraId="30F8B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07F5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奉贤经济发展有限公司是奉贤区直属国有企业，成立于2016年12月，由奉贤区供销合作总社、奉贤工业总公司、奉贤区粮油总公司合并组建而成。公司始终坚持“服务城市发展、服务百姓生活”使命，立足“1+2+X”战略布局，着力打响国有企业“优秀”市场经营品牌和人民城市“优质”服务品牌。现有全资公司二十多家，在为民服务、资产经营、招商引资、类金融服务上特色鲜明，在特色产业园区打造、特色产业链发展、资产改造升级、社区商业发展上创领先锋。</w:t>
      </w:r>
    </w:p>
    <w:p w14:paraId="69C9E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现因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公司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发展需要，根据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奉贤区国资委工作安排和经发公司党委人才工作部署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，按照公开、平等、竞争、择优的原则，招聘以下人员：</w:t>
      </w:r>
    </w:p>
    <w:p w14:paraId="4D6D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一、招聘岗位说明</w:t>
      </w:r>
    </w:p>
    <w:tbl>
      <w:tblPr>
        <w:tblStyle w:val="7"/>
        <w:tblW w:w="10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60"/>
        <w:gridCol w:w="697"/>
        <w:gridCol w:w="679"/>
        <w:gridCol w:w="2636"/>
        <w:gridCol w:w="1206"/>
        <w:gridCol w:w="627"/>
        <w:gridCol w:w="3619"/>
      </w:tblGrid>
      <w:tr w14:paraId="7A01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5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4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8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C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F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F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5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4A24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5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上海南桥集贸市场经营管理有限公司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1.全面主持公司的日常经营与管理工作，包括制度建设、集贸市场品牌管理、团队建设。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2.根据上级单位战略目标，组织制定、实施公司发展规划和年度经营计划，组织完成各项重点任务和经营指标，开展内部业绩（目标）考核及相关工作。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3.组织开展公司品牌管理、人事行政管理及基础管理等业务工作。组织编制内部规章制度、规范议事及工作流程等。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农学、工学、经济学、管理学等相关专业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E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F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1.拥护中国共产党的领导，遵纪守法，品行端正，有较强的事业心、责任心，能吃苦耐劳，身体健康、具有正常履行职责的身体条件，无公安部门处理等不良记录。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2.年龄在45周岁以下，优秀的可放宽至48周岁。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3.熟悉现代企业管理，具备较强的风险防控意识，出色的沟通协调和应急管理能力。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4.熟悉标准化市场管理规范和租赁政策，须有8年以上农贸市场经营管理或大宗农产品交易工作经验。</w:t>
            </w:r>
          </w:p>
        </w:tc>
      </w:tr>
      <w:tr w14:paraId="2E23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C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1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资产规划部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数据信息岗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5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1.资产租赁会审初审，各类资产租赁数据汇总、分析，资产信息化管理平台完善维护。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2.协助编制资产管理相关政策与流程，供决策参考。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3.部门信息宣传、印鉴权证管理，保障信息数据安全和可追溯性。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5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经济学、文学、工学等相关专业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C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C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1.拥护中国共产党的领导，遵纪守法，品行端正，有较强的事业心、责任心，能吃苦耐劳，身体健康、具有正常履行职责的身体条件，无公安部门处理等不良记录。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2.年龄在35周岁以下。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3.具有良好的沟通表达能力和团队合作精神。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4.有相关工作经验或具有相关专业资格证书优先。</w:t>
            </w:r>
          </w:p>
        </w:tc>
      </w:tr>
    </w:tbl>
    <w:p w14:paraId="5764F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二、招聘流程办法</w:t>
      </w:r>
    </w:p>
    <w:p w14:paraId="13E5A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.线上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报名</w:t>
      </w:r>
    </w:p>
    <w:p w14:paraId="3A03D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报名时间自2025年4月7日起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至202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截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止。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聘者通过电子邮件方式投递报名。需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将个人简历、本人近期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1寸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免冠电子照片、身份证、毕业证、学位证、学信网学历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学位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报告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、资格证、职称证书等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应聘邮箱（邮箱地址：fxjfzp@163.com）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instrText xml:space="preserve"> HYPERLINK "mailto:fxjfzp@163.com。" </w:instrTex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  <w:lang w:eastAsia="zh-CN"/>
        </w:rPr>
        <w:t>留学回国人员和在港澳台取得学历学位的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  <w:lang w:eastAsia="zh-CN"/>
        </w:rPr>
        <w:t>人员，还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需</w:t>
      </w:r>
      <w:r>
        <w:rPr>
          <w:rFonts w:hint="eastAsia" w:ascii="仿宋_GB2312" w:eastAsia="仿宋_GB2312"/>
          <w:sz w:val="30"/>
          <w:szCs w:val="30"/>
          <w:lang w:eastAsia="zh-CN"/>
        </w:rPr>
        <w:t>出具国家教育部门学历学位认证材料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0184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邮件标题名称统一格式：姓名+应聘岗位+学校专业。</w:t>
      </w:r>
    </w:p>
    <w:p w14:paraId="43458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资格审查</w:t>
      </w:r>
    </w:p>
    <w:p w14:paraId="272B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开展资格审查，符合条件的人员开展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笔试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。资格审查贯穿于公开招聘工作全过程，对提供虚假材料者，一经查实，取消资格。</w:t>
      </w:r>
    </w:p>
    <w:p w14:paraId="5D97E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.招聘考核</w:t>
      </w:r>
    </w:p>
    <w:p w14:paraId="4311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本次招聘根据符合条件报名人数，确定招聘考核形式。如单个岗位符合条件报名人数少于等于10人，采取两轮面试形式，并根据第一轮面试成绩从</w:t>
      </w:r>
      <w:r>
        <w:rPr>
          <w:rFonts w:hint="eastAsia" w:ascii="仿宋_GB2312" w:eastAsia="仿宋_GB2312"/>
          <w:sz w:val="30"/>
          <w:szCs w:val="30"/>
        </w:rPr>
        <w:t>高到低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按</w:t>
      </w:r>
      <w:r>
        <w:rPr>
          <w:rFonts w:hint="eastAsia" w:ascii="仿宋_GB2312" w:eastAsia="仿宋_GB2312"/>
          <w:sz w:val="30"/>
          <w:szCs w:val="30"/>
        </w:rPr>
        <w:t>最高1</w:t>
      </w:r>
      <w:r>
        <w:rPr>
          <w:rFonts w:hint="eastAsia" w:ascii="仿宋_GB2312" w:eastAsia="仿宋_GB2312"/>
          <w:sz w:val="30"/>
          <w:szCs w:val="30"/>
          <w:lang w:eastAsia="zh-CN"/>
        </w:rPr>
        <w:t>:</w:t>
      </w:r>
      <w:r>
        <w:rPr>
          <w:rFonts w:hint="eastAsia" w:ascii="仿宋_GB2312" w:eastAsia="仿宋_GB2312"/>
          <w:sz w:val="30"/>
          <w:szCs w:val="30"/>
        </w:rPr>
        <w:t>3的比例确定进入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第二轮</w:t>
      </w:r>
      <w:r>
        <w:rPr>
          <w:rFonts w:hint="eastAsia" w:ascii="仿宋_GB2312" w:eastAsia="仿宋_GB2312"/>
          <w:sz w:val="30"/>
          <w:szCs w:val="30"/>
        </w:rPr>
        <w:t>面试人员名单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如单个岗位符合条件报名人数多于10人，采取先笔试、后面试的形式，并根据笔试成绩从</w:t>
      </w:r>
      <w:r>
        <w:rPr>
          <w:rFonts w:hint="eastAsia" w:ascii="仿宋_GB2312" w:eastAsia="仿宋_GB2312"/>
          <w:sz w:val="30"/>
          <w:szCs w:val="30"/>
        </w:rPr>
        <w:t>高到低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按最高1</w:t>
      </w:r>
      <w:r>
        <w:rPr>
          <w:rFonts w:hint="eastAsia" w:ascii="仿宋_GB2312" w:eastAsia="仿宋_GB2312"/>
          <w:sz w:val="30"/>
          <w:szCs w:val="30"/>
          <w:lang w:eastAsia="zh-CN"/>
        </w:rPr>
        <w:t>:</w:t>
      </w:r>
      <w:r>
        <w:rPr>
          <w:rFonts w:hint="eastAsia" w:ascii="仿宋_GB2312" w:eastAsia="仿宋_GB2312"/>
          <w:sz w:val="30"/>
          <w:szCs w:val="30"/>
        </w:rPr>
        <w:t>3的比例确定进入面试人员名单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354C8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本次招聘</w:t>
      </w:r>
      <w:r>
        <w:rPr>
          <w:rFonts w:hint="eastAsia" w:ascii="仿宋_GB2312" w:eastAsia="仿宋_GB2312"/>
          <w:sz w:val="30"/>
          <w:szCs w:val="30"/>
        </w:rPr>
        <w:t>成绩采取百分制计算，低于60分的取消录用资格。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第一轮成绩</w:t>
      </w:r>
      <w:r>
        <w:rPr>
          <w:rFonts w:hint="eastAsia" w:ascii="仿宋_GB2312" w:eastAsia="仿宋_GB2312"/>
          <w:sz w:val="30"/>
          <w:szCs w:val="30"/>
        </w:rPr>
        <w:t>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0%和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第二轮</w:t>
      </w:r>
      <w:r>
        <w:rPr>
          <w:rFonts w:hint="eastAsia" w:ascii="仿宋_GB2312" w:eastAsia="仿宋_GB2312"/>
          <w:sz w:val="30"/>
          <w:szCs w:val="30"/>
        </w:rPr>
        <w:t>成绩占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0%的比例计算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按照1:1的比例确定进入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体检</w:t>
      </w:r>
      <w:r>
        <w:rPr>
          <w:rFonts w:hint="eastAsia" w:ascii="仿宋_GB2312" w:eastAsia="仿宋_GB2312"/>
          <w:sz w:val="30"/>
          <w:szCs w:val="30"/>
        </w:rPr>
        <w:t>考察范围人选，成绩并列的按照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第二轮</w:t>
      </w:r>
      <w:r>
        <w:rPr>
          <w:rFonts w:hint="eastAsia" w:ascii="仿宋_GB2312" w:eastAsia="仿宋_GB2312"/>
          <w:sz w:val="30"/>
          <w:szCs w:val="30"/>
        </w:rPr>
        <w:t>成绩高者确定，如有放弃者依次递补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13D42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4.</w:t>
      </w:r>
      <w:r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  <w:t>体检考察</w:t>
      </w:r>
    </w:p>
    <w:p w14:paraId="2E30C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应聘人员按规定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要求</w:t>
      </w:r>
      <w:r>
        <w:rPr>
          <w:rFonts w:hint="eastAsia" w:ascii="仿宋_GB2312" w:eastAsia="仿宋_GB2312"/>
          <w:sz w:val="30"/>
          <w:szCs w:val="30"/>
        </w:rPr>
        <w:t>参加体检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考察</w:t>
      </w:r>
      <w:r>
        <w:rPr>
          <w:rFonts w:hint="eastAsia" w:ascii="仿宋_GB2312" w:eastAsia="仿宋_GB2312"/>
          <w:sz w:val="30"/>
          <w:szCs w:val="30"/>
        </w:rPr>
        <w:t>。对取消、放弃考察资格或考察不合格人员造成的空缺，按总成绩在考察范围内依次等额递补。</w:t>
      </w:r>
    </w:p>
    <w:p w14:paraId="5FBE0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录用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人员的确定和公示</w:t>
      </w:r>
    </w:p>
    <w:p w14:paraId="06E0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根据考核、考察结果，对拟录用人员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公示时间不少于5个工作日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。公示无异议，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开展拟录用候选人报备审批录用流程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 w14:paraId="0EF7D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、相关待遇和其他事项</w:t>
      </w:r>
    </w:p>
    <w:p w14:paraId="41F58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录用后与具体用人单位签订劳动合同，相关待遇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公司薪酬福利管理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规定执行。</w:t>
      </w:r>
    </w:p>
    <w:p w14:paraId="331F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、联系方式</w:t>
      </w:r>
    </w:p>
    <w:p w14:paraId="29A08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37560311</w:t>
      </w:r>
    </w:p>
    <w:p w14:paraId="462D4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上海市奉贤区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环城东路58号18楼</w:t>
      </w:r>
    </w:p>
    <w:p w14:paraId="60DEC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邮政编码：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201499</w:t>
      </w:r>
    </w:p>
    <w:p w14:paraId="05B70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监督电话：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67118026（奉贤区国资委），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37561760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57412432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192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9E2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9E2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2JlN2Y5Y2JjNDJlODdjZjQ4ZTQxNWE4ZmFlYzQifQ=="/>
  </w:docVars>
  <w:rsids>
    <w:rsidRoot w:val="00000000"/>
    <w:rsid w:val="04F25DB5"/>
    <w:rsid w:val="063E5946"/>
    <w:rsid w:val="071E58A9"/>
    <w:rsid w:val="080F6B2A"/>
    <w:rsid w:val="0A972719"/>
    <w:rsid w:val="0C594818"/>
    <w:rsid w:val="185C1918"/>
    <w:rsid w:val="1C4A4373"/>
    <w:rsid w:val="1D4071C7"/>
    <w:rsid w:val="21E9660D"/>
    <w:rsid w:val="25C0435B"/>
    <w:rsid w:val="28497097"/>
    <w:rsid w:val="2A467D32"/>
    <w:rsid w:val="338B0EAB"/>
    <w:rsid w:val="3AD1189A"/>
    <w:rsid w:val="3C12216A"/>
    <w:rsid w:val="43ED075C"/>
    <w:rsid w:val="44C578EC"/>
    <w:rsid w:val="464473C4"/>
    <w:rsid w:val="46F43265"/>
    <w:rsid w:val="4A7E1849"/>
    <w:rsid w:val="4B101F6A"/>
    <w:rsid w:val="4C11613A"/>
    <w:rsid w:val="4C5008BC"/>
    <w:rsid w:val="51F83758"/>
    <w:rsid w:val="5785783C"/>
    <w:rsid w:val="5B417F1E"/>
    <w:rsid w:val="5F812FDF"/>
    <w:rsid w:val="61CB0997"/>
    <w:rsid w:val="69871857"/>
    <w:rsid w:val="6E301E58"/>
    <w:rsid w:val="6E7605AC"/>
    <w:rsid w:val="712612F0"/>
    <w:rsid w:val="7A410F49"/>
    <w:rsid w:val="7BAC33A2"/>
    <w:rsid w:val="7C8D4919"/>
    <w:rsid w:val="7DB36601"/>
    <w:rsid w:val="7FED94B5"/>
    <w:rsid w:val="DFB3DC05"/>
    <w:rsid w:val="F7DE4891"/>
    <w:rsid w:val="FBEF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0"/>
    </w:pPr>
    <w:rPr>
      <w:rFonts w:ascii="Calibri Light" w:hAnsi="Calibri Light" w:eastAsia="黑体"/>
      <w:b/>
      <w:color w:val="C55911"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黑体"/>
      <w:color w:val="C55911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ascii="Calibri Light" w:hAnsi="Calibri Light" w:eastAsia="黑体"/>
      <w:b/>
      <w:color w:val="C55911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1655</Words>
  <Characters>1743</Characters>
  <Lines>0</Lines>
  <Paragraphs>0</Paragraphs>
  <TotalTime>81</TotalTime>
  <ScaleCrop>false</ScaleCrop>
  <LinksUpToDate>false</LinksUpToDate>
  <CharactersWithSpaces>1743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2021-12-29T16:15:00Z</dcterms:created>
  <dc:creator>Administrator</dc:creator>
  <cp:lastModifiedBy>user</cp:lastModifiedBy>
  <cp:lastPrinted>2025-03-29T14:53:00Z</cp:lastPrinted>
  <dcterms:modified xsi:type="dcterms:W3CDTF">2025-04-03T08:33:28Z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A96FD5C38D704AA7BDE7775E1A38810A_13</vt:lpwstr>
  </property>
  <property fmtid="{D5CDD505-2E9C-101B-9397-08002B2CF9AE}" pid="4" name="KSOTemplateDocerSaveRecord">
    <vt:lpwstr>eyJoZGlkIjoiMzdiMGYzM2FkMWE4MWZkNzI2Zjk3MjU0OTE2NzJhMzkifQ==</vt:lpwstr>
  </property>
</Properties>
</file>