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B57E" w14:textId="77777777" w:rsidR="00372F2F" w:rsidRPr="00A81ACB" w:rsidRDefault="00372F2F" w:rsidP="00372F2F">
      <w:pPr>
        <w:pStyle w:val="NormalNew"/>
        <w:spacing w:line="600" w:lineRule="exact"/>
        <w:jc w:val="left"/>
        <w:rPr>
          <w:rFonts w:ascii="黑体" w:eastAsia="黑体" w:hAnsi="黑体" w:cs="黑体" w:hint="default"/>
          <w:sz w:val="30"/>
          <w:szCs w:val="30"/>
        </w:rPr>
      </w:pPr>
      <w:r w:rsidRPr="00A81ACB">
        <w:rPr>
          <w:rFonts w:ascii="黑体" w:eastAsia="黑体" w:hAnsi="黑体" w:cs="黑体"/>
          <w:sz w:val="30"/>
          <w:szCs w:val="30"/>
        </w:rPr>
        <w:t>附件1：</w:t>
      </w:r>
    </w:p>
    <w:p w14:paraId="0B7390EC" w14:textId="77777777" w:rsidR="00372F2F" w:rsidRPr="00A81ACB" w:rsidRDefault="00372F2F" w:rsidP="00372F2F">
      <w:pPr>
        <w:pStyle w:val="NormalNew"/>
        <w:spacing w:line="600" w:lineRule="exact"/>
        <w:jc w:val="left"/>
        <w:rPr>
          <w:rFonts w:ascii="仿宋_GB2312" w:eastAsia="仿宋_GB2312" w:hAnsi="黑体" w:cs="黑体" w:hint="default"/>
          <w:sz w:val="30"/>
          <w:szCs w:val="30"/>
        </w:rPr>
      </w:pPr>
    </w:p>
    <w:p w14:paraId="6B8B61CF" w14:textId="77777777" w:rsidR="00372F2F" w:rsidRPr="00A81ACB" w:rsidRDefault="00372F2F" w:rsidP="00372F2F">
      <w:pPr>
        <w:spacing w:line="600" w:lineRule="exact"/>
        <w:jc w:val="center"/>
        <w:rPr>
          <w:rFonts w:ascii="方正小标宋简体" w:eastAsia="方正小标宋简体" w:hAnsi="方正小标宋简体" w:cs="方正小标宋简体"/>
          <w:sz w:val="36"/>
          <w:szCs w:val="36"/>
        </w:rPr>
      </w:pPr>
      <w:r w:rsidRPr="00A81ACB">
        <w:rPr>
          <w:rFonts w:ascii="方正小标宋简体" w:eastAsia="方正小标宋简体" w:hAnsi="方正小标宋简体" w:cs="方正小标宋简体" w:hint="eastAsia"/>
          <w:sz w:val="36"/>
          <w:szCs w:val="36"/>
        </w:rPr>
        <w:t>2026年度奉贤区知识产权维权项目</w:t>
      </w:r>
    </w:p>
    <w:p w14:paraId="5D342541" w14:textId="77777777" w:rsidR="00372F2F" w:rsidRPr="00A81ACB" w:rsidRDefault="00372F2F" w:rsidP="00372F2F">
      <w:pPr>
        <w:spacing w:line="600" w:lineRule="exact"/>
        <w:jc w:val="center"/>
        <w:rPr>
          <w:rFonts w:ascii="方正小标宋简体" w:eastAsia="方正小标宋简体" w:hAnsi="方正小标宋简体" w:cs="方正小标宋简体"/>
          <w:sz w:val="36"/>
          <w:szCs w:val="36"/>
        </w:rPr>
      </w:pPr>
      <w:r w:rsidRPr="00A81ACB">
        <w:rPr>
          <w:rFonts w:ascii="方正小标宋简体" w:eastAsia="方正小标宋简体" w:hAnsi="方正小标宋简体" w:cs="方正小标宋简体" w:hint="eastAsia"/>
          <w:sz w:val="36"/>
          <w:szCs w:val="36"/>
        </w:rPr>
        <w:t>申报指南</w:t>
      </w:r>
    </w:p>
    <w:p w14:paraId="34860D8C" w14:textId="77777777" w:rsidR="00372F2F" w:rsidRPr="00A81ACB" w:rsidRDefault="00372F2F" w:rsidP="00372F2F">
      <w:pPr>
        <w:spacing w:line="600" w:lineRule="exact"/>
        <w:ind w:firstLineChars="200" w:firstLine="600"/>
        <w:rPr>
          <w:rFonts w:ascii="仿宋_GB2312" w:hAnsi="黑体"/>
          <w:szCs w:val="30"/>
        </w:rPr>
      </w:pPr>
    </w:p>
    <w:p w14:paraId="15C29305" w14:textId="77777777" w:rsidR="00372F2F" w:rsidRPr="00A81ACB" w:rsidRDefault="00372F2F" w:rsidP="00372F2F">
      <w:pPr>
        <w:pStyle w:val="NormalNew"/>
        <w:spacing w:line="600" w:lineRule="exact"/>
        <w:ind w:firstLineChars="200" w:firstLine="600"/>
        <w:jc w:val="left"/>
        <w:rPr>
          <w:rFonts w:ascii="黑体" w:eastAsia="黑体" w:hAnsi="黑体" w:cs="黑体" w:hint="default"/>
          <w:sz w:val="30"/>
          <w:szCs w:val="30"/>
        </w:rPr>
      </w:pPr>
      <w:r w:rsidRPr="00A81ACB">
        <w:rPr>
          <w:rFonts w:ascii="黑体" w:eastAsia="黑体" w:hAnsi="黑体" w:cs="黑体"/>
          <w:sz w:val="30"/>
          <w:szCs w:val="30"/>
        </w:rPr>
        <w:t>一、专利、商标、地理标志、商业秘密国内维权保护项目</w:t>
      </w:r>
    </w:p>
    <w:p w14:paraId="648EF484" w14:textId="77777777" w:rsidR="00372F2F" w:rsidRPr="00A81ACB" w:rsidRDefault="00372F2F" w:rsidP="00372F2F">
      <w:pPr>
        <w:spacing w:line="600" w:lineRule="exact"/>
        <w:ind w:firstLineChars="200" w:firstLine="602"/>
        <w:rPr>
          <w:rFonts w:ascii="仿宋_GB2312"/>
          <w:b/>
          <w:bCs/>
          <w:szCs w:val="30"/>
        </w:rPr>
      </w:pPr>
      <w:r w:rsidRPr="00A81ACB">
        <w:rPr>
          <w:rFonts w:ascii="仿宋_GB2312" w:hint="eastAsia"/>
          <w:b/>
          <w:bCs/>
          <w:szCs w:val="30"/>
        </w:rPr>
        <w:t>（一）申请条件</w:t>
      </w:r>
    </w:p>
    <w:p w14:paraId="5B4753A7" w14:textId="64C1EF0C"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1.申请人应为在</w:t>
      </w:r>
      <w:r>
        <w:rPr>
          <w:rFonts w:ascii="仿宋_GB2312" w:hint="eastAsia"/>
          <w:szCs w:val="30"/>
        </w:rPr>
        <w:t>本区</w:t>
      </w:r>
      <w:r w:rsidRPr="00A81ACB">
        <w:rPr>
          <w:rFonts w:ascii="仿宋_GB2312" w:hint="eastAsia"/>
          <w:szCs w:val="30"/>
        </w:rPr>
        <w:t>经营的企业、事业单位和</w:t>
      </w:r>
      <w:r w:rsidR="00C8147F">
        <w:rPr>
          <w:rFonts w:ascii="仿宋_GB2312" w:hint="eastAsia"/>
          <w:szCs w:val="30"/>
        </w:rPr>
        <w:t>其他</w:t>
      </w:r>
      <w:r w:rsidRPr="00A81ACB">
        <w:rPr>
          <w:rFonts w:ascii="仿宋_GB2312" w:hint="eastAsia"/>
          <w:szCs w:val="30"/>
        </w:rPr>
        <w:t>组织等</w:t>
      </w:r>
      <w:r>
        <w:rPr>
          <w:rFonts w:ascii="仿宋_GB2312" w:hint="eastAsia"/>
          <w:szCs w:val="30"/>
        </w:rPr>
        <w:t>；</w:t>
      </w:r>
    </w:p>
    <w:p w14:paraId="5A61167E"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2.申请人应为维权项目的直接当事人</w:t>
      </w:r>
      <w:r>
        <w:rPr>
          <w:rFonts w:ascii="仿宋_GB2312" w:hint="eastAsia"/>
          <w:szCs w:val="30"/>
        </w:rPr>
        <w:t>；</w:t>
      </w:r>
    </w:p>
    <w:p w14:paraId="59A8BE08" w14:textId="77777777" w:rsidR="00372F2F" w:rsidRPr="00A81ACB" w:rsidRDefault="00372F2F" w:rsidP="00372F2F">
      <w:pPr>
        <w:spacing w:line="600" w:lineRule="exact"/>
        <w:ind w:firstLineChars="200" w:firstLine="600"/>
        <w:rPr>
          <w:rFonts w:ascii="仿宋_GB2312"/>
          <w:szCs w:val="30"/>
        </w:rPr>
      </w:pPr>
      <w:r>
        <w:rPr>
          <w:rFonts w:ascii="仿宋_GB2312" w:hint="eastAsia"/>
          <w:szCs w:val="30"/>
        </w:rPr>
        <w:t>3</w:t>
      </w:r>
      <w:r w:rsidRPr="00A81ACB">
        <w:rPr>
          <w:rFonts w:ascii="仿宋_GB2312" w:hint="eastAsia"/>
          <w:szCs w:val="30"/>
        </w:rPr>
        <w:t>.该专利、商标、地理标志</w:t>
      </w:r>
      <w:r>
        <w:rPr>
          <w:rFonts w:ascii="仿宋_GB2312" w:hint="eastAsia"/>
          <w:szCs w:val="30"/>
        </w:rPr>
        <w:t>、商业秘密</w:t>
      </w:r>
      <w:r w:rsidRPr="00A81ACB">
        <w:rPr>
          <w:rFonts w:ascii="仿宋_GB2312" w:hint="eastAsia"/>
          <w:szCs w:val="30"/>
        </w:rPr>
        <w:t>在申报年度及申报年度的上一年度维权纠纷中行政机关</w:t>
      </w:r>
      <w:proofErr w:type="gramStart"/>
      <w:r w:rsidRPr="00A81ACB">
        <w:rPr>
          <w:rFonts w:ascii="仿宋_GB2312" w:hint="eastAsia"/>
          <w:szCs w:val="30"/>
        </w:rPr>
        <w:t>作出</w:t>
      </w:r>
      <w:proofErr w:type="gramEnd"/>
      <w:r w:rsidRPr="00A81ACB">
        <w:rPr>
          <w:rFonts w:ascii="仿宋_GB2312" w:hint="eastAsia"/>
          <w:szCs w:val="30"/>
        </w:rPr>
        <w:t>最终行政决定；人民法院、仲裁机构最终判（裁）定胜诉；行政调解、司法调解、人民调解达成协议并执行。申请人被认定构成侵权的，不予资助</w:t>
      </w:r>
      <w:r>
        <w:rPr>
          <w:rFonts w:ascii="仿宋_GB2312" w:hint="eastAsia"/>
          <w:szCs w:val="30"/>
        </w:rPr>
        <w:t>；</w:t>
      </w:r>
    </w:p>
    <w:p w14:paraId="398F2614" w14:textId="77777777" w:rsidR="00372F2F" w:rsidRPr="00A81ACB" w:rsidRDefault="00372F2F" w:rsidP="00372F2F">
      <w:pPr>
        <w:spacing w:line="600" w:lineRule="exact"/>
        <w:ind w:firstLineChars="200" w:firstLine="600"/>
        <w:rPr>
          <w:rFonts w:ascii="仿宋_GB2312"/>
          <w:szCs w:val="30"/>
        </w:rPr>
      </w:pPr>
      <w:r>
        <w:rPr>
          <w:rFonts w:ascii="仿宋_GB2312" w:hint="eastAsia"/>
          <w:szCs w:val="30"/>
        </w:rPr>
        <w:t>4</w:t>
      </w:r>
      <w:r w:rsidRPr="00A81ACB">
        <w:rPr>
          <w:rFonts w:ascii="仿宋_GB2312" w:hint="eastAsia"/>
          <w:szCs w:val="30"/>
        </w:rPr>
        <w:t>.申请人建立了较为完善的知识产权管理制度，设置了知识产权管理岗位，制定了知识产权风险预警机制，针对侵权行为有详细的维权方案</w:t>
      </w:r>
      <w:r>
        <w:rPr>
          <w:rFonts w:ascii="仿宋_GB2312" w:hint="eastAsia"/>
          <w:szCs w:val="30"/>
        </w:rPr>
        <w:t>；</w:t>
      </w:r>
    </w:p>
    <w:p w14:paraId="43B499B1" w14:textId="77777777" w:rsidR="00372F2F" w:rsidRPr="0050416E" w:rsidRDefault="00372F2F" w:rsidP="00372F2F">
      <w:pPr>
        <w:spacing w:line="600" w:lineRule="exact"/>
        <w:ind w:firstLineChars="200" w:firstLine="600"/>
        <w:rPr>
          <w:rFonts w:ascii="仿宋_GB2312"/>
          <w:szCs w:val="30"/>
        </w:rPr>
      </w:pPr>
      <w:r w:rsidRPr="0050416E">
        <w:rPr>
          <w:rFonts w:ascii="仿宋_GB2312" w:hint="eastAsia"/>
          <w:szCs w:val="30"/>
        </w:rPr>
        <w:t>5.维权项目具有典型社会意义和影响的优先；</w:t>
      </w:r>
    </w:p>
    <w:p w14:paraId="0278FFA2" w14:textId="77777777" w:rsidR="00372F2F" w:rsidRPr="0050416E" w:rsidRDefault="00372F2F" w:rsidP="00372F2F">
      <w:pPr>
        <w:spacing w:line="600" w:lineRule="exact"/>
        <w:ind w:firstLineChars="200" w:firstLine="600"/>
        <w:rPr>
          <w:rFonts w:ascii="仿宋_GB2312"/>
          <w:szCs w:val="30"/>
        </w:rPr>
      </w:pPr>
      <w:r w:rsidRPr="0050416E">
        <w:rPr>
          <w:rFonts w:ascii="仿宋_GB2312" w:hint="eastAsia"/>
          <w:szCs w:val="30"/>
        </w:rPr>
        <w:t>6.申请人维</w:t>
      </w:r>
      <w:proofErr w:type="gramStart"/>
      <w:r w:rsidRPr="0050416E">
        <w:rPr>
          <w:rFonts w:ascii="仿宋_GB2312" w:hint="eastAsia"/>
          <w:szCs w:val="30"/>
        </w:rPr>
        <w:t>权成功</w:t>
      </w:r>
      <w:proofErr w:type="gramEnd"/>
      <w:r w:rsidRPr="0050416E">
        <w:rPr>
          <w:rFonts w:ascii="仿宋_GB2312" w:hint="eastAsia"/>
          <w:szCs w:val="30"/>
        </w:rPr>
        <w:t>不超过一年，即裁决书、判决书或调解协议书落款日期为2025年1月20日至2026年1月19日。</w:t>
      </w:r>
    </w:p>
    <w:p w14:paraId="76F3A5A4" w14:textId="77777777" w:rsidR="00372F2F" w:rsidRPr="00A81ACB" w:rsidRDefault="00372F2F" w:rsidP="00372F2F">
      <w:pPr>
        <w:spacing w:line="600" w:lineRule="exact"/>
        <w:ind w:firstLineChars="200" w:firstLine="600"/>
        <w:rPr>
          <w:rFonts w:ascii="仿宋_GB2312" w:hAnsi="黑体"/>
          <w:szCs w:val="30"/>
        </w:rPr>
      </w:pPr>
      <w:r w:rsidRPr="0050416E">
        <w:rPr>
          <w:rFonts w:ascii="仿宋_GB2312" w:hAnsi="黑体" w:hint="eastAsia"/>
          <w:szCs w:val="30"/>
        </w:rPr>
        <w:t>7.项目所涉及的知识产权权利状态稳定；</w:t>
      </w:r>
    </w:p>
    <w:p w14:paraId="7C2682D5" w14:textId="77777777" w:rsidR="00372F2F" w:rsidRDefault="00372F2F" w:rsidP="00372F2F">
      <w:pPr>
        <w:spacing w:line="600" w:lineRule="exact"/>
        <w:ind w:firstLineChars="200" w:firstLine="600"/>
        <w:rPr>
          <w:rFonts w:ascii="仿宋_GB2312"/>
          <w:szCs w:val="30"/>
        </w:rPr>
      </w:pPr>
      <w:r>
        <w:rPr>
          <w:rFonts w:ascii="仿宋_GB2312" w:hint="eastAsia"/>
          <w:szCs w:val="30"/>
        </w:rPr>
        <w:lastRenderedPageBreak/>
        <w:t>8.</w:t>
      </w:r>
      <w:r w:rsidRPr="00A81ACB">
        <w:rPr>
          <w:rFonts w:ascii="仿宋_GB2312" w:hint="eastAsia"/>
          <w:szCs w:val="30"/>
        </w:rPr>
        <w:t>愿意将维权项目有关信息、研究成果、维</w:t>
      </w:r>
      <w:proofErr w:type="gramStart"/>
      <w:r w:rsidRPr="00A81ACB">
        <w:rPr>
          <w:rFonts w:ascii="仿宋_GB2312" w:hint="eastAsia"/>
          <w:szCs w:val="30"/>
        </w:rPr>
        <w:t>权经验</w:t>
      </w:r>
      <w:proofErr w:type="gramEnd"/>
      <w:r w:rsidRPr="00A81ACB">
        <w:rPr>
          <w:rFonts w:ascii="仿宋_GB2312" w:hint="eastAsia"/>
          <w:szCs w:val="30"/>
        </w:rPr>
        <w:t>向社会公开及无需许可供他人无偿使用</w:t>
      </w:r>
      <w:r>
        <w:rPr>
          <w:rFonts w:ascii="仿宋_GB2312" w:hint="eastAsia"/>
          <w:szCs w:val="30"/>
        </w:rPr>
        <w:t>；</w:t>
      </w:r>
    </w:p>
    <w:p w14:paraId="6C7618B1" w14:textId="77777777" w:rsidR="00372F2F" w:rsidRPr="00A81ACB" w:rsidRDefault="00372F2F" w:rsidP="00372F2F">
      <w:pPr>
        <w:spacing w:line="600" w:lineRule="exact"/>
        <w:ind w:firstLineChars="200" w:firstLine="600"/>
        <w:rPr>
          <w:rFonts w:ascii="仿宋_GB2312"/>
          <w:szCs w:val="30"/>
        </w:rPr>
      </w:pPr>
      <w:r>
        <w:rPr>
          <w:rFonts w:ascii="仿宋_GB2312" w:hint="eastAsia"/>
          <w:szCs w:val="30"/>
        </w:rPr>
        <w:t>9.</w:t>
      </w:r>
      <w:r w:rsidRPr="00497431">
        <w:rPr>
          <w:rFonts w:ascii="仿宋_GB2312" w:hint="eastAsia"/>
          <w:szCs w:val="30"/>
        </w:rPr>
        <w:t>同类项目未获得或未同时申报其他市、区两级财政专项资金。</w:t>
      </w:r>
    </w:p>
    <w:p w14:paraId="099E2D20" w14:textId="77777777" w:rsidR="00372F2F" w:rsidRPr="00A81ACB" w:rsidRDefault="00372F2F" w:rsidP="00372F2F">
      <w:pPr>
        <w:spacing w:line="600" w:lineRule="exact"/>
        <w:ind w:firstLineChars="200" w:firstLine="602"/>
        <w:rPr>
          <w:rFonts w:ascii="仿宋_GB2312"/>
          <w:b/>
          <w:bCs/>
          <w:szCs w:val="30"/>
        </w:rPr>
      </w:pPr>
      <w:r w:rsidRPr="00A81ACB">
        <w:rPr>
          <w:rFonts w:ascii="仿宋_GB2312" w:hint="eastAsia"/>
          <w:b/>
          <w:bCs/>
          <w:szCs w:val="30"/>
        </w:rPr>
        <w:t>（二）申报材料</w:t>
      </w:r>
    </w:p>
    <w:p w14:paraId="1435CA9E"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申请人应提交以下盖章版的材料（外文资料需提供中文翻译件）：</w:t>
      </w:r>
    </w:p>
    <w:p w14:paraId="6EAAC665"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1.项目申报书；</w:t>
      </w:r>
    </w:p>
    <w:p w14:paraId="2889F6F8"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2.申请主体资格材料；</w:t>
      </w:r>
    </w:p>
    <w:p w14:paraId="4FD45FAF"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3.知识产权权利证书及其有效性证明材料；</w:t>
      </w:r>
    </w:p>
    <w:p w14:paraId="2167A361"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4.企业知识产权保护制度建设情况说明；</w:t>
      </w:r>
    </w:p>
    <w:p w14:paraId="1FF37BCF"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5.案件进展情况说明；含有多个案件的维权项目需附案件列表及符合申报条件的相应申请材料。</w:t>
      </w:r>
    </w:p>
    <w:p w14:paraId="5AE1772F"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6.维</w:t>
      </w:r>
      <w:proofErr w:type="gramStart"/>
      <w:r w:rsidRPr="00A81ACB">
        <w:rPr>
          <w:rFonts w:ascii="仿宋_GB2312" w:hint="eastAsia"/>
          <w:szCs w:val="30"/>
        </w:rPr>
        <w:t>权成本</w:t>
      </w:r>
      <w:proofErr w:type="gramEnd"/>
      <w:r w:rsidRPr="00A81ACB">
        <w:rPr>
          <w:rFonts w:ascii="仿宋_GB2312" w:hint="eastAsia"/>
          <w:szCs w:val="30"/>
        </w:rPr>
        <w:t>支出费用清单及发票，具体包括诉讼费、律师费、鉴定费、评价报告等费用；</w:t>
      </w:r>
    </w:p>
    <w:p w14:paraId="16A62EC0"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7.民事判决书、行政裁决书、仲裁裁决书、调解协议书及其执行等材料；</w:t>
      </w:r>
    </w:p>
    <w:p w14:paraId="005C4C14" w14:textId="77777777" w:rsidR="00372F2F" w:rsidRPr="00A81ACB" w:rsidRDefault="00372F2F" w:rsidP="00372F2F">
      <w:pPr>
        <w:spacing w:line="600" w:lineRule="exact"/>
        <w:ind w:firstLineChars="200" w:firstLine="600"/>
        <w:rPr>
          <w:rFonts w:ascii="仿宋_GB2312"/>
          <w:szCs w:val="30"/>
        </w:rPr>
      </w:pPr>
      <w:r w:rsidRPr="00A81ACB">
        <w:rPr>
          <w:rFonts w:ascii="仿宋_GB2312" w:hint="eastAsia"/>
          <w:szCs w:val="30"/>
        </w:rPr>
        <w:t>8.举证投诉举报、应诉、法律服务合同等材料。</w:t>
      </w:r>
    </w:p>
    <w:p w14:paraId="6FDF43F3" w14:textId="77777777" w:rsidR="00372F2F" w:rsidRPr="00A81ACB" w:rsidRDefault="00372F2F" w:rsidP="00372F2F">
      <w:pPr>
        <w:pStyle w:val="NormalNew"/>
        <w:spacing w:line="600" w:lineRule="exact"/>
        <w:ind w:firstLineChars="200" w:firstLine="600"/>
        <w:jc w:val="left"/>
        <w:rPr>
          <w:rFonts w:ascii="黑体" w:eastAsia="黑体" w:hAnsi="黑体" w:cs="黑体" w:hint="default"/>
          <w:sz w:val="30"/>
          <w:szCs w:val="30"/>
        </w:rPr>
      </w:pPr>
      <w:r w:rsidRPr="00A81ACB">
        <w:rPr>
          <w:rFonts w:ascii="黑体" w:eastAsia="黑体" w:hAnsi="黑体" w:cs="黑体"/>
          <w:sz w:val="30"/>
          <w:szCs w:val="30"/>
        </w:rPr>
        <w:t>二、专利、商标、地理标志、商业秘密</w:t>
      </w:r>
      <w:r>
        <w:rPr>
          <w:rFonts w:ascii="黑体" w:eastAsia="黑体" w:hAnsi="黑体" w:cs="黑体"/>
          <w:sz w:val="30"/>
          <w:szCs w:val="30"/>
        </w:rPr>
        <w:t>海外</w:t>
      </w:r>
      <w:r w:rsidRPr="00A81ACB">
        <w:rPr>
          <w:rFonts w:ascii="黑体" w:eastAsia="黑体" w:hAnsi="黑体" w:cs="黑体"/>
          <w:sz w:val="30"/>
          <w:szCs w:val="30"/>
        </w:rPr>
        <w:t>维权保护项目</w:t>
      </w:r>
    </w:p>
    <w:p w14:paraId="633EB351" w14:textId="77777777" w:rsidR="00372F2F" w:rsidRPr="00A81ACB" w:rsidRDefault="00372F2F" w:rsidP="00372F2F">
      <w:pPr>
        <w:spacing w:line="600" w:lineRule="exact"/>
        <w:ind w:firstLineChars="200" w:firstLine="602"/>
        <w:rPr>
          <w:rFonts w:ascii="仿宋_GB2312" w:hAnsi="黑体"/>
          <w:b/>
          <w:bCs/>
          <w:szCs w:val="30"/>
        </w:rPr>
      </w:pPr>
      <w:r w:rsidRPr="00A81ACB">
        <w:rPr>
          <w:rFonts w:ascii="仿宋_GB2312" w:hAnsi="黑体" w:hint="eastAsia"/>
          <w:b/>
          <w:bCs/>
          <w:szCs w:val="30"/>
        </w:rPr>
        <w:t>（一）申报条件</w:t>
      </w:r>
    </w:p>
    <w:p w14:paraId="7772242E" w14:textId="39BC28EE"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1.申请人应为在</w:t>
      </w:r>
      <w:r>
        <w:rPr>
          <w:rFonts w:ascii="仿宋_GB2312" w:hAnsi="黑体" w:hint="eastAsia"/>
          <w:szCs w:val="30"/>
        </w:rPr>
        <w:t>本区</w:t>
      </w:r>
      <w:r w:rsidRPr="00A81ACB">
        <w:rPr>
          <w:rFonts w:ascii="仿宋_GB2312" w:hAnsi="黑体" w:hint="eastAsia"/>
          <w:szCs w:val="30"/>
        </w:rPr>
        <w:t>经营的企业、事业单位和</w:t>
      </w:r>
      <w:r w:rsidR="00C8147F">
        <w:rPr>
          <w:rFonts w:ascii="仿宋_GB2312" w:hAnsi="黑体" w:hint="eastAsia"/>
          <w:szCs w:val="30"/>
        </w:rPr>
        <w:t>其他</w:t>
      </w:r>
      <w:r w:rsidRPr="00A81ACB">
        <w:rPr>
          <w:rFonts w:ascii="仿宋_GB2312" w:hAnsi="黑体" w:hint="eastAsia"/>
          <w:szCs w:val="30"/>
        </w:rPr>
        <w:t>组织等；</w:t>
      </w:r>
    </w:p>
    <w:p w14:paraId="70E2FF48"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2.申请人应为维权项目的直接当事人；</w:t>
      </w:r>
    </w:p>
    <w:p w14:paraId="4F684FB0"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lastRenderedPageBreak/>
        <w:t>3.海外维权项目具有典型意义</w:t>
      </w:r>
      <w:r>
        <w:rPr>
          <w:rFonts w:ascii="仿宋_GB2312" w:hAnsi="黑体" w:hint="eastAsia"/>
          <w:szCs w:val="30"/>
        </w:rPr>
        <w:t>，</w:t>
      </w:r>
      <w:r w:rsidRPr="00A81ACB">
        <w:rPr>
          <w:rFonts w:ascii="仿宋_GB2312" w:hAnsi="黑体" w:hint="eastAsia"/>
          <w:szCs w:val="30"/>
        </w:rPr>
        <w:t>对</w:t>
      </w:r>
      <w:r>
        <w:rPr>
          <w:rFonts w:ascii="仿宋_GB2312" w:hAnsi="黑体" w:hint="eastAsia"/>
          <w:szCs w:val="30"/>
        </w:rPr>
        <w:t>本区乃至本市</w:t>
      </w:r>
      <w:r w:rsidRPr="00A81ACB">
        <w:rPr>
          <w:rFonts w:ascii="仿宋_GB2312" w:hAnsi="黑体" w:hint="eastAsia"/>
          <w:szCs w:val="30"/>
        </w:rPr>
        <w:t>经济社会和重点产业发展具有较为重要影响</w:t>
      </w:r>
      <w:r>
        <w:rPr>
          <w:rFonts w:ascii="仿宋_GB2312" w:hAnsi="黑体" w:hint="eastAsia"/>
          <w:szCs w:val="30"/>
        </w:rPr>
        <w:t>的优先</w:t>
      </w:r>
      <w:r w:rsidRPr="00A81ACB">
        <w:rPr>
          <w:rFonts w:ascii="仿宋_GB2312" w:hAnsi="黑体" w:hint="eastAsia"/>
          <w:szCs w:val="30"/>
        </w:rPr>
        <w:t>；</w:t>
      </w:r>
    </w:p>
    <w:p w14:paraId="6FC5E761" w14:textId="77777777" w:rsidR="00372F2F" w:rsidRPr="0050416E"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4.海外维权项目所涉及的知识产权纠纷或重大事项已发生</w:t>
      </w:r>
      <w:r w:rsidRPr="0050416E">
        <w:rPr>
          <w:rFonts w:ascii="仿宋_GB2312" w:hAnsi="黑体" w:hint="eastAsia"/>
          <w:szCs w:val="30"/>
        </w:rPr>
        <w:t>；申请人持有所涉海外维</w:t>
      </w:r>
      <w:proofErr w:type="gramStart"/>
      <w:r w:rsidRPr="0050416E">
        <w:rPr>
          <w:rFonts w:ascii="仿宋_GB2312" w:hAnsi="黑体" w:hint="eastAsia"/>
          <w:szCs w:val="30"/>
        </w:rPr>
        <w:t>权成功</w:t>
      </w:r>
      <w:proofErr w:type="gramEnd"/>
      <w:r w:rsidRPr="0050416E">
        <w:rPr>
          <w:rFonts w:ascii="仿宋_GB2312" w:hAnsi="黑体" w:hint="eastAsia"/>
          <w:szCs w:val="30"/>
        </w:rPr>
        <w:t>的裁决书、判决书、调解协议书等。</w:t>
      </w:r>
    </w:p>
    <w:p w14:paraId="164A6947" w14:textId="77777777" w:rsidR="00372F2F" w:rsidRPr="0050416E" w:rsidRDefault="00372F2F" w:rsidP="00372F2F">
      <w:pPr>
        <w:spacing w:line="600" w:lineRule="exact"/>
        <w:ind w:firstLineChars="200" w:firstLine="600"/>
        <w:rPr>
          <w:rFonts w:ascii="仿宋_GB2312"/>
          <w:szCs w:val="30"/>
        </w:rPr>
      </w:pPr>
      <w:r w:rsidRPr="0050416E">
        <w:rPr>
          <w:rFonts w:ascii="仿宋_GB2312" w:hAnsi="黑体" w:hint="eastAsia"/>
          <w:szCs w:val="30"/>
        </w:rPr>
        <w:t>5.</w:t>
      </w:r>
      <w:r w:rsidRPr="0050416E">
        <w:rPr>
          <w:rFonts w:ascii="仿宋_GB2312" w:hint="eastAsia"/>
          <w:szCs w:val="30"/>
        </w:rPr>
        <w:t>申请人维</w:t>
      </w:r>
      <w:proofErr w:type="gramStart"/>
      <w:r w:rsidRPr="0050416E">
        <w:rPr>
          <w:rFonts w:ascii="仿宋_GB2312" w:hint="eastAsia"/>
          <w:szCs w:val="30"/>
        </w:rPr>
        <w:t>权成功</w:t>
      </w:r>
      <w:proofErr w:type="gramEnd"/>
      <w:r w:rsidRPr="0050416E">
        <w:rPr>
          <w:rFonts w:ascii="仿宋_GB2312" w:hint="eastAsia"/>
          <w:szCs w:val="30"/>
        </w:rPr>
        <w:t>不超过一年，即裁决书、判决书或调解协议书落款日期为2025年1月20日至2026年1月19日。</w:t>
      </w:r>
    </w:p>
    <w:p w14:paraId="3FB59824" w14:textId="77777777" w:rsidR="00372F2F" w:rsidRPr="00A81ACB" w:rsidRDefault="00372F2F" w:rsidP="00372F2F">
      <w:pPr>
        <w:spacing w:line="600" w:lineRule="exact"/>
        <w:ind w:firstLineChars="200" w:firstLine="600"/>
        <w:rPr>
          <w:rFonts w:ascii="仿宋_GB2312" w:hAnsi="黑体"/>
          <w:szCs w:val="30"/>
        </w:rPr>
      </w:pPr>
      <w:r w:rsidRPr="0050416E">
        <w:rPr>
          <w:rFonts w:ascii="仿宋_GB2312" w:hAnsi="黑体" w:hint="eastAsia"/>
          <w:szCs w:val="30"/>
        </w:rPr>
        <w:t>6.项目所涉及的知识产权权利状态稳定；</w:t>
      </w:r>
    </w:p>
    <w:p w14:paraId="349A84A1"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7.由申报单位按要求提交相关申报材料；</w:t>
      </w:r>
    </w:p>
    <w:p w14:paraId="26DEEF61"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8.愿意将海外维权项目有关信息、研究成果、维</w:t>
      </w:r>
      <w:proofErr w:type="gramStart"/>
      <w:r w:rsidRPr="00A81ACB">
        <w:rPr>
          <w:rFonts w:ascii="仿宋_GB2312" w:hAnsi="黑体" w:hint="eastAsia"/>
          <w:szCs w:val="30"/>
        </w:rPr>
        <w:t>权经验</w:t>
      </w:r>
      <w:proofErr w:type="gramEnd"/>
      <w:r w:rsidRPr="00A81ACB">
        <w:rPr>
          <w:rFonts w:ascii="仿宋_GB2312" w:hAnsi="黑体" w:hint="eastAsia"/>
          <w:szCs w:val="30"/>
        </w:rPr>
        <w:t>向社会公开及无需许可供他人无偿使用</w:t>
      </w:r>
      <w:r>
        <w:rPr>
          <w:rFonts w:ascii="仿宋_GB2312" w:hAnsi="黑体" w:hint="eastAsia"/>
          <w:szCs w:val="30"/>
        </w:rPr>
        <w:t>；</w:t>
      </w:r>
    </w:p>
    <w:p w14:paraId="51921C60" w14:textId="77777777" w:rsidR="00372F2F" w:rsidRPr="00A81ACB" w:rsidRDefault="00372F2F" w:rsidP="00372F2F">
      <w:pPr>
        <w:spacing w:line="600" w:lineRule="exact"/>
        <w:ind w:firstLineChars="200" w:firstLine="600"/>
        <w:rPr>
          <w:rFonts w:ascii="仿宋_GB2312"/>
          <w:szCs w:val="30"/>
        </w:rPr>
      </w:pPr>
      <w:r>
        <w:rPr>
          <w:rFonts w:ascii="仿宋_GB2312" w:hint="eastAsia"/>
          <w:szCs w:val="30"/>
        </w:rPr>
        <w:t>9.</w:t>
      </w:r>
      <w:r w:rsidRPr="00497431">
        <w:rPr>
          <w:rFonts w:ascii="仿宋_GB2312" w:hint="eastAsia"/>
          <w:szCs w:val="30"/>
        </w:rPr>
        <w:t>同类项目未获得或未同时申报其他市、区两级财政专项资金。</w:t>
      </w:r>
    </w:p>
    <w:p w14:paraId="6D577B4B" w14:textId="77777777" w:rsidR="00372F2F" w:rsidRPr="00A81ACB" w:rsidRDefault="00372F2F" w:rsidP="00372F2F">
      <w:pPr>
        <w:spacing w:line="600" w:lineRule="exact"/>
        <w:ind w:firstLineChars="200" w:firstLine="602"/>
        <w:rPr>
          <w:rFonts w:ascii="仿宋_GB2312" w:hAnsi="黑体"/>
          <w:b/>
          <w:bCs/>
          <w:szCs w:val="30"/>
        </w:rPr>
      </w:pPr>
      <w:r w:rsidRPr="00A81ACB">
        <w:rPr>
          <w:rFonts w:ascii="仿宋_GB2312" w:hAnsi="黑体" w:hint="eastAsia"/>
          <w:b/>
          <w:bCs/>
          <w:szCs w:val="30"/>
        </w:rPr>
        <w:t>（二）申报材料</w:t>
      </w:r>
    </w:p>
    <w:p w14:paraId="5021E614"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申请人应提交以下盖章版的材料（外文资料需提供中文翻译件）：</w:t>
      </w:r>
    </w:p>
    <w:p w14:paraId="3F847498"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1.项目申报书；</w:t>
      </w:r>
    </w:p>
    <w:p w14:paraId="5779B133"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2.申请主体资格材料；</w:t>
      </w:r>
    </w:p>
    <w:p w14:paraId="728FE464"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3.知识产权权利证明；</w:t>
      </w:r>
    </w:p>
    <w:p w14:paraId="1539BBA1"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4.企业知识产权保护制度建设情况说明；</w:t>
      </w:r>
    </w:p>
    <w:p w14:paraId="62DFC729"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5.案件进展情况说明；含有多个案件的维权项目需附案件列表及符合申报条件的相应申请材料。</w:t>
      </w:r>
    </w:p>
    <w:p w14:paraId="3DE84829"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lastRenderedPageBreak/>
        <w:t>6.维</w:t>
      </w:r>
      <w:proofErr w:type="gramStart"/>
      <w:r w:rsidRPr="00A81ACB">
        <w:rPr>
          <w:rFonts w:ascii="仿宋_GB2312" w:hAnsi="黑体" w:hint="eastAsia"/>
          <w:szCs w:val="30"/>
        </w:rPr>
        <w:t>权成本</w:t>
      </w:r>
      <w:proofErr w:type="gramEnd"/>
      <w:r w:rsidRPr="00A81ACB">
        <w:rPr>
          <w:rFonts w:ascii="仿宋_GB2312" w:hAnsi="黑体" w:hint="eastAsia"/>
          <w:szCs w:val="30"/>
        </w:rPr>
        <w:t>支出费用清单及发票，具体包括诉讼费、律师费、鉴定费等费用；</w:t>
      </w:r>
    </w:p>
    <w:p w14:paraId="132525B0" w14:textId="77777777" w:rsidR="00372F2F" w:rsidRPr="00A81ACB" w:rsidRDefault="00372F2F" w:rsidP="00372F2F">
      <w:pPr>
        <w:spacing w:line="600" w:lineRule="exact"/>
        <w:ind w:firstLineChars="200" w:firstLine="600"/>
        <w:rPr>
          <w:rFonts w:ascii="仿宋_GB2312" w:hAnsi="黑体"/>
          <w:szCs w:val="30"/>
        </w:rPr>
      </w:pPr>
      <w:r w:rsidRPr="00A81ACB">
        <w:rPr>
          <w:rFonts w:ascii="仿宋_GB2312" w:hAnsi="黑体" w:hint="eastAsia"/>
          <w:szCs w:val="30"/>
        </w:rPr>
        <w:t>7.判决文书、仲裁裁决、调解协议及其执行等材料；</w:t>
      </w:r>
    </w:p>
    <w:p w14:paraId="13238DC8" w14:textId="77777777" w:rsidR="00372F2F" w:rsidRPr="00A81ACB" w:rsidRDefault="00372F2F" w:rsidP="00372F2F">
      <w:pPr>
        <w:spacing w:line="600" w:lineRule="exact"/>
        <w:ind w:firstLineChars="200" w:firstLine="600"/>
        <w:rPr>
          <w:rFonts w:ascii="仿宋_GB2312"/>
          <w:b/>
          <w:bCs/>
          <w:szCs w:val="30"/>
        </w:rPr>
      </w:pPr>
      <w:r w:rsidRPr="00A81ACB">
        <w:rPr>
          <w:rFonts w:ascii="仿宋_GB2312" w:hAnsi="黑体" w:hint="eastAsia"/>
          <w:szCs w:val="30"/>
        </w:rPr>
        <w:t>8.举证应诉、法律服务合同等材料</w:t>
      </w:r>
      <w:r>
        <w:rPr>
          <w:rFonts w:ascii="仿宋_GB2312" w:hAnsi="黑体" w:hint="eastAsia"/>
          <w:szCs w:val="30"/>
        </w:rPr>
        <w:t>。</w:t>
      </w:r>
    </w:p>
    <w:p w14:paraId="5EBB8F4E" w14:textId="0E4CCD0C" w:rsidR="006415C7" w:rsidRPr="00372F2F" w:rsidRDefault="006415C7" w:rsidP="00372F2F">
      <w:pPr>
        <w:ind w:right="1200"/>
        <w:rPr>
          <w:rFonts w:ascii="Times New Roman" w:hAnsi="Times New Roman" w:cs="Times New Roman" w:hint="eastAsia"/>
        </w:rPr>
      </w:pPr>
    </w:p>
    <w:sectPr w:rsidR="006415C7" w:rsidRPr="00372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2F"/>
    <w:rsid w:val="00372F2F"/>
    <w:rsid w:val="006415C7"/>
    <w:rsid w:val="00C8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0696"/>
  <w15:chartTrackingRefBased/>
  <w15:docId w15:val="{791706D3-61A0-4DB9-9736-4CC8D945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2F"/>
    <w:pPr>
      <w:spacing w:line="560" w:lineRule="exact"/>
    </w:pPr>
    <w:rPr>
      <w:rFonts w:eastAsia="仿宋_GB2312"/>
      <w:sz w:val="30"/>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ew">
    <w:name w:val="Normal New"/>
    <w:qFormat/>
    <w:rsid w:val="00372F2F"/>
    <w:pPr>
      <w:widowControl w:val="0"/>
      <w:jc w:val="both"/>
    </w:pPr>
    <w:rPr>
      <w:rFonts w:ascii="Times New Roman" w:eastAsia="宋体" w:hAnsi="Times New Roman"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tianyu</dc:creator>
  <cp:keywords/>
  <dc:description/>
  <cp:lastModifiedBy>shi tianyu</cp:lastModifiedBy>
  <cp:revision>3</cp:revision>
  <dcterms:created xsi:type="dcterms:W3CDTF">2026-03-13T07:44:00Z</dcterms:created>
  <dcterms:modified xsi:type="dcterms:W3CDTF">2026-03-13T07:46:00Z</dcterms:modified>
</cp:coreProperties>
</file>