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E699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奉贤区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人民检察院普法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责任清单</w:t>
      </w:r>
    </w:p>
    <w:p w14:paraId="2EFCEF6D"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 w14:paraId="41257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一、共性责任清单</w:t>
      </w:r>
    </w:p>
    <w:p w14:paraId="1A49F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1.突出学习宣传习近平法治思想，深入学习宣传习近平法治思想的重大意义、丰富内涵、精神实质和实践要求。</w:t>
      </w:r>
    </w:p>
    <w:p w14:paraId="132024C2">
      <w:pPr>
        <w:bidi w:val="0"/>
        <w:rPr>
          <w:rFonts w:hint="eastAsia"/>
        </w:rPr>
      </w:pPr>
      <w:r>
        <w:rPr>
          <w:rFonts w:hint="eastAsia"/>
        </w:rPr>
        <w:t>2.突出学习宣传宪法，阐释好“中国之治”的制度基础，阐释好新时代依宪治国、依宪执政的内涵和意义，阐释好宪法精神。</w:t>
      </w:r>
    </w:p>
    <w:p w14:paraId="4F9F09B7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3.突出学习宣传民法典，建立民法典学习宣传长效机制，阐释好民法典一系列新规定新概念新精神。</w:t>
      </w:r>
    </w:p>
    <w:p w14:paraId="5195D0D8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4.深入学习宣传与促进奉贤高质量发展密切相关的法律法规规章，重点围绕奉贤新城建设、优化营商环境、乡村振兴等区域重大战略开展专项法治宣传教育。</w:t>
      </w:r>
    </w:p>
    <w:p w14:paraId="7045ED6B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5.深入学习宣传党内法规，以中国共产党章程、中国共产党廉洁自律准则、中国共产党纪律处分条例等为重点，突出学习宣传党章，促进党内法规学习宣传常态化、制度化。</w:t>
      </w:r>
    </w:p>
    <w:p w14:paraId="0FA0C9AE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6.大力</w:t>
      </w:r>
      <w:r>
        <w:rPr>
          <w:rStyle w:val="10"/>
          <w:rFonts w:hint="default"/>
          <w:lang w:val="en-US" w:eastAsia="zh-CN"/>
        </w:rPr>
        <w:t>宣传中华人民共和国国家安全法、反分裂国家法、中华人民共和国国防法、中华人民共和国反恐怖主义法、中华人民共和国反间谍法、中华人民共和国数据安全法、中华人民共和国生物安全法、中华人民共和国网络安全法、中华人民共和国爱国主义教育法、中华</w:t>
      </w:r>
      <w:r>
        <w:rPr>
          <w:rFonts w:hint="default"/>
          <w:lang w:val="en-US" w:eastAsia="zh-CN"/>
        </w:rPr>
        <w:t>人民共和国保守国家秘密法、中华人民共和国粮食安全保障法等国家安全相关法律法规</w:t>
      </w:r>
      <w:r>
        <w:rPr>
          <w:rFonts w:hint="eastAsia"/>
          <w:lang w:val="en-US" w:eastAsia="zh-CN"/>
        </w:rPr>
        <w:t>.</w:t>
      </w:r>
    </w:p>
    <w:p w14:paraId="70AE3FE9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7.推动党政主要负责人切实履行法治建设第一责任人职责，落实党组理论学习中心组学法、贯彻领导干部应知应会清单制度、开展党政主要负责人述法工作等各项任务。</w:t>
      </w:r>
    </w:p>
    <w:p w14:paraId="65EB906C">
      <w:pPr>
        <w:bidi w:val="0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.履行好本系统普法责任的同时，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立足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检察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职能和行业特点，结合普法重要节点，积极承担面向社会公众的普法责任，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与区人大协同推进“双转双进”工作，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积极开展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奉检巡讲堂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进</w:t>
      </w:r>
      <w:r>
        <w:rPr>
          <w:rFonts w:hint="eastAsia" w:cs="仿宋_GB2312"/>
          <w:szCs w:val="32"/>
          <w:highlight w:val="none"/>
          <w:lang w:val="en-US" w:eastAsia="zh-CN"/>
        </w:rPr>
        <w:t>基层实践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站点普法活动，推动法治课程、法治版面、短视频普法宣传，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把法治宣传教育融入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检察办案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各环节，全过程。</w:t>
      </w:r>
    </w:p>
    <w:p w14:paraId="72BF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二、个性责任清单</w:t>
      </w:r>
    </w:p>
    <w:p w14:paraId="0C4D6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维护国家安全和社会稳定大局。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立足经济社会发展大局，积极营造适应现代化国际大都市建设的法治环境，会同国家安全部门共同开展综合治理，结合“4.15”国家安全日共同开展法制宣传活动。开展新型毒品犯罪案件、新型危害国家安全案件、危害公共安全犯罪案件（危险作业、重大责任事故）、核准追诉案件办理等重罪案件相关办案指引宣传，</w:t>
      </w:r>
      <w:r>
        <w:rPr>
          <w:rFonts w:hint="eastAsia" w:ascii="仿宋_GB2312" w:eastAsia="仿宋_GB2312"/>
          <w:sz w:val="32"/>
          <w:szCs w:val="32"/>
        </w:rPr>
        <w:t>注重案后延伸参与社会治安乱点整治，助推市域社会治理水平提升。</w:t>
      </w:r>
    </w:p>
    <w:p w14:paraId="2559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精准服务保障防范化解金融风险。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推进落实方式方法，提高金融犯罪惩治水平。从反洗钱国家战略和金融安全高度，发挥检察主导作用，坚持上游犯罪与洗钱犯罪同步审查、一体打击，加大洗钱罪的适用力度。加强金融领域新业态新问题的研究，积极参与金融放贷领域突出问题整治。坚持把追赃挽损贯穿办案始终，持续做好非法集资案件追赃挽损工作。</w:t>
      </w:r>
    </w:p>
    <w:p w14:paraId="4C935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全力维护人民群众“舌尖上的安全”。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坚持“严”字当头，依法严惩规模化、组织化、链条化犯罪和利用网络、电商平台、社交媒体、电视购物栏目等实施的犯罪。主动参与社会治理，围绕</w:t>
      </w:r>
      <w:r>
        <w:rPr>
          <w:rFonts w:hint="eastAsia" w:cs="仿宋_GB2312"/>
          <w:sz w:val="32"/>
          <w:szCs w:val="32"/>
          <w:lang w:val="en-US" w:eastAsia="zh-CN"/>
        </w:rPr>
        <w:t>食品安全、食品卫生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等重点领域，协同有关部门推进完善产品质量标准，努力达到“办理一起典型案件，推动一个行业治理”的目的。</w:t>
      </w:r>
    </w:p>
    <w:p w14:paraId="54FD4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做深做细做实民营经济平等保护。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确把握当前整体经济发展形势，精准把握刑事司法政策，为民营经济正常运转、健康发展提供有力司法保障。依法惩治侵犯民营企业投资者、管理者和从业人员合法权益的犯罪，特别是加大对强迫交易、损害商业信誉、商品声誉、非国家工作人员受贿、合同诈骗等犯罪惩治力度。</w:t>
      </w:r>
    </w:p>
    <w:p w14:paraId="38576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努力提升知识产权司法保护品质。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确把握政策导向，强化知识产权司法保护。坚持平等保护各类权利主体，尤其要注重保护关系国计民生的前沿引领、颠覆性技术的知识产权。推进完善知识产权案件办理工作机制，积极推动知识产权案件行政执法和刑事司法衔接，推进知识产权检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综合履职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90B7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发挥民事检察在社会治理中的作用。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紧围绕经济社会发展大局，更加积极、主动地拓展参与社会治理的途径。特别是大力开展对农民工、残疾人等特殊群体请求给付劳动报酬、抚养费、抚育费、赡养费、损害赔偿等案件的支持起诉，强化对弱势群体的支持。</w:t>
      </w:r>
    </w:p>
    <w:p w14:paraId="5BE43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积极开展公益诉讼。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依法履行检察公益诉讼职能，深耕生态环境和资源保护、食药品安全、国有财产保护、国有土地使用权出让等“4+11+N”领域，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努力办理出一批典型案例，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以法治力量维护国家利益和社会公共利益。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检察机关与行政职能部门进一步形成协作，邀请人大代表、政协委员、专家学者参与听证会、座谈会、检察建议整改情况“回头看”活动，推动解决疑难复杂问题，让社会各界在参与司法中更加支持检察公益诉讼工作。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积极配合做好检察公益诉讼立法宣传，全面宣传检察公益诉讼办案新成果。</w:t>
      </w:r>
    </w:p>
    <w:p w14:paraId="239A2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加强未成年人保护。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深化“一号检察建议”督促落实工作，抓实法治副校长、法治进校园工作，完善法治教育精品课程库，进一步提升法治教育质效和社会影响力。对</w:t>
      </w:r>
      <w:r>
        <w:rPr>
          <w:rFonts w:hint="eastAsia" w:cs="仿宋_GB2312"/>
          <w:sz w:val="32"/>
          <w:szCs w:val="32"/>
          <w:lang w:val="en-US" w:eastAsia="zh-CN"/>
        </w:rPr>
        <w:t>新业态文娱场所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、网络空间等领域进行重点监督，继续办理典型案件。</w:t>
      </w:r>
    </w:p>
    <w:p w14:paraId="34E5C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9.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充分履行控告申诉检察职能。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深化落实群众信访件件有回复工作，不断提升群众信访件件有回复工作成效。与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对应政府职能部门构建联系平台，增强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救助针对性；与相关部门建立心理、法律、职业技能等综合多元化综合救助渠道，提高救助精准性。继续加大公开听证力度，努力实现控告申诉案件首办环节简易听证全覆盖，积极邀请人民监督员等第三方力量参与听证工作，提升“以公开促公正、以公正赢公信”质效。</w:t>
      </w:r>
    </w:p>
    <w:p w14:paraId="47463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814" w:right="1474" w:bottom="175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A31F7D-450B-49B5-9D92-CBD7701D5B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190304D-8868-4E44-A21F-EEC96EA0ABB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F963504-AC9A-432B-AF50-8F13FF1E113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3ED42AD-2D92-4F2B-B971-89A68399066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05337"/>
      <w:docPartObj>
        <w:docPartGallery w:val="autotext"/>
      </w:docPartObj>
    </w:sdtPr>
    <w:sdtContent>
      <w:p w14:paraId="6395196F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FF3CE2E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MzdlZDkxM2Q0OTMwODU0Njg5MWZhMjYzNDlkYWIifQ=="/>
  </w:docVars>
  <w:rsids>
    <w:rsidRoot w:val="005E329C"/>
    <w:rsid w:val="00001673"/>
    <w:rsid w:val="000126C9"/>
    <w:rsid w:val="00014E33"/>
    <w:rsid w:val="00021F38"/>
    <w:rsid w:val="00032155"/>
    <w:rsid w:val="00042191"/>
    <w:rsid w:val="0004373E"/>
    <w:rsid w:val="00053A8E"/>
    <w:rsid w:val="00055103"/>
    <w:rsid w:val="000624AA"/>
    <w:rsid w:val="0006683A"/>
    <w:rsid w:val="00085373"/>
    <w:rsid w:val="00090BD4"/>
    <w:rsid w:val="0009199F"/>
    <w:rsid w:val="000A1DF9"/>
    <w:rsid w:val="000A6B30"/>
    <w:rsid w:val="000B2863"/>
    <w:rsid w:val="000E63ED"/>
    <w:rsid w:val="00127CE3"/>
    <w:rsid w:val="00127FDA"/>
    <w:rsid w:val="00141F6B"/>
    <w:rsid w:val="00151440"/>
    <w:rsid w:val="00157237"/>
    <w:rsid w:val="00157DE8"/>
    <w:rsid w:val="0017637A"/>
    <w:rsid w:val="00180566"/>
    <w:rsid w:val="00194CBB"/>
    <w:rsid w:val="001C7076"/>
    <w:rsid w:val="001E04E8"/>
    <w:rsid w:val="001F252A"/>
    <w:rsid w:val="001F33AE"/>
    <w:rsid w:val="00203737"/>
    <w:rsid w:val="00212143"/>
    <w:rsid w:val="00215C4D"/>
    <w:rsid w:val="00223F06"/>
    <w:rsid w:val="0023512E"/>
    <w:rsid w:val="00243665"/>
    <w:rsid w:val="002634F9"/>
    <w:rsid w:val="00264051"/>
    <w:rsid w:val="002D71D4"/>
    <w:rsid w:val="002E330E"/>
    <w:rsid w:val="002F2431"/>
    <w:rsid w:val="003234BE"/>
    <w:rsid w:val="00326617"/>
    <w:rsid w:val="00364014"/>
    <w:rsid w:val="003800BC"/>
    <w:rsid w:val="003A6ECD"/>
    <w:rsid w:val="003E3851"/>
    <w:rsid w:val="00407B00"/>
    <w:rsid w:val="00414838"/>
    <w:rsid w:val="004264C9"/>
    <w:rsid w:val="0043482E"/>
    <w:rsid w:val="00442589"/>
    <w:rsid w:val="00442EDB"/>
    <w:rsid w:val="00461AA7"/>
    <w:rsid w:val="004B42B1"/>
    <w:rsid w:val="004D66E9"/>
    <w:rsid w:val="00507F46"/>
    <w:rsid w:val="00524E50"/>
    <w:rsid w:val="0054596B"/>
    <w:rsid w:val="00553660"/>
    <w:rsid w:val="00555CFE"/>
    <w:rsid w:val="00557101"/>
    <w:rsid w:val="0056208E"/>
    <w:rsid w:val="00562EE5"/>
    <w:rsid w:val="005707A5"/>
    <w:rsid w:val="00576123"/>
    <w:rsid w:val="005E0677"/>
    <w:rsid w:val="005E329C"/>
    <w:rsid w:val="005F6E5C"/>
    <w:rsid w:val="0060344A"/>
    <w:rsid w:val="00607AB4"/>
    <w:rsid w:val="006255A6"/>
    <w:rsid w:val="00650914"/>
    <w:rsid w:val="0065279A"/>
    <w:rsid w:val="00661F44"/>
    <w:rsid w:val="006724FE"/>
    <w:rsid w:val="00677138"/>
    <w:rsid w:val="006C786D"/>
    <w:rsid w:val="006E28AF"/>
    <w:rsid w:val="00706D92"/>
    <w:rsid w:val="00717B88"/>
    <w:rsid w:val="00721E18"/>
    <w:rsid w:val="00733091"/>
    <w:rsid w:val="0073551B"/>
    <w:rsid w:val="00745237"/>
    <w:rsid w:val="00752E2E"/>
    <w:rsid w:val="0076558F"/>
    <w:rsid w:val="00766B1D"/>
    <w:rsid w:val="00767227"/>
    <w:rsid w:val="00776EDA"/>
    <w:rsid w:val="007809F6"/>
    <w:rsid w:val="00797701"/>
    <w:rsid w:val="007A6300"/>
    <w:rsid w:val="007A7413"/>
    <w:rsid w:val="007B45C1"/>
    <w:rsid w:val="007C26E8"/>
    <w:rsid w:val="007F60B9"/>
    <w:rsid w:val="008060D4"/>
    <w:rsid w:val="00827188"/>
    <w:rsid w:val="00832975"/>
    <w:rsid w:val="00836719"/>
    <w:rsid w:val="00853E76"/>
    <w:rsid w:val="008571ED"/>
    <w:rsid w:val="00862BCE"/>
    <w:rsid w:val="00866388"/>
    <w:rsid w:val="008756D6"/>
    <w:rsid w:val="00875B79"/>
    <w:rsid w:val="008916A2"/>
    <w:rsid w:val="00892C63"/>
    <w:rsid w:val="008A0242"/>
    <w:rsid w:val="008A46FB"/>
    <w:rsid w:val="008A75D2"/>
    <w:rsid w:val="008B3342"/>
    <w:rsid w:val="008C5BB0"/>
    <w:rsid w:val="008D5E37"/>
    <w:rsid w:val="008E279F"/>
    <w:rsid w:val="008F2FE7"/>
    <w:rsid w:val="008F367E"/>
    <w:rsid w:val="008F7054"/>
    <w:rsid w:val="0091062B"/>
    <w:rsid w:val="00952A0F"/>
    <w:rsid w:val="00965498"/>
    <w:rsid w:val="00965D4C"/>
    <w:rsid w:val="009A05A4"/>
    <w:rsid w:val="009A6E63"/>
    <w:rsid w:val="009B2A39"/>
    <w:rsid w:val="009C0C85"/>
    <w:rsid w:val="009F3146"/>
    <w:rsid w:val="009F4FAC"/>
    <w:rsid w:val="00A036CD"/>
    <w:rsid w:val="00A154F1"/>
    <w:rsid w:val="00A344F5"/>
    <w:rsid w:val="00A51B08"/>
    <w:rsid w:val="00A634CB"/>
    <w:rsid w:val="00A7039B"/>
    <w:rsid w:val="00A80D13"/>
    <w:rsid w:val="00A83782"/>
    <w:rsid w:val="00AA0B4F"/>
    <w:rsid w:val="00AA3915"/>
    <w:rsid w:val="00AC59BD"/>
    <w:rsid w:val="00AD4EB2"/>
    <w:rsid w:val="00AE1B40"/>
    <w:rsid w:val="00B16EFB"/>
    <w:rsid w:val="00B17CEB"/>
    <w:rsid w:val="00B5595E"/>
    <w:rsid w:val="00B83E16"/>
    <w:rsid w:val="00B97C19"/>
    <w:rsid w:val="00BA0FA5"/>
    <w:rsid w:val="00BD4847"/>
    <w:rsid w:val="00BF6C4E"/>
    <w:rsid w:val="00C0753A"/>
    <w:rsid w:val="00C1112F"/>
    <w:rsid w:val="00C218BF"/>
    <w:rsid w:val="00C34FD7"/>
    <w:rsid w:val="00C553C3"/>
    <w:rsid w:val="00C763ED"/>
    <w:rsid w:val="00C94882"/>
    <w:rsid w:val="00CA0050"/>
    <w:rsid w:val="00CB5D84"/>
    <w:rsid w:val="00CC568C"/>
    <w:rsid w:val="00CD21C1"/>
    <w:rsid w:val="00CD6A82"/>
    <w:rsid w:val="00CF46E1"/>
    <w:rsid w:val="00D07BCA"/>
    <w:rsid w:val="00D24778"/>
    <w:rsid w:val="00D25710"/>
    <w:rsid w:val="00D44751"/>
    <w:rsid w:val="00D514E7"/>
    <w:rsid w:val="00D61288"/>
    <w:rsid w:val="00D70991"/>
    <w:rsid w:val="00D727FC"/>
    <w:rsid w:val="00D75FFB"/>
    <w:rsid w:val="00D87F54"/>
    <w:rsid w:val="00DA43C4"/>
    <w:rsid w:val="00DA7E09"/>
    <w:rsid w:val="00DC0845"/>
    <w:rsid w:val="00DE362C"/>
    <w:rsid w:val="00DE3A24"/>
    <w:rsid w:val="00DE6ACF"/>
    <w:rsid w:val="00DF3068"/>
    <w:rsid w:val="00E10C95"/>
    <w:rsid w:val="00E3677E"/>
    <w:rsid w:val="00E509DC"/>
    <w:rsid w:val="00E5499D"/>
    <w:rsid w:val="00E57F1C"/>
    <w:rsid w:val="00E57FA4"/>
    <w:rsid w:val="00E641A0"/>
    <w:rsid w:val="00E65C89"/>
    <w:rsid w:val="00E76A61"/>
    <w:rsid w:val="00E827ED"/>
    <w:rsid w:val="00E82EB7"/>
    <w:rsid w:val="00EA4F86"/>
    <w:rsid w:val="00EB2754"/>
    <w:rsid w:val="00EB60DF"/>
    <w:rsid w:val="00EB7E7F"/>
    <w:rsid w:val="00EC0A73"/>
    <w:rsid w:val="00ED5EC3"/>
    <w:rsid w:val="00EE6EE8"/>
    <w:rsid w:val="00F15FDE"/>
    <w:rsid w:val="00F22978"/>
    <w:rsid w:val="00F3145B"/>
    <w:rsid w:val="00F46FEE"/>
    <w:rsid w:val="00F501C1"/>
    <w:rsid w:val="00F57741"/>
    <w:rsid w:val="00F64152"/>
    <w:rsid w:val="00FB2FDD"/>
    <w:rsid w:val="00FC187C"/>
    <w:rsid w:val="00FE1402"/>
    <w:rsid w:val="00FE3D3A"/>
    <w:rsid w:val="02AA42B4"/>
    <w:rsid w:val="13663A0E"/>
    <w:rsid w:val="18CC6FC8"/>
    <w:rsid w:val="1AFF3C66"/>
    <w:rsid w:val="1BC26F32"/>
    <w:rsid w:val="26313EC2"/>
    <w:rsid w:val="268A09E6"/>
    <w:rsid w:val="2FB5BC17"/>
    <w:rsid w:val="3BDFB8FA"/>
    <w:rsid w:val="3F5E7AD1"/>
    <w:rsid w:val="3FFC95F5"/>
    <w:rsid w:val="3FFF774F"/>
    <w:rsid w:val="42DE3E87"/>
    <w:rsid w:val="5093612E"/>
    <w:rsid w:val="57BBF630"/>
    <w:rsid w:val="587E2BBD"/>
    <w:rsid w:val="609409BD"/>
    <w:rsid w:val="60A73745"/>
    <w:rsid w:val="677243F4"/>
    <w:rsid w:val="67DBBF49"/>
    <w:rsid w:val="6D3EDAFE"/>
    <w:rsid w:val="6DF579A3"/>
    <w:rsid w:val="6EFD9248"/>
    <w:rsid w:val="6FF63CD8"/>
    <w:rsid w:val="737A38A4"/>
    <w:rsid w:val="73FE884A"/>
    <w:rsid w:val="756B2D50"/>
    <w:rsid w:val="778F3DFF"/>
    <w:rsid w:val="7BD84CBC"/>
    <w:rsid w:val="7D654D6D"/>
    <w:rsid w:val="7F7D3419"/>
    <w:rsid w:val="9DFF8A25"/>
    <w:rsid w:val="9FE19720"/>
    <w:rsid w:val="BB7F119C"/>
    <w:rsid w:val="BD57C2E3"/>
    <w:rsid w:val="BD7BFDAA"/>
    <w:rsid w:val="BFC6DF68"/>
    <w:rsid w:val="BFFFA3D1"/>
    <w:rsid w:val="CEDBE04E"/>
    <w:rsid w:val="CF7D0A5C"/>
    <w:rsid w:val="D679884C"/>
    <w:rsid w:val="DAFC55F3"/>
    <w:rsid w:val="E29FAA16"/>
    <w:rsid w:val="EBF57A9D"/>
    <w:rsid w:val="FCFF6B69"/>
    <w:rsid w:val="FDEBBF8A"/>
    <w:rsid w:val="FFDA998B"/>
    <w:rsid w:val="FFFFE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560" w:lineRule="exact"/>
      <w:ind w:firstLine="640" w:firstLineChars="200"/>
      <w:jc w:val="both"/>
      <w:textAlignment w:val="auto"/>
    </w:pPr>
    <w:rPr>
      <w:rFonts w:ascii="仿宋_GB2312" w:hAnsi="仿宋_GB2312" w:eastAsia="仿宋_GB2312" w:cs="仿宋_GB2312"/>
      <w:kern w:val="2"/>
      <w:sz w:val="32"/>
      <w:szCs w:val="32"/>
      <w:highlight w:val="none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正文文本 Char"/>
    <w:link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2102</Words>
  <Characters>2127</Characters>
  <Lines>32</Lines>
  <Paragraphs>9</Paragraphs>
  <TotalTime>18</TotalTime>
  <ScaleCrop>false</ScaleCrop>
  <LinksUpToDate>false</LinksUpToDate>
  <CharactersWithSpaces>2127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2020-05-15T15:43:00Z</dcterms:created>
  <dc:creator>ac</dc:creator>
  <cp:lastModifiedBy>Cecilia</cp:lastModifiedBy>
  <cp:lastPrinted>2020-04-06T16:44:00Z</cp:lastPrinted>
  <dcterms:modified xsi:type="dcterms:W3CDTF">2026-03-23T08:49:13Z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02F1E763BB38422BA66D423C68092DFE_13</vt:lpwstr>
  </property>
  <property fmtid="{D5CDD505-2E9C-101B-9397-08002B2CF9AE}" pid="4" name="commondata">
    <vt:lpwstr>eyJoZGlkIjoiMmJlZGNhYjYzODg5NmEyZjY1MGYzNGJkZTcxM2I5NWIifQ==</vt:lpwstr>
  </property>
  <property fmtid="{D5CDD505-2E9C-101B-9397-08002B2CF9AE}" pid="5" name="KSOTemplateDocerSaveRecord">
    <vt:lpwstr>eyJoZGlkIjoiNDg0MDk3YzZkNjMzMjIyZTc3YWI0N2E4NmJjNWUzOGMiLCJ1c2VySWQiOiI2MjA0MzE5OTUifQ==</vt:lpwstr>
  </property>
</Properties>
</file>