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06769" w:rsidRDefault="0040103E" w:rsidP="00CA170C">
      <w:pPr>
        <w:wordWrap w:val="0"/>
      </w:pPr>
      <w:bookmarkStart w:id="0" w:name="_GoBack"/>
      <w:r>
        <w:rPr>
          <w:noProof/>
          <w:color w:val="0000FF" w:themeColor="hyperlink"/>
          <w:u w:val="single"/>
        </w:rPr>
        <w:drawing>
          <wp:anchor distT="0" distB="0" distL="114300" distR="114300" simplePos="0" relativeHeight="251658240" behindDoc="1" locked="0" layoutInCell="1" allowOverlap="1" wp14:anchorId="6B4FB193" wp14:editId="6B5C39A1">
            <wp:simplePos x="0" y="0"/>
            <wp:positionH relativeFrom="margin">
              <wp:align>center</wp:align>
            </wp:positionH>
            <wp:positionV relativeFrom="margin">
              <wp:align>center</wp:align>
            </wp:positionV>
            <wp:extent cx="7558405" cy="10684129"/>
            <wp:effectExtent l="0" t="0" r="4445" b="3175"/>
            <wp:wrapNone/>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Wdsentinel\文档\LIANC\多媒体公告系统\素材\ppt背景\奉贤局\竖蓝.jpg"/>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7558405" cy="1068412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0"/>
      <w:r w:rsidR="00C35B01" w:rsidRPr="00EC6FD0">
        <w:rPr>
          <w:noProof/>
        </w:rPr>
        <mc:AlternateContent>
          <mc:Choice Requires="wpg">
            <w:drawing>
              <wp:anchor distT="0" distB="0" distL="114300" distR="114300" simplePos="0" relativeHeight="251660288" behindDoc="0" locked="0" layoutInCell="1" allowOverlap="1" wp14:anchorId="4B9A0165" wp14:editId="6E346691">
                <wp:simplePos x="0" y="0"/>
                <wp:positionH relativeFrom="margin">
                  <wp:align>center</wp:align>
                </wp:positionH>
                <wp:positionV relativeFrom="paragraph">
                  <wp:posOffset>94425</wp:posOffset>
                </wp:positionV>
                <wp:extent cx="4922520" cy="881380"/>
                <wp:effectExtent l="0" t="0" r="0" b="0"/>
                <wp:wrapNone/>
                <wp:docPr id="2" name="组合 1"/>
                <wp:cNvGraphicFramePr/>
                <a:graphic xmlns:a="http://schemas.openxmlformats.org/drawingml/2006/main">
                  <a:graphicData uri="http://schemas.microsoft.com/office/word/2010/wordprocessingGroup">
                    <wpg:wgp>
                      <wpg:cNvGrpSpPr/>
                      <wpg:grpSpPr>
                        <a:xfrm>
                          <a:off x="0" y="0"/>
                          <a:ext cx="4922776" cy="881380"/>
                          <a:chOff x="0" y="0"/>
                          <a:chExt cx="7031823" cy="1261036"/>
                        </a:xfrm>
                      </wpg:grpSpPr>
                      <pic:pic xmlns:pic="http://schemas.openxmlformats.org/drawingml/2006/picture">
                        <pic:nvPicPr>
                          <pic:cNvPr id="3" name="Picture 2" descr="E:\通关处\视觉识别、窗口建设\标志1.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82778" cy="126103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图片 4"/>
                          <pic:cNvPicPr>
                            <a:picLocks noChangeAspect="1"/>
                          </pic:cNvPicPr>
                        </pic:nvPicPr>
                        <pic:blipFill>
                          <a:blip r:embed="rId10"/>
                          <a:stretch>
                            <a:fillRect/>
                          </a:stretch>
                        </pic:blipFill>
                        <pic:spPr>
                          <a:xfrm>
                            <a:off x="1217468" y="142876"/>
                            <a:ext cx="5814355" cy="1000132"/>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18DE626" id="组合 1" o:spid="_x0000_s1026" style="position:absolute;left:0;text-align:left;margin-left:0;margin-top:7.45pt;width:387.6pt;height:69.4pt;z-index:251660288;mso-position-horizontal:center;mso-position-horizontal-relative:margin;mso-width-relative:margin;mso-height-relative:margin" coordsize="70318,126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width:12827;height:12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">
                  <v:imagedata r:id="rId11" o:title="标志1"/>
                </v:shape>
                <v:shape id="图片 4" o:spid="_x0000_s1028" type="#_x0000_t75" style="position:absolute;left:12174;top:1428;width:58144;height:10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">
                  <v:imagedata r:id="rId12" o:title=""/>
                  <v:path arrowok="t"/>
                </v:shape>
                <w10:wrap anchorx="margin"/>
              </v:group>
            </w:pict>
          </mc:Fallback>
        </mc:AlternateContent>
      </w:r>
    </w:p>
    <w:p w:rsidR="009657BB" w:rsidRDefault="009657BB" w:rsidP="00CA170C">
      <w:pPr>
        <w:wordWrap w:val="0"/>
        <w:rPr>
          <w:sz w:val="28"/>
          <w:szCs w:val="28"/>
        </w:rPr>
      </w:pPr>
    </w:p>
    <w:p w:rsidR="00CD4316" w:rsidRDefault="00CD4316" w:rsidP="00CA170C">
      <w:pPr>
        <w:wordWrap w:val="0"/>
        <w:rPr>
          <w:sz w:val="28"/>
          <w:szCs w:val="28"/>
        </w:rPr>
      </w:pPr>
    </w:p>
    <w:p w:rsidR="00CD4316" w:rsidRDefault="00CD4316" w:rsidP="00CA170C">
      <w:pPr>
        <w:wordWrap w:val="0"/>
        <w:rPr>
          <w:sz w:val="28"/>
          <w:szCs w:val="28"/>
        </w:rPr>
      </w:pPr>
    </w:p>
    <w:p w:rsidR="00CD4316" w:rsidRDefault="00CD4316" w:rsidP="00CA170C">
      <w:pPr>
        <w:wordWrap w:val="0"/>
        <w:rPr>
          <w:sz w:val="28"/>
          <w:szCs w:val="28"/>
        </w:rPr>
      </w:pPr>
    </w:p>
    <w:p w:rsidR="00CD4316" w:rsidRDefault="00CD4316" w:rsidP="00CA170C">
      <w:pPr>
        <w:wordWrap w:val="0"/>
        <w:rPr>
          <w:sz w:val="28"/>
          <w:szCs w:val="28"/>
        </w:rPr>
      </w:pPr>
    </w:p>
    <w:p w:rsidR="00CD4316" w:rsidRPr="00B364F9" w:rsidRDefault="00CD4316" w:rsidP="00CA170C">
      <w:pPr>
        <w:wordWrap w:val="0"/>
        <w:rPr>
          <w:rFonts w:hint="eastAsia"/>
          <w:sz w:val="28"/>
          <w:szCs w:val="28"/>
        </w:rPr>
      </w:pPr>
    </w:p>
    <w:p w:rsidR="009657BB" w:rsidRDefault="009657BB" w:rsidP="00CA170C">
      <w:pPr>
        <w:wordWrap w:val="0"/>
        <w:rPr>
          <w:sz w:val="24"/>
          <w:szCs w:val="24"/>
        </w:rPr>
      </w:pPr>
    </w:p>
    <w:p w:rsidR="00CD4316" w:rsidRDefault="00CD4316" w:rsidP="00CA170C">
      <w:pPr>
        <w:wordWrap w:val="0"/>
        <w:rPr>
          <w:sz w:val="24"/>
          <w:szCs w:val="24"/>
        </w:rPr>
      </w:pPr>
    </w:p>
    <w:p w:rsidR="00906769" w:rsidRDefault="00906769" w:rsidP="00CA170C">
      <w:pPr>
        <w:wordWrap w:val="0"/>
      </w:pPr>
    </w:p>
    <w:p w:rsidR="00CD4316" w:rsidRDefault="00CD4316" w:rsidP="00CA170C">
      <w:pPr>
        <w:wordWrap w:val="0"/>
      </w:pPr>
    </w:p>
    <w:p w:rsidR="00CD4316" w:rsidRDefault="00CD4316" w:rsidP="00CA170C">
      <w:pPr>
        <w:wordWrap w:val="0"/>
        <w:rPr>
          <w:rFonts w:hint="eastAsia"/>
        </w:rPr>
      </w:pPr>
    </w:p>
    <w:p w:rsidR="00906769" w:rsidRDefault="00906769" w:rsidP="00CA170C">
      <w:pPr>
        <w:wordWrap w:val="0"/>
        <w:sectPr w:rsidR="00906769" w:rsidSect="00CA170C">
          <w:footerReference w:type="default" r:id="rId13"/>
          <w:footerReference w:type="first" r:id="rId14"/>
          <w:pgSz w:w="11906" w:h="16838"/>
          <w:pgMar w:top="1440" w:right="1800" w:bottom="1440" w:left="1800" w:header="851" w:footer="992" w:gutter="0"/>
          <w:cols w:space="425"/>
          <w:docGrid w:type="lines" w:linePitch="312"/>
        </w:sectPr>
      </w:pPr>
    </w:p>
    <w:p w:rsidR="00C87990" w:rsidRPr="00EC6FD0" w:rsidRDefault="00036C65" w:rsidP="00CD4316">
      <w:pPr>
        <w:wordWrap w:val="0"/>
        <w:adjustRightInd w:val="0"/>
        <w:snapToGrid w:val="0"/>
        <w:jc w:val="right"/>
        <w:rPr>
          <w:rFonts w:ascii="方正大标宋简体" w:eastAsia="方正大标宋简体"/>
          <w:b/>
          <w:color w:val="002060"/>
          <w:sz w:val="52"/>
        </w:rPr>
      </w:pPr>
      <w:r w:rsidRPr="00EC6FD0">
        <w:rPr>
          <w:rFonts w:ascii="方正大标宋简体" w:eastAsia="方正大标宋简体" w:hint="eastAsia"/>
          <w:b/>
          <w:color w:val="002060"/>
          <w:sz w:val="52"/>
        </w:rPr>
        <w:lastRenderedPageBreak/>
        <w:t>进出口商品质量</w:t>
      </w:r>
    </w:p>
    <w:p w:rsidR="00036C65" w:rsidRPr="00EC6FD0" w:rsidRDefault="00036C65" w:rsidP="00CD4316">
      <w:pPr>
        <w:wordWrap w:val="0"/>
        <w:adjustRightInd w:val="0"/>
        <w:snapToGrid w:val="0"/>
        <w:jc w:val="right"/>
        <w:rPr>
          <w:rFonts w:ascii="方正大标宋简体" w:eastAsia="方正大标宋简体"/>
          <w:b/>
          <w:color w:val="002060"/>
          <w:sz w:val="52"/>
        </w:rPr>
      </w:pPr>
      <w:r w:rsidRPr="00EC6FD0">
        <w:rPr>
          <w:rFonts w:ascii="方正大标宋简体" w:eastAsia="方正大标宋简体" w:hint="eastAsia"/>
          <w:b/>
          <w:color w:val="002060"/>
          <w:sz w:val="52"/>
        </w:rPr>
        <w:t>国外技术壁垒</w:t>
      </w:r>
    </w:p>
    <w:p w:rsidR="00036C65" w:rsidRPr="00CD4316" w:rsidRDefault="00036C65" w:rsidP="00B364F9">
      <w:pPr>
        <w:wordWrap w:val="0"/>
        <w:adjustRightInd w:val="0"/>
        <w:snapToGrid w:val="0"/>
        <w:spacing w:beforeLines="50" w:before="156" w:line="276" w:lineRule="auto"/>
        <w:rPr>
          <w:rFonts w:ascii="方正大标宋简体" w:eastAsia="方正大标宋简体"/>
          <w:b/>
          <w:color w:val="FFFFFF" w:themeColor="background1"/>
          <w:sz w:val="96"/>
        </w:rPr>
      </w:pPr>
      <w:r w:rsidRPr="00CD4316">
        <w:rPr>
          <w:rFonts w:ascii="方正大标宋简体" w:eastAsia="方正大标宋简体" w:hint="eastAsia"/>
          <w:b/>
          <w:color w:val="FFFFFF" w:themeColor="background1"/>
          <w:sz w:val="96"/>
        </w:rPr>
        <w:lastRenderedPageBreak/>
        <w:t>信息导读</w:t>
      </w:r>
    </w:p>
    <w:p w:rsidR="00906769" w:rsidRPr="00EC6FD0" w:rsidRDefault="00906769" w:rsidP="00B364F9">
      <w:pPr>
        <w:wordWrap w:val="0"/>
        <w:adjustRightInd w:val="0"/>
        <w:snapToGrid w:val="0"/>
        <w:rPr>
          <w:rFonts w:ascii="方正大标宋简体" w:eastAsia="方正大标宋简体"/>
          <w:b/>
          <w:color w:val="002060"/>
        </w:rPr>
        <w:sectPr w:rsidR="00906769" w:rsidRPr="00EC6FD0" w:rsidSect="00CD4316">
          <w:type w:val="continuous"/>
          <w:pgSz w:w="11906" w:h="16838" w:code="9"/>
          <w:pgMar w:top="1440" w:right="1418" w:bottom="1440" w:left="2155" w:header="851" w:footer="992" w:gutter="0"/>
          <w:cols w:num="2" w:space="425"/>
          <w:docGrid w:type="lines" w:linePitch="312"/>
        </w:sectPr>
      </w:pPr>
    </w:p>
    <w:p w:rsidR="00036C65" w:rsidRPr="00EC6FD0" w:rsidRDefault="00036C65" w:rsidP="00CD4316">
      <w:pPr>
        <w:wordWrap w:val="0"/>
        <w:jc w:val="right"/>
        <w:rPr>
          <w:b/>
          <w:color w:val="002060"/>
          <w:sz w:val="48"/>
        </w:rPr>
      </w:pPr>
      <w:r w:rsidRPr="00EC6FD0">
        <w:rPr>
          <w:rFonts w:hint="eastAsia"/>
          <w:b/>
          <w:color w:val="002060"/>
          <w:sz w:val="48"/>
        </w:rPr>
        <w:lastRenderedPageBreak/>
        <w:t>201</w:t>
      </w:r>
      <w:r w:rsidR="00186E80">
        <w:rPr>
          <w:b/>
          <w:color w:val="002060"/>
          <w:sz w:val="48"/>
        </w:rPr>
        <w:t>8</w:t>
      </w:r>
      <w:r w:rsidRPr="00EC6FD0">
        <w:rPr>
          <w:rFonts w:hint="eastAsia"/>
          <w:b/>
          <w:color w:val="002060"/>
          <w:sz w:val="48"/>
        </w:rPr>
        <w:t>年第</w:t>
      </w:r>
      <w:r w:rsidR="00186E80">
        <w:rPr>
          <w:rFonts w:hint="eastAsia"/>
          <w:b/>
          <w:color w:val="002060"/>
          <w:sz w:val="48"/>
        </w:rPr>
        <w:t>一</w:t>
      </w:r>
      <w:r w:rsidRPr="00EC6FD0">
        <w:rPr>
          <w:rFonts w:hint="eastAsia"/>
          <w:b/>
          <w:color w:val="002060"/>
          <w:sz w:val="48"/>
        </w:rPr>
        <w:t>季度</w:t>
      </w:r>
    </w:p>
    <w:p w:rsidR="00906769" w:rsidRPr="00EC6FD0" w:rsidRDefault="00906769" w:rsidP="00CA170C">
      <w:pPr>
        <w:wordWrap w:val="0"/>
        <w:jc w:val="center"/>
        <w:rPr>
          <w:b/>
          <w:color w:val="002060"/>
          <w:sz w:val="44"/>
        </w:rPr>
      </w:pPr>
    </w:p>
    <w:p w:rsidR="00732E60" w:rsidRDefault="00732E60" w:rsidP="00CA170C">
      <w:pPr>
        <w:wordWrap w:val="0"/>
        <w:jc w:val="center"/>
        <w:rPr>
          <w:b/>
          <w:color w:val="002060"/>
          <w:sz w:val="44"/>
        </w:rPr>
      </w:pPr>
    </w:p>
    <w:p w:rsidR="00CD4316" w:rsidRDefault="00CD4316" w:rsidP="00CA170C">
      <w:pPr>
        <w:wordWrap w:val="0"/>
        <w:jc w:val="center"/>
        <w:rPr>
          <w:b/>
          <w:color w:val="002060"/>
          <w:sz w:val="44"/>
        </w:rPr>
      </w:pPr>
    </w:p>
    <w:p w:rsidR="00CD4316" w:rsidRPr="00EC6FD0" w:rsidRDefault="00CD4316" w:rsidP="00CA170C">
      <w:pPr>
        <w:wordWrap w:val="0"/>
        <w:jc w:val="center"/>
        <w:rPr>
          <w:rFonts w:hint="eastAsia"/>
          <w:b/>
          <w:color w:val="002060"/>
          <w:sz w:val="44"/>
        </w:rPr>
      </w:pPr>
    </w:p>
    <w:p w:rsidR="00732E60" w:rsidRPr="00EC6FD0" w:rsidRDefault="00732E60" w:rsidP="00CA170C">
      <w:pPr>
        <w:wordWrap w:val="0"/>
        <w:jc w:val="center"/>
        <w:rPr>
          <w:b/>
          <w:color w:val="002060"/>
          <w:sz w:val="44"/>
        </w:rPr>
      </w:pPr>
    </w:p>
    <w:p w:rsidR="00906769" w:rsidRPr="00EC6FD0" w:rsidRDefault="00906769" w:rsidP="00CA170C">
      <w:pPr>
        <w:wordWrap w:val="0"/>
        <w:jc w:val="center"/>
        <w:rPr>
          <w:b/>
          <w:color w:val="002060"/>
          <w:sz w:val="44"/>
        </w:rPr>
      </w:pPr>
    </w:p>
    <w:p w:rsidR="00036C65" w:rsidRPr="00EC6FD0" w:rsidRDefault="00036C65" w:rsidP="00CA170C">
      <w:pPr>
        <w:wordWrap w:val="0"/>
        <w:jc w:val="center"/>
        <w:rPr>
          <w:rFonts w:ascii="方正小标宋简体" w:eastAsia="方正小标宋简体"/>
          <w:b/>
          <w:color w:val="002060"/>
          <w:sz w:val="48"/>
        </w:rPr>
      </w:pPr>
      <w:r w:rsidRPr="00EC6FD0">
        <w:rPr>
          <w:rFonts w:ascii="方正小标宋简体" w:eastAsia="方正小标宋简体" w:hint="eastAsia"/>
          <w:b/>
          <w:color w:val="002060"/>
          <w:sz w:val="48"/>
        </w:rPr>
        <w:t>奉贤出入境检验检疫局</w:t>
      </w:r>
      <w:r w:rsidR="00CD4316">
        <w:rPr>
          <w:rFonts w:ascii="方正小标宋简体" w:eastAsia="方正小标宋简体" w:hint="eastAsia"/>
          <w:b/>
          <w:color w:val="002060"/>
          <w:sz w:val="48"/>
        </w:rPr>
        <w:t xml:space="preserve"> </w:t>
      </w:r>
      <w:r w:rsidRPr="00EC6FD0">
        <w:rPr>
          <w:rFonts w:ascii="方正小标宋简体" w:eastAsia="方正小标宋简体" w:hint="eastAsia"/>
          <w:b/>
          <w:color w:val="002060"/>
          <w:sz w:val="48"/>
        </w:rPr>
        <w:t>编</w:t>
      </w:r>
    </w:p>
    <w:p w:rsidR="000E4A28" w:rsidRPr="00EC6FD0" w:rsidRDefault="00036C65" w:rsidP="00CA170C">
      <w:pPr>
        <w:wordWrap w:val="0"/>
        <w:jc w:val="center"/>
        <w:rPr>
          <w:b/>
          <w:color w:val="002060"/>
          <w:sz w:val="40"/>
        </w:rPr>
      </w:pPr>
      <w:r w:rsidRPr="00EC6FD0">
        <w:rPr>
          <w:rFonts w:hint="eastAsia"/>
          <w:b/>
          <w:color w:val="002060"/>
          <w:sz w:val="40"/>
        </w:rPr>
        <w:t>二〇一</w:t>
      </w:r>
      <w:r w:rsidR="00186E80">
        <w:rPr>
          <w:rFonts w:hint="eastAsia"/>
          <w:b/>
          <w:color w:val="002060"/>
          <w:sz w:val="40"/>
        </w:rPr>
        <w:t>八</w:t>
      </w:r>
      <w:r w:rsidRPr="00EC6FD0">
        <w:rPr>
          <w:rFonts w:hint="eastAsia"/>
          <w:b/>
          <w:color w:val="002060"/>
          <w:sz w:val="40"/>
        </w:rPr>
        <w:t>年</w:t>
      </w:r>
      <w:r w:rsidR="00186E80">
        <w:rPr>
          <w:rFonts w:hint="eastAsia"/>
          <w:b/>
          <w:color w:val="002060"/>
          <w:sz w:val="40"/>
        </w:rPr>
        <w:t>三</w:t>
      </w:r>
      <w:r w:rsidRPr="00EC6FD0">
        <w:rPr>
          <w:rFonts w:hint="eastAsia"/>
          <w:b/>
          <w:color w:val="002060"/>
          <w:sz w:val="40"/>
        </w:rPr>
        <w:t>月</w:t>
      </w:r>
    </w:p>
    <w:p w:rsidR="00036C65" w:rsidRPr="00906769" w:rsidRDefault="00036C65" w:rsidP="00CA170C">
      <w:pPr>
        <w:wordWrap w:val="0"/>
        <w:jc w:val="center"/>
        <w:rPr>
          <w:b/>
          <w:sz w:val="40"/>
        </w:rPr>
      </w:pPr>
      <w:r w:rsidRPr="00906769">
        <w:rPr>
          <w:b/>
          <w:sz w:val="40"/>
        </w:rPr>
        <w:br w:type="page"/>
      </w:r>
    </w:p>
    <w:sdt>
      <w:sdtPr>
        <w:rPr>
          <w:rFonts w:asciiTheme="minorHAnsi" w:eastAsiaTheme="minorEastAsia" w:hAnsiTheme="minorHAnsi" w:cstheme="minorBidi"/>
          <w:b w:val="0"/>
          <w:bCs w:val="0"/>
          <w:color w:val="auto"/>
          <w:kern w:val="2"/>
          <w:sz w:val="21"/>
          <w:szCs w:val="22"/>
          <w:lang w:val="zh-CN"/>
        </w:rPr>
        <w:id w:val="-1709483210"/>
        <w:docPartObj>
          <w:docPartGallery w:val="Table of Contents"/>
          <w:docPartUnique/>
        </w:docPartObj>
      </w:sdtPr>
      <w:sdtContent>
        <w:p w:rsidR="000E4A28" w:rsidRDefault="000E4A28" w:rsidP="001F2BF2">
          <w:pPr>
            <w:pStyle w:val="TOC"/>
            <w:jc w:val="center"/>
          </w:pPr>
          <w:r>
            <w:rPr>
              <w:lang w:val="zh-CN"/>
            </w:rPr>
            <w:t>目录</w:t>
          </w:r>
        </w:p>
        <w:p w:rsidR="006F11DC" w:rsidRDefault="000E4A28">
          <w:pPr>
            <w:pStyle w:val="21"/>
            <w:tabs>
              <w:tab w:val="right" w:leader="dot" w:pos="8296"/>
            </w:tabs>
            <w:rPr>
              <w:noProof/>
            </w:rPr>
          </w:pPr>
          <w:r>
            <w:fldChar w:fldCharType="begin"/>
          </w:r>
          <w:r>
            <w:instrText xml:space="preserve"> TOC \o "1-3" \h \z \u </w:instrText>
          </w:r>
          <w:r>
            <w:fldChar w:fldCharType="separate"/>
          </w:r>
          <w:hyperlink w:anchor="_Toc509404243" w:history="1">
            <w:r w:rsidR="006F11DC" w:rsidRPr="007F3085">
              <w:rPr>
                <w:rStyle w:val="a5"/>
                <w:noProof/>
              </w:rPr>
              <w:t>A</w:t>
            </w:r>
            <w:r w:rsidR="006F11DC" w:rsidRPr="007F3085">
              <w:rPr>
                <w:rStyle w:val="a5"/>
                <w:noProof/>
              </w:rPr>
              <w:t>食品安全</w:t>
            </w:r>
            <w:r w:rsidR="006F11DC">
              <w:rPr>
                <w:noProof/>
                <w:webHidden/>
              </w:rPr>
              <w:tab/>
            </w:r>
            <w:r w:rsidR="006F11DC">
              <w:rPr>
                <w:noProof/>
                <w:webHidden/>
              </w:rPr>
              <w:fldChar w:fldCharType="begin"/>
            </w:r>
            <w:r w:rsidR="006F11DC">
              <w:rPr>
                <w:noProof/>
                <w:webHidden/>
              </w:rPr>
              <w:instrText xml:space="preserve"> PAGEREF _Toc509404243 \h </w:instrText>
            </w:r>
            <w:r w:rsidR="006F11DC">
              <w:rPr>
                <w:noProof/>
                <w:webHidden/>
              </w:rPr>
            </w:r>
            <w:r w:rsidR="006F11DC">
              <w:rPr>
                <w:noProof/>
                <w:webHidden/>
              </w:rPr>
              <w:fldChar w:fldCharType="separate"/>
            </w:r>
            <w:r w:rsidR="00B153A8">
              <w:rPr>
                <w:noProof/>
                <w:webHidden/>
              </w:rPr>
              <w:t>- 1 -</w:t>
            </w:r>
            <w:r w:rsidR="006F11DC">
              <w:rPr>
                <w:noProof/>
                <w:webHidden/>
              </w:rPr>
              <w:fldChar w:fldCharType="end"/>
            </w:r>
          </w:hyperlink>
        </w:p>
        <w:p w:rsidR="006F11DC" w:rsidRDefault="00A9322A">
          <w:pPr>
            <w:pStyle w:val="31"/>
            <w:tabs>
              <w:tab w:val="right" w:leader="dot" w:pos="8296"/>
            </w:tabs>
            <w:rPr>
              <w:noProof/>
            </w:rPr>
          </w:pPr>
          <w:hyperlink w:anchor="_Toc509404244" w:history="1">
            <w:r w:rsidR="006F11DC" w:rsidRPr="007F3085">
              <w:rPr>
                <w:rStyle w:val="a5"/>
                <w:rFonts w:ascii="Calibri" w:eastAsia="黑体" w:hAnsi="Calibri" w:cs="黑体"/>
                <w:noProof/>
                <w:kern w:val="0"/>
              </w:rPr>
              <w:t>欧盟限制食品中的丙烯酰胺的含量</w:t>
            </w:r>
            <w:r w:rsidR="006F11DC">
              <w:rPr>
                <w:noProof/>
                <w:webHidden/>
              </w:rPr>
              <w:tab/>
            </w:r>
            <w:r w:rsidR="006F11DC">
              <w:rPr>
                <w:noProof/>
                <w:webHidden/>
              </w:rPr>
              <w:fldChar w:fldCharType="begin"/>
            </w:r>
            <w:r w:rsidR="006F11DC">
              <w:rPr>
                <w:noProof/>
                <w:webHidden/>
              </w:rPr>
              <w:instrText xml:space="preserve"> PAGEREF _Toc509404244 \h </w:instrText>
            </w:r>
            <w:r w:rsidR="006F11DC">
              <w:rPr>
                <w:noProof/>
                <w:webHidden/>
              </w:rPr>
            </w:r>
            <w:r w:rsidR="006F11DC">
              <w:rPr>
                <w:noProof/>
                <w:webHidden/>
              </w:rPr>
              <w:fldChar w:fldCharType="separate"/>
            </w:r>
            <w:r w:rsidR="00B153A8">
              <w:rPr>
                <w:noProof/>
                <w:webHidden/>
              </w:rPr>
              <w:t>- 1 -</w:t>
            </w:r>
            <w:r w:rsidR="006F11DC">
              <w:rPr>
                <w:noProof/>
                <w:webHidden/>
              </w:rPr>
              <w:fldChar w:fldCharType="end"/>
            </w:r>
          </w:hyperlink>
        </w:p>
        <w:p w:rsidR="006F11DC" w:rsidRDefault="00A9322A">
          <w:pPr>
            <w:pStyle w:val="31"/>
            <w:tabs>
              <w:tab w:val="right" w:leader="dot" w:pos="8296"/>
            </w:tabs>
            <w:rPr>
              <w:noProof/>
            </w:rPr>
          </w:pPr>
          <w:hyperlink w:anchor="_Toc509404245" w:history="1">
            <w:r w:rsidR="006F11DC" w:rsidRPr="007F3085">
              <w:rPr>
                <w:rStyle w:val="a5"/>
                <w:rFonts w:ascii="Calibri" w:eastAsia="黑体" w:hAnsi="Calibri" w:cs="黑体"/>
                <w:noProof/>
                <w:kern w:val="0"/>
              </w:rPr>
              <w:t>美国就相关产品出口证书征求评价建议</w:t>
            </w:r>
            <w:r w:rsidR="006F11DC">
              <w:rPr>
                <w:noProof/>
                <w:webHidden/>
              </w:rPr>
              <w:tab/>
            </w:r>
            <w:r w:rsidR="006F11DC">
              <w:rPr>
                <w:noProof/>
                <w:webHidden/>
              </w:rPr>
              <w:fldChar w:fldCharType="begin"/>
            </w:r>
            <w:r w:rsidR="006F11DC">
              <w:rPr>
                <w:noProof/>
                <w:webHidden/>
              </w:rPr>
              <w:instrText xml:space="preserve"> PAGEREF _Toc509404245 \h </w:instrText>
            </w:r>
            <w:r w:rsidR="006F11DC">
              <w:rPr>
                <w:noProof/>
                <w:webHidden/>
              </w:rPr>
            </w:r>
            <w:r w:rsidR="006F11DC">
              <w:rPr>
                <w:noProof/>
                <w:webHidden/>
              </w:rPr>
              <w:fldChar w:fldCharType="separate"/>
            </w:r>
            <w:r w:rsidR="00B153A8">
              <w:rPr>
                <w:noProof/>
                <w:webHidden/>
              </w:rPr>
              <w:t>- 1 -</w:t>
            </w:r>
            <w:r w:rsidR="006F11DC">
              <w:rPr>
                <w:noProof/>
                <w:webHidden/>
              </w:rPr>
              <w:fldChar w:fldCharType="end"/>
            </w:r>
          </w:hyperlink>
        </w:p>
        <w:p w:rsidR="006F11DC" w:rsidRDefault="00A9322A">
          <w:pPr>
            <w:pStyle w:val="31"/>
            <w:tabs>
              <w:tab w:val="right" w:leader="dot" w:pos="8296"/>
            </w:tabs>
            <w:rPr>
              <w:noProof/>
            </w:rPr>
          </w:pPr>
          <w:hyperlink w:anchor="_Toc509404246" w:history="1">
            <w:r w:rsidR="006F11DC" w:rsidRPr="007F3085">
              <w:rPr>
                <w:rStyle w:val="a5"/>
                <w:rFonts w:ascii="Calibri" w:eastAsia="黑体" w:hAnsi="Calibri" w:cs="黑体"/>
                <w:noProof/>
                <w:kern w:val="0"/>
              </w:rPr>
              <w:t>美国评议《包装和无产品标识产品的特殊政策》</w:t>
            </w:r>
            <w:r w:rsidR="006F11DC">
              <w:rPr>
                <w:noProof/>
                <w:webHidden/>
              </w:rPr>
              <w:tab/>
            </w:r>
            <w:r w:rsidR="006F11DC">
              <w:rPr>
                <w:noProof/>
                <w:webHidden/>
              </w:rPr>
              <w:fldChar w:fldCharType="begin"/>
            </w:r>
            <w:r w:rsidR="006F11DC">
              <w:rPr>
                <w:noProof/>
                <w:webHidden/>
              </w:rPr>
              <w:instrText xml:space="preserve"> PAGEREF _Toc509404246 \h </w:instrText>
            </w:r>
            <w:r w:rsidR="006F11DC">
              <w:rPr>
                <w:noProof/>
                <w:webHidden/>
              </w:rPr>
            </w:r>
            <w:r w:rsidR="006F11DC">
              <w:rPr>
                <w:noProof/>
                <w:webHidden/>
              </w:rPr>
              <w:fldChar w:fldCharType="separate"/>
            </w:r>
            <w:r w:rsidR="00B153A8">
              <w:rPr>
                <w:noProof/>
                <w:webHidden/>
              </w:rPr>
              <w:t>- 2 -</w:t>
            </w:r>
            <w:r w:rsidR="006F11DC">
              <w:rPr>
                <w:noProof/>
                <w:webHidden/>
              </w:rPr>
              <w:fldChar w:fldCharType="end"/>
            </w:r>
          </w:hyperlink>
        </w:p>
        <w:p w:rsidR="006F11DC" w:rsidRDefault="00A9322A">
          <w:pPr>
            <w:pStyle w:val="31"/>
            <w:tabs>
              <w:tab w:val="right" w:leader="dot" w:pos="8296"/>
            </w:tabs>
            <w:rPr>
              <w:noProof/>
            </w:rPr>
          </w:pPr>
          <w:hyperlink w:anchor="_Toc509404247" w:history="1">
            <w:r w:rsidR="006F11DC" w:rsidRPr="007F3085">
              <w:rPr>
                <w:rStyle w:val="a5"/>
                <w:rFonts w:ascii="Calibri" w:eastAsia="黑体" w:hAnsi="Calibri" w:cs="黑体"/>
                <w:noProof/>
                <w:kern w:val="0"/>
              </w:rPr>
              <w:t>美国宣布将停止第</w:t>
            </w:r>
            <w:r w:rsidR="006F11DC" w:rsidRPr="007F3085">
              <w:rPr>
                <w:rStyle w:val="a5"/>
                <w:rFonts w:ascii="Calibri" w:eastAsia="黑体" w:hAnsi="Calibri" w:cs="黑体"/>
                <w:noProof/>
                <w:kern w:val="0"/>
              </w:rPr>
              <w:t>3</w:t>
            </w:r>
            <w:r w:rsidR="006F11DC" w:rsidRPr="007F3085">
              <w:rPr>
                <w:rStyle w:val="a5"/>
                <w:rFonts w:ascii="Calibri" w:eastAsia="黑体" w:hAnsi="Calibri" w:cs="黑体"/>
                <w:noProof/>
                <w:kern w:val="0"/>
              </w:rPr>
              <w:t>方承担的进口鲶鱼</w:t>
            </w:r>
            <w:r w:rsidR="006F11DC" w:rsidRPr="007F3085">
              <w:rPr>
                <w:rStyle w:val="a5"/>
                <w:rFonts w:ascii="Calibri" w:eastAsia="黑体" w:hAnsi="Calibri" w:cs="黑体"/>
                <w:noProof/>
                <w:kern w:val="0"/>
              </w:rPr>
              <w:t>“</w:t>
            </w:r>
            <w:r w:rsidR="006F11DC" w:rsidRPr="007F3085">
              <w:rPr>
                <w:rStyle w:val="a5"/>
                <w:rFonts w:ascii="Calibri" w:eastAsia="黑体" w:hAnsi="Calibri" w:cs="黑体"/>
                <w:noProof/>
                <w:kern w:val="0"/>
              </w:rPr>
              <w:t>扣留监测</w:t>
            </w:r>
            <w:r w:rsidR="006F11DC" w:rsidRPr="007F3085">
              <w:rPr>
                <w:rStyle w:val="a5"/>
                <w:rFonts w:ascii="Calibri" w:eastAsia="黑体" w:hAnsi="Calibri" w:cs="黑体"/>
                <w:noProof/>
                <w:kern w:val="0"/>
              </w:rPr>
              <w:t>”</w:t>
            </w:r>
            <w:r w:rsidR="006F11DC" w:rsidRPr="007F3085">
              <w:rPr>
                <w:rStyle w:val="a5"/>
                <w:rFonts w:ascii="Calibri" w:eastAsia="黑体" w:hAnsi="Calibri" w:cs="黑体"/>
                <w:noProof/>
                <w:kern w:val="0"/>
              </w:rPr>
              <w:t>工作</w:t>
            </w:r>
            <w:r w:rsidR="006F11DC">
              <w:rPr>
                <w:noProof/>
                <w:webHidden/>
              </w:rPr>
              <w:tab/>
            </w:r>
            <w:r w:rsidR="006F11DC">
              <w:rPr>
                <w:noProof/>
                <w:webHidden/>
              </w:rPr>
              <w:fldChar w:fldCharType="begin"/>
            </w:r>
            <w:r w:rsidR="006F11DC">
              <w:rPr>
                <w:noProof/>
                <w:webHidden/>
              </w:rPr>
              <w:instrText xml:space="preserve"> PAGEREF _Toc509404247 \h </w:instrText>
            </w:r>
            <w:r w:rsidR="006F11DC">
              <w:rPr>
                <w:noProof/>
                <w:webHidden/>
              </w:rPr>
            </w:r>
            <w:r w:rsidR="006F11DC">
              <w:rPr>
                <w:noProof/>
                <w:webHidden/>
              </w:rPr>
              <w:fldChar w:fldCharType="separate"/>
            </w:r>
            <w:r w:rsidR="00B153A8">
              <w:rPr>
                <w:noProof/>
                <w:webHidden/>
              </w:rPr>
              <w:t>- 2 -</w:t>
            </w:r>
            <w:r w:rsidR="006F11DC">
              <w:rPr>
                <w:noProof/>
                <w:webHidden/>
              </w:rPr>
              <w:fldChar w:fldCharType="end"/>
            </w:r>
          </w:hyperlink>
        </w:p>
        <w:p w:rsidR="006F11DC" w:rsidRDefault="00A9322A">
          <w:pPr>
            <w:pStyle w:val="31"/>
            <w:tabs>
              <w:tab w:val="right" w:leader="dot" w:pos="8296"/>
            </w:tabs>
            <w:rPr>
              <w:noProof/>
            </w:rPr>
          </w:pPr>
          <w:hyperlink w:anchor="_Toc509404248" w:history="1">
            <w:r w:rsidR="006F11DC" w:rsidRPr="007F3085">
              <w:rPr>
                <w:rStyle w:val="a5"/>
                <w:rFonts w:ascii="Calibri" w:eastAsia="黑体" w:hAnsi="Calibri" w:cs="黑体"/>
                <w:noProof/>
                <w:kern w:val="0"/>
              </w:rPr>
              <w:t>美国发布关于修订</w:t>
            </w:r>
            <w:r w:rsidR="006F11DC" w:rsidRPr="007F3085">
              <w:rPr>
                <w:rStyle w:val="a5"/>
                <w:rFonts w:ascii="Calibri" w:eastAsia="黑体" w:hAnsi="Calibri" w:cs="黑体"/>
                <w:noProof/>
                <w:kern w:val="0"/>
              </w:rPr>
              <w:t>BCR-ABL</w:t>
            </w:r>
            <w:r w:rsidR="006F11DC" w:rsidRPr="007F3085">
              <w:rPr>
                <w:rStyle w:val="a5"/>
                <w:rFonts w:ascii="Calibri" w:eastAsia="黑体" w:hAnsi="Calibri" w:cs="黑体"/>
                <w:noProof/>
                <w:kern w:val="0"/>
              </w:rPr>
              <w:t>定量测试设备分类的技术法规草案</w:t>
            </w:r>
            <w:r w:rsidR="006F11DC">
              <w:rPr>
                <w:noProof/>
                <w:webHidden/>
              </w:rPr>
              <w:tab/>
            </w:r>
            <w:r w:rsidR="006F11DC">
              <w:rPr>
                <w:noProof/>
                <w:webHidden/>
              </w:rPr>
              <w:fldChar w:fldCharType="begin"/>
            </w:r>
            <w:r w:rsidR="006F11DC">
              <w:rPr>
                <w:noProof/>
                <w:webHidden/>
              </w:rPr>
              <w:instrText xml:space="preserve"> PAGEREF _Toc509404248 \h </w:instrText>
            </w:r>
            <w:r w:rsidR="006F11DC">
              <w:rPr>
                <w:noProof/>
                <w:webHidden/>
              </w:rPr>
            </w:r>
            <w:r w:rsidR="006F11DC">
              <w:rPr>
                <w:noProof/>
                <w:webHidden/>
              </w:rPr>
              <w:fldChar w:fldCharType="separate"/>
            </w:r>
            <w:r w:rsidR="00B153A8">
              <w:rPr>
                <w:noProof/>
                <w:webHidden/>
              </w:rPr>
              <w:t>- 2 -</w:t>
            </w:r>
            <w:r w:rsidR="006F11DC">
              <w:rPr>
                <w:noProof/>
                <w:webHidden/>
              </w:rPr>
              <w:fldChar w:fldCharType="end"/>
            </w:r>
          </w:hyperlink>
        </w:p>
        <w:p w:rsidR="006F11DC" w:rsidRDefault="00A9322A">
          <w:pPr>
            <w:pStyle w:val="31"/>
            <w:tabs>
              <w:tab w:val="right" w:leader="dot" w:pos="8296"/>
            </w:tabs>
            <w:rPr>
              <w:noProof/>
            </w:rPr>
          </w:pPr>
          <w:hyperlink w:anchor="_Toc509404249" w:history="1">
            <w:r w:rsidR="006F11DC" w:rsidRPr="007F3085">
              <w:rPr>
                <w:rStyle w:val="a5"/>
                <w:rFonts w:ascii="Calibri" w:eastAsia="黑体" w:hAnsi="Calibri" w:cs="黑体"/>
                <w:noProof/>
                <w:kern w:val="0"/>
              </w:rPr>
              <w:t>日本修订食品中多种农残检测方法关注事项</w:t>
            </w:r>
            <w:r w:rsidR="006F11DC">
              <w:rPr>
                <w:noProof/>
                <w:webHidden/>
              </w:rPr>
              <w:tab/>
            </w:r>
            <w:r w:rsidR="006F11DC">
              <w:rPr>
                <w:noProof/>
                <w:webHidden/>
              </w:rPr>
              <w:fldChar w:fldCharType="begin"/>
            </w:r>
            <w:r w:rsidR="006F11DC">
              <w:rPr>
                <w:noProof/>
                <w:webHidden/>
              </w:rPr>
              <w:instrText xml:space="preserve"> PAGEREF _Toc509404249 \h </w:instrText>
            </w:r>
            <w:r w:rsidR="006F11DC">
              <w:rPr>
                <w:noProof/>
                <w:webHidden/>
              </w:rPr>
            </w:r>
            <w:r w:rsidR="006F11DC">
              <w:rPr>
                <w:noProof/>
                <w:webHidden/>
              </w:rPr>
              <w:fldChar w:fldCharType="separate"/>
            </w:r>
            <w:r w:rsidR="00B153A8">
              <w:rPr>
                <w:noProof/>
                <w:webHidden/>
              </w:rPr>
              <w:t>- 2 -</w:t>
            </w:r>
            <w:r w:rsidR="006F11DC">
              <w:rPr>
                <w:noProof/>
                <w:webHidden/>
              </w:rPr>
              <w:fldChar w:fldCharType="end"/>
            </w:r>
          </w:hyperlink>
        </w:p>
        <w:p w:rsidR="006F11DC" w:rsidRDefault="00A9322A">
          <w:pPr>
            <w:pStyle w:val="31"/>
            <w:tabs>
              <w:tab w:val="right" w:leader="dot" w:pos="8296"/>
            </w:tabs>
            <w:rPr>
              <w:noProof/>
            </w:rPr>
          </w:pPr>
          <w:hyperlink w:anchor="_Toc509404250" w:history="1">
            <w:r w:rsidR="006F11DC" w:rsidRPr="007F3085">
              <w:rPr>
                <w:rStyle w:val="a5"/>
                <w:rFonts w:ascii="Calibri" w:eastAsia="黑体" w:hAnsi="Calibri" w:cs="黑体"/>
                <w:noProof/>
                <w:kern w:val="0"/>
              </w:rPr>
              <w:t>日本发布对含有氰化物食品的处理措施</w:t>
            </w:r>
            <w:r w:rsidR="006F11DC">
              <w:rPr>
                <w:noProof/>
                <w:webHidden/>
              </w:rPr>
              <w:tab/>
            </w:r>
            <w:r w:rsidR="006F11DC">
              <w:rPr>
                <w:noProof/>
                <w:webHidden/>
              </w:rPr>
              <w:fldChar w:fldCharType="begin"/>
            </w:r>
            <w:r w:rsidR="006F11DC">
              <w:rPr>
                <w:noProof/>
                <w:webHidden/>
              </w:rPr>
              <w:instrText xml:space="preserve"> PAGEREF _Toc509404250 \h </w:instrText>
            </w:r>
            <w:r w:rsidR="006F11DC">
              <w:rPr>
                <w:noProof/>
                <w:webHidden/>
              </w:rPr>
            </w:r>
            <w:r w:rsidR="006F11DC">
              <w:rPr>
                <w:noProof/>
                <w:webHidden/>
              </w:rPr>
              <w:fldChar w:fldCharType="separate"/>
            </w:r>
            <w:r w:rsidR="00B153A8">
              <w:rPr>
                <w:noProof/>
                <w:webHidden/>
              </w:rPr>
              <w:t>- 3 -</w:t>
            </w:r>
            <w:r w:rsidR="006F11DC">
              <w:rPr>
                <w:noProof/>
                <w:webHidden/>
              </w:rPr>
              <w:fldChar w:fldCharType="end"/>
            </w:r>
          </w:hyperlink>
        </w:p>
        <w:p w:rsidR="006F11DC" w:rsidRDefault="00A9322A">
          <w:pPr>
            <w:pStyle w:val="31"/>
            <w:tabs>
              <w:tab w:val="right" w:leader="dot" w:pos="8296"/>
            </w:tabs>
            <w:rPr>
              <w:noProof/>
            </w:rPr>
          </w:pPr>
          <w:hyperlink w:anchor="_Toc509404251" w:history="1">
            <w:r w:rsidR="006F11DC" w:rsidRPr="007F3085">
              <w:rPr>
                <w:rStyle w:val="a5"/>
                <w:rFonts w:ascii="Calibri" w:eastAsia="黑体" w:hAnsi="Calibri" w:cs="黑体"/>
                <w:noProof/>
                <w:kern w:val="0"/>
              </w:rPr>
              <w:t>日本修订食品及添加剂规格标准</w:t>
            </w:r>
            <w:r w:rsidR="006F11DC">
              <w:rPr>
                <w:noProof/>
                <w:webHidden/>
              </w:rPr>
              <w:tab/>
            </w:r>
            <w:r w:rsidR="006F11DC">
              <w:rPr>
                <w:noProof/>
                <w:webHidden/>
              </w:rPr>
              <w:fldChar w:fldCharType="begin"/>
            </w:r>
            <w:r w:rsidR="006F11DC">
              <w:rPr>
                <w:noProof/>
                <w:webHidden/>
              </w:rPr>
              <w:instrText xml:space="preserve"> PAGEREF _Toc509404251 \h </w:instrText>
            </w:r>
            <w:r w:rsidR="006F11DC">
              <w:rPr>
                <w:noProof/>
                <w:webHidden/>
              </w:rPr>
            </w:r>
            <w:r w:rsidR="006F11DC">
              <w:rPr>
                <w:noProof/>
                <w:webHidden/>
              </w:rPr>
              <w:fldChar w:fldCharType="separate"/>
            </w:r>
            <w:r w:rsidR="00B153A8">
              <w:rPr>
                <w:noProof/>
                <w:webHidden/>
              </w:rPr>
              <w:t>- 3 -</w:t>
            </w:r>
            <w:r w:rsidR="006F11DC">
              <w:rPr>
                <w:noProof/>
                <w:webHidden/>
              </w:rPr>
              <w:fldChar w:fldCharType="end"/>
            </w:r>
          </w:hyperlink>
        </w:p>
        <w:p w:rsidR="006F11DC" w:rsidRDefault="00A9322A">
          <w:pPr>
            <w:pStyle w:val="31"/>
            <w:tabs>
              <w:tab w:val="right" w:leader="dot" w:pos="8296"/>
            </w:tabs>
            <w:rPr>
              <w:noProof/>
            </w:rPr>
          </w:pPr>
          <w:hyperlink w:anchor="_Toc509404252" w:history="1">
            <w:r w:rsidR="006F11DC" w:rsidRPr="007F3085">
              <w:rPr>
                <w:rStyle w:val="a5"/>
                <w:rFonts w:ascii="Calibri" w:eastAsia="黑体" w:hAnsi="Calibri" w:cs="黑体"/>
                <w:noProof/>
                <w:kern w:val="0"/>
              </w:rPr>
              <w:t>日本拟删除《既存添加剂目录》中的一半以上品种</w:t>
            </w:r>
            <w:r w:rsidR="006F11DC">
              <w:rPr>
                <w:noProof/>
                <w:webHidden/>
              </w:rPr>
              <w:tab/>
            </w:r>
            <w:r w:rsidR="006F11DC">
              <w:rPr>
                <w:noProof/>
                <w:webHidden/>
              </w:rPr>
              <w:fldChar w:fldCharType="begin"/>
            </w:r>
            <w:r w:rsidR="006F11DC">
              <w:rPr>
                <w:noProof/>
                <w:webHidden/>
              </w:rPr>
              <w:instrText xml:space="preserve"> PAGEREF _Toc509404252 \h </w:instrText>
            </w:r>
            <w:r w:rsidR="006F11DC">
              <w:rPr>
                <w:noProof/>
                <w:webHidden/>
              </w:rPr>
            </w:r>
            <w:r w:rsidR="006F11DC">
              <w:rPr>
                <w:noProof/>
                <w:webHidden/>
              </w:rPr>
              <w:fldChar w:fldCharType="separate"/>
            </w:r>
            <w:r w:rsidR="00B153A8">
              <w:rPr>
                <w:noProof/>
                <w:webHidden/>
              </w:rPr>
              <w:t>- 3 -</w:t>
            </w:r>
            <w:r w:rsidR="006F11DC">
              <w:rPr>
                <w:noProof/>
                <w:webHidden/>
              </w:rPr>
              <w:fldChar w:fldCharType="end"/>
            </w:r>
          </w:hyperlink>
        </w:p>
        <w:p w:rsidR="006F11DC" w:rsidRDefault="00A9322A">
          <w:pPr>
            <w:pStyle w:val="31"/>
            <w:tabs>
              <w:tab w:val="right" w:leader="dot" w:pos="8296"/>
            </w:tabs>
            <w:rPr>
              <w:noProof/>
            </w:rPr>
          </w:pPr>
          <w:hyperlink w:anchor="_Toc509404253" w:history="1">
            <w:r w:rsidR="006F11DC" w:rsidRPr="007F3085">
              <w:rPr>
                <w:rStyle w:val="a5"/>
                <w:rFonts w:ascii="Calibri" w:eastAsia="黑体" w:hAnsi="Calibri" w:cs="黑体"/>
                <w:noProof/>
                <w:kern w:val="0"/>
              </w:rPr>
              <w:t>日本相隔</w:t>
            </w:r>
            <w:r w:rsidR="006F11DC" w:rsidRPr="007F3085">
              <w:rPr>
                <w:rStyle w:val="a5"/>
                <w:rFonts w:ascii="Calibri" w:eastAsia="黑体" w:hAnsi="Calibri" w:cs="黑体"/>
                <w:noProof/>
                <w:kern w:val="0"/>
              </w:rPr>
              <w:t>10</w:t>
            </w:r>
            <w:r w:rsidR="006F11DC" w:rsidRPr="007F3085">
              <w:rPr>
                <w:rStyle w:val="a5"/>
                <w:rFonts w:ascii="Calibri" w:eastAsia="黑体" w:hAnsi="Calibri" w:cs="黑体"/>
                <w:noProof/>
                <w:kern w:val="0"/>
              </w:rPr>
              <w:t>年对《食品添加剂公定书》进行大幅度修改</w:t>
            </w:r>
            <w:r w:rsidR="006F11DC">
              <w:rPr>
                <w:noProof/>
                <w:webHidden/>
              </w:rPr>
              <w:tab/>
            </w:r>
            <w:r w:rsidR="006F11DC">
              <w:rPr>
                <w:noProof/>
                <w:webHidden/>
              </w:rPr>
              <w:fldChar w:fldCharType="begin"/>
            </w:r>
            <w:r w:rsidR="006F11DC">
              <w:rPr>
                <w:noProof/>
                <w:webHidden/>
              </w:rPr>
              <w:instrText xml:space="preserve"> PAGEREF _Toc509404253 \h </w:instrText>
            </w:r>
            <w:r w:rsidR="006F11DC">
              <w:rPr>
                <w:noProof/>
                <w:webHidden/>
              </w:rPr>
            </w:r>
            <w:r w:rsidR="006F11DC">
              <w:rPr>
                <w:noProof/>
                <w:webHidden/>
              </w:rPr>
              <w:fldChar w:fldCharType="separate"/>
            </w:r>
            <w:r w:rsidR="00B153A8">
              <w:rPr>
                <w:noProof/>
                <w:webHidden/>
              </w:rPr>
              <w:t>- 4 -</w:t>
            </w:r>
            <w:r w:rsidR="006F11DC">
              <w:rPr>
                <w:noProof/>
                <w:webHidden/>
              </w:rPr>
              <w:fldChar w:fldCharType="end"/>
            </w:r>
          </w:hyperlink>
        </w:p>
        <w:p w:rsidR="006F11DC" w:rsidRDefault="00A9322A">
          <w:pPr>
            <w:pStyle w:val="31"/>
            <w:tabs>
              <w:tab w:val="right" w:leader="dot" w:pos="8296"/>
            </w:tabs>
            <w:rPr>
              <w:noProof/>
            </w:rPr>
          </w:pPr>
          <w:hyperlink w:anchor="_Toc509404254" w:history="1">
            <w:r w:rsidR="006F11DC" w:rsidRPr="007F3085">
              <w:rPr>
                <w:rStyle w:val="a5"/>
                <w:rFonts w:ascii="Calibri" w:eastAsia="黑体" w:hAnsi="Calibri" w:cs="黑体"/>
                <w:noProof/>
                <w:kern w:val="0"/>
              </w:rPr>
              <w:t>澳大利亚发布</w:t>
            </w:r>
            <w:r w:rsidR="006F11DC" w:rsidRPr="007F3085">
              <w:rPr>
                <w:rStyle w:val="a5"/>
                <w:rFonts w:ascii="Calibri" w:eastAsia="黑体" w:hAnsi="Calibri" w:cs="黑体"/>
                <w:noProof/>
                <w:kern w:val="0"/>
              </w:rPr>
              <w:t>“</w:t>
            </w:r>
            <w:r w:rsidR="006F11DC" w:rsidRPr="007F3085">
              <w:rPr>
                <w:rStyle w:val="a5"/>
                <w:rFonts w:ascii="Calibri" w:eastAsia="黑体" w:hAnsi="Calibri" w:cs="黑体"/>
                <w:noProof/>
                <w:kern w:val="0"/>
              </w:rPr>
              <w:t>进口食品检查要求</w:t>
            </w:r>
            <w:r w:rsidR="006F11DC" w:rsidRPr="007F3085">
              <w:rPr>
                <w:rStyle w:val="a5"/>
                <w:rFonts w:ascii="Calibri" w:eastAsia="黑体" w:hAnsi="Calibri" w:cs="黑体"/>
                <w:noProof/>
                <w:kern w:val="0"/>
              </w:rPr>
              <w:t>”</w:t>
            </w:r>
            <w:r w:rsidR="006F11DC" w:rsidRPr="007F3085">
              <w:rPr>
                <w:rStyle w:val="a5"/>
                <w:rFonts w:ascii="Calibri" w:eastAsia="黑体" w:hAnsi="Calibri" w:cs="黑体"/>
                <w:noProof/>
                <w:kern w:val="0"/>
              </w:rPr>
              <w:t>通知</w:t>
            </w:r>
            <w:r w:rsidR="006F11DC">
              <w:rPr>
                <w:noProof/>
                <w:webHidden/>
              </w:rPr>
              <w:tab/>
            </w:r>
            <w:r w:rsidR="006F11DC">
              <w:rPr>
                <w:noProof/>
                <w:webHidden/>
              </w:rPr>
              <w:fldChar w:fldCharType="begin"/>
            </w:r>
            <w:r w:rsidR="006F11DC">
              <w:rPr>
                <w:noProof/>
                <w:webHidden/>
              </w:rPr>
              <w:instrText xml:space="preserve"> PAGEREF _Toc509404254 \h </w:instrText>
            </w:r>
            <w:r w:rsidR="006F11DC">
              <w:rPr>
                <w:noProof/>
                <w:webHidden/>
              </w:rPr>
            </w:r>
            <w:r w:rsidR="006F11DC">
              <w:rPr>
                <w:noProof/>
                <w:webHidden/>
              </w:rPr>
              <w:fldChar w:fldCharType="separate"/>
            </w:r>
            <w:r w:rsidR="00B153A8">
              <w:rPr>
                <w:noProof/>
                <w:webHidden/>
              </w:rPr>
              <w:t>- 4 -</w:t>
            </w:r>
            <w:r w:rsidR="006F11DC">
              <w:rPr>
                <w:noProof/>
                <w:webHidden/>
              </w:rPr>
              <w:fldChar w:fldCharType="end"/>
            </w:r>
          </w:hyperlink>
        </w:p>
        <w:p w:rsidR="006F11DC" w:rsidRDefault="00A9322A">
          <w:pPr>
            <w:pStyle w:val="31"/>
            <w:tabs>
              <w:tab w:val="right" w:leader="dot" w:pos="8296"/>
            </w:tabs>
            <w:rPr>
              <w:noProof/>
            </w:rPr>
          </w:pPr>
          <w:hyperlink w:anchor="_Toc509404255" w:history="1">
            <w:r w:rsidR="006F11DC" w:rsidRPr="007F3085">
              <w:rPr>
                <w:rStyle w:val="a5"/>
                <w:rFonts w:ascii="Calibri" w:eastAsia="黑体" w:hAnsi="Calibri" w:cs="黑体"/>
                <w:noProof/>
                <w:kern w:val="0"/>
              </w:rPr>
              <w:t>台湾地区修订《食品中过氧化苯甲硫的检验方法》</w:t>
            </w:r>
            <w:r w:rsidR="006F11DC">
              <w:rPr>
                <w:noProof/>
                <w:webHidden/>
              </w:rPr>
              <w:tab/>
            </w:r>
            <w:r w:rsidR="006F11DC">
              <w:rPr>
                <w:noProof/>
                <w:webHidden/>
              </w:rPr>
              <w:fldChar w:fldCharType="begin"/>
            </w:r>
            <w:r w:rsidR="006F11DC">
              <w:rPr>
                <w:noProof/>
                <w:webHidden/>
              </w:rPr>
              <w:instrText xml:space="preserve"> PAGEREF _Toc509404255 \h </w:instrText>
            </w:r>
            <w:r w:rsidR="006F11DC">
              <w:rPr>
                <w:noProof/>
                <w:webHidden/>
              </w:rPr>
            </w:r>
            <w:r w:rsidR="006F11DC">
              <w:rPr>
                <w:noProof/>
                <w:webHidden/>
              </w:rPr>
              <w:fldChar w:fldCharType="separate"/>
            </w:r>
            <w:r w:rsidR="00B153A8">
              <w:rPr>
                <w:noProof/>
                <w:webHidden/>
              </w:rPr>
              <w:t>- 5 -</w:t>
            </w:r>
            <w:r w:rsidR="006F11DC">
              <w:rPr>
                <w:noProof/>
                <w:webHidden/>
              </w:rPr>
              <w:fldChar w:fldCharType="end"/>
            </w:r>
          </w:hyperlink>
        </w:p>
        <w:p w:rsidR="006F11DC" w:rsidRDefault="00A9322A">
          <w:pPr>
            <w:pStyle w:val="31"/>
            <w:tabs>
              <w:tab w:val="right" w:leader="dot" w:pos="8296"/>
            </w:tabs>
            <w:rPr>
              <w:noProof/>
            </w:rPr>
          </w:pPr>
          <w:hyperlink w:anchor="_Toc509404256" w:history="1">
            <w:r w:rsidR="006F11DC" w:rsidRPr="007F3085">
              <w:rPr>
                <w:rStyle w:val="a5"/>
                <w:rFonts w:ascii="Calibri" w:eastAsia="黑体" w:hAnsi="Calibri" w:cs="黑体"/>
                <w:noProof/>
                <w:kern w:val="0"/>
              </w:rPr>
              <w:t>印度发布《食品安全标准》（进口部分）修订草案</w:t>
            </w:r>
            <w:r w:rsidR="006F11DC">
              <w:rPr>
                <w:noProof/>
                <w:webHidden/>
              </w:rPr>
              <w:tab/>
            </w:r>
            <w:r w:rsidR="006F11DC">
              <w:rPr>
                <w:noProof/>
                <w:webHidden/>
              </w:rPr>
              <w:fldChar w:fldCharType="begin"/>
            </w:r>
            <w:r w:rsidR="006F11DC">
              <w:rPr>
                <w:noProof/>
                <w:webHidden/>
              </w:rPr>
              <w:instrText xml:space="preserve"> PAGEREF _Toc509404256 \h </w:instrText>
            </w:r>
            <w:r w:rsidR="006F11DC">
              <w:rPr>
                <w:noProof/>
                <w:webHidden/>
              </w:rPr>
            </w:r>
            <w:r w:rsidR="006F11DC">
              <w:rPr>
                <w:noProof/>
                <w:webHidden/>
              </w:rPr>
              <w:fldChar w:fldCharType="separate"/>
            </w:r>
            <w:r w:rsidR="00B153A8">
              <w:rPr>
                <w:noProof/>
                <w:webHidden/>
              </w:rPr>
              <w:t>- 5 -</w:t>
            </w:r>
            <w:r w:rsidR="006F11DC">
              <w:rPr>
                <w:noProof/>
                <w:webHidden/>
              </w:rPr>
              <w:fldChar w:fldCharType="end"/>
            </w:r>
          </w:hyperlink>
        </w:p>
        <w:p w:rsidR="006F11DC" w:rsidRDefault="00A9322A">
          <w:pPr>
            <w:pStyle w:val="31"/>
            <w:tabs>
              <w:tab w:val="right" w:leader="dot" w:pos="8296"/>
            </w:tabs>
            <w:rPr>
              <w:noProof/>
            </w:rPr>
          </w:pPr>
          <w:hyperlink w:anchor="_Toc509404257" w:history="1">
            <w:r w:rsidR="006F11DC" w:rsidRPr="007F3085">
              <w:rPr>
                <w:rStyle w:val="a5"/>
                <w:rFonts w:ascii="Calibri" w:eastAsia="黑体" w:hAnsi="Calibri" w:cs="黑体"/>
                <w:noProof/>
                <w:kern w:val="0"/>
              </w:rPr>
              <w:t>韩国修订《食品标示标准》</w:t>
            </w:r>
            <w:r w:rsidR="006F11DC">
              <w:rPr>
                <w:noProof/>
                <w:webHidden/>
              </w:rPr>
              <w:tab/>
            </w:r>
            <w:r w:rsidR="006F11DC">
              <w:rPr>
                <w:noProof/>
                <w:webHidden/>
              </w:rPr>
              <w:fldChar w:fldCharType="begin"/>
            </w:r>
            <w:r w:rsidR="006F11DC">
              <w:rPr>
                <w:noProof/>
                <w:webHidden/>
              </w:rPr>
              <w:instrText xml:space="preserve"> PAGEREF _Toc509404257 \h </w:instrText>
            </w:r>
            <w:r w:rsidR="006F11DC">
              <w:rPr>
                <w:noProof/>
                <w:webHidden/>
              </w:rPr>
            </w:r>
            <w:r w:rsidR="006F11DC">
              <w:rPr>
                <w:noProof/>
                <w:webHidden/>
              </w:rPr>
              <w:fldChar w:fldCharType="separate"/>
            </w:r>
            <w:r w:rsidR="00B153A8">
              <w:rPr>
                <w:noProof/>
                <w:webHidden/>
              </w:rPr>
              <w:t>- 5 -</w:t>
            </w:r>
            <w:r w:rsidR="006F11DC">
              <w:rPr>
                <w:noProof/>
                <w:webHidden/>
              </w:rPr>
              <w:fldChar w:fldCharType="end"/>
            </w:r>
          </w:hyperlink>
        </w:p>
        <w:p w:rsidR="006F11DC" w:rsidRDefault="00A9322A">
          <w:pPr>
            <w:pStyle w:val="31"/>
            <w:tabs>
              <w:tab w:val="right" w:leader="dot" w:pos="8296"/>
            </w:tabs>
            <w:rPr>
              <w:noProof/>
            </w:rPr>
          </w:pPr>
          <w:hyperlink w:anchor="_Toc509404258" w:history="1">
            <w:r w:rsidR="006F11DC" w:rsidRPr="007F3085">
              <w:rPr>
                <w:rStyle w:val="a5"/>
                <w:rFonts w:ascii="Calibri" w:eastAsia="黑体" w:hAnsi="Calibri" w:cs="黑体"/>
                <w:noProof/>
                <w:kern w:val="0"/>
              </w:rPr>
              <w:t>新西兰初级产业部提醒企业做好</w:t>
            </w:r>
            <w:r w:rsidR="006F11DC" w:rsidRPr="007F3085">
              <w:rPr>
                <w:rStyle w:val="a5"/>
                <w:rFonts w:ascii="Calibri" w:eastAsia="黑体" w:hAnsi="Calibri" w:cs="黑体"/>
                <w:noProof/>
                <w:kern w:val="0"/>
              </w:rPr>
              <w:t>“</w:t>
            </w:r>
            <w:r w:rsidR="006F11DC" w:rsidRPr="007F3085">
              <w:rPr>
                <w:rStyle w:val="a5"/>
                <w:rFonts w:ascii="Calibri" w:eastAsia="黑体" w:hAnsi="Calibri" w:cs="黑体"/>
                <w:noProof/>
                <w:kern w:val="0"/>
              </w:rPr>
              <w:t>无麸质</w:t>
            </w:r>
            <w:r w:rsidR="006F11DC" w:rsidRPr="007F3085">
              <w:rPr>
                <w:rStyle w:val="a5"/>
                <w:rFonts w:ascii="Calibri" w:eastAsia="黑体" w:hAnsi="Calibri" w:cs="黑体"/>
                <w:noProof/>
                <w:kern w:val="0"/>
              </w:rPr>
              <w:t>”</w:t>
            </w:r>
            <w:r w:rsidR="006F11DC" w:rsidRPr="007F3085">
              <w:rPr>
                <w:rStyle w:val="a5"/>
                <w:rFonts w:ascii="Calibri" w:eastAsia="黑体" w:hAnsi="Calibri" w:cs="黑体"/>
                <w:noProof/>
                <w:kern w:val="0"/>
              </w:rPr>
              <w:t>标识工作</w:t>
            </w:r>
            <w:r w:rsidR="006F11DC">
              <w:rPr>
                <w:noProof/>
                <w:webHidden/>
              </w:rPr>
              <w:tab/>
            </w:r>
            <w:r w:rsidR="006F11DC">
              <w:rPr>
                <w:noProof/>
                <w:webHidden/>
              </w:rPr>
              <w:fldChar w:fldCharType="begin"/>
            </w:r>
            <w:r w:rsidR="006F11DC">
              <w:rPr>
                <w:noProof/>
                <w:webHidden/>
              </w:rPr>
              <w:instrText xml:space="preserve"> PAGEREF _Toc509404258 \h </w:instrText>
            </w:r>
            <w:r w:rsidR="006F11DC">
              <w:rPr>
                <w:noProof/>
                <w:webHidden/>
              </w:rPr>
            </w:r>
            <w:r w:rsidR="006F11DC">
              <w:rPr>
                <w:noProof/>
                <w:webHidden/>
              </w:rPr>
              <w:fldChar w:fldCharType="separate"/>
            </w:r>
            <w:r w:rsidR="00B153A8">
              <w:rPr>
                <w:noProof/>
                <w:webHidden/>
              </w:rPr>
              <w:t>- 5 -</w:t>
            </w:r>
            <w:r w:rsidR="006F11DC">
              <w:rPr>
                <w:noProof/>
                <w:webHidden/>
              </w:rPr>
              <w:fldChar w:fldCharType="end"/>
            </w:r>
          </w:hyperlink>
        </w:p>
        <w:p w:rsidR="006F11DC" w:rsidRDefault="00A9322A">
          <w:pPr>
            <w:pStyle w:val="31"/>
            <w:tabs>
              <w:tab w:val="right" w:leader="dot" w:pos="8296"/>
            </w:tabs>
            <w:rPr>
              <w:noProof/>
            </w:rPr>
          </w:pPr>
          <w:hyperlink w:anchor="_Toc509404259" w:history="1">
            <w:r w:rsidR="006F11DC" w:rsidRPr="007F3085">
              <w:rPr>
                <w:rStyle w:val="a5"/>
                <w:rFonts w:ascii="Calibri" w:eastAsia="黑体" w:hAnsi="Calibri" w:cs="黑体"/>
                <w:noProof/>
                <w:kern w:val="0"/>
              </w:rPr>
              <w:t>澳新修订《澳新食品标准法》</w:t>
            </w:r>
            <w:r w:rsidR="006F11DC">
              <w:rPr>
                <w:noProof/>
                <w:webHidden/>
              </w:rPr>
              <w:tab/>
            </w:r>
            <w:r w:rsidR="006F11DC">
              <w:rPr>
                <w:noProof/>
                <w:webHidden/>
              </w:rPr>
              <w:fldChar w:fldCharType="begin"/>
            </w:r>
            <w:r w:rsidR="006F11DC">
              <w:rPr>
                <w:noProof/>
                <w:webHidden/>
              </w:rPr>
              <w:instrText xml:space="preserve"> PAGEREF _Toc509404259 \h </w:instrText>
            </w:r>
            <w:r w:rsidR="006F11DC">
              <w:rPr>
                <w:noProof/>
                <w:webHidden/>
              </w:rPr>
            </w:r>
            <w:r w:rsidR="006F11DC">
              <w:rPr>
                <w:noProof/>
                <w:webHidden/>
              </w:rPr>
              <w:fldChar w:fldCharType="separate"/>
            </w:r>
            <w:r w:rsidR="00B153A8">
              <w:rPr>
                <w:noProof/>
                <w:webHidden/>
              </w:rPr>
              <w:t>- 6 -</w:t>
            </w:r>
            <w:r w:rsidR="006F11DC">
              <w:rPr>
                <w:noProof/>
                <w:webHidden/>
              </w:rPr>
              <w:fldChar w:fldCharType="end"/>
            </w:r>
          </w:hyperlink>
        </w:p>
        <w:p w:rsidR="006F11DC" w:rsidRDefault="00A9322A">
          <w:pPr>
            <w:pStyle w:val="31"/>
            <w:tabs>
              <w:tab w:val="right" w:leader="dot" w:pos="8296"/>
            </w:tabs>
            <w:rPr>
              <w:noProof/>
            </w:rPr>
          </w:pPr>
          <w:hyperlink w:anchor="_Toc509404260" w:history="1">
            <w:r w:rsidR="006F11DC" w:rsidRPr="007F3085">
              <w:rPr>
                <w:rStyle w:val="a5"/>
                <w:rFonts w:ascii="Calibri" w:eastAsia="黑体" w:hAnsi="Calibri" w:cs="黑体"/>
                <w:noProof/>
                <w:kern w:val="0"/>
              </w:rPr>
              <w:t>2017</w:t>
            </w:r>
            <w:r w:rsidR="006F11DC" w:rsidRPr="007F3085">
              <w:rPr>
                <w:rStyle w:val="a5"/>
                <w:rFonts w:ascii="Calibri" w:eastAsia="黑体" w:hAnsi="Calibri" w:cs="黑体"/>
                <w:noProof/>
                <w:kern w:val="0"/>
              </w:rPr>
              <w:t>年美国十大食品政策</w:t>
            </w:r>
            <w:r w:rsidR="006F11DC">
              <w:rPr>
                <w:noProof/>
                <w:webHidden/>
              </w:rPr>
              <w:tab/>
            </w:r>
            <w:r w:rsidR="006F11DC">
              <w:rPr>
                <w:noProof/>
                <w:webHidden/>
              </w:rPr>
              <w:fldChar w:fldCharType="begin"/>
            </w:r>
            <w:r w:rsidR="006F11DC">
              <w:rPr>
                <w:noProof/>
                <w:webHidden/>
              </w:rPr>
              <w:instrText xml:space="preserve"> PAGEREF _Toc509404260 \h </w:instrText>
            </w:r>
            <w:r w:rsidR="006F11DC">
              <w:rPr>
                <w:noProof/>
                <w:webHidden/>
              </w:rPr>
            </w:r>
            <w:r w:rsidR="006F11DC">
              <w:rPr>
                <w:noProof/>
                <w:webHidden/>
              </w:rPr>
              <w:fldChar w:fldCharType="separate"/>
            </w:r>
            <w:r w:rsidR="00B153A8">
              <w:rPr>
                <w:noProof/>
                <w:webHidden/>
              </w:rPr>
              <w:t>- 6 -</w:t>
            </w:r>
            <w:r w:rsidR="006F11DC">
              <w:rPr>
                <w:noProof/>
                <w:webHidden/>
              </w:rPr>
              <w:fldChar w:fldCharType="end"/>
            </w:r>
          </w:hyperlink>
        </w:p>
        <w:p w:rsidR="006F11DC" w:rsidRDefault="00A9322A">
          <w:pPr>
            <w:pStyle w:val="31"/>
            <w:tabs>
              <w:tab w:val="right" w:leader="dot" w:pos="8296"/>
            </w:tabs>
            <w:rPr>
              <w:noProof/>
            </w:rPr>
          </w:pPr>
          <w:hyperlink w:anchor="_Toc509404261" w:history="1">
            <w:r w:rsidR="006F11DC" w:rsidRPr="007F3085">
              <w:rPr>
                <w:rStyle w:val="a5"/>
                <w:rFonts w:ascii="Calibri" w:eastAsia="黑体" w:hAnsi="Calibri" w:cs="黑体"/>
                <w:noProof/>
                <w:kern w:val="0"/>
              </w:rPr>
              <w:t>美国拟修订有机法规中</w:t>
            </w:r>
            <w:r w:rsidR="006F11DC" w:rsidRPr="007F3085">
              <w:rPr>
                <w:rStyle w:val="a5"/>
                <w:rFonts w:ascii="Calibri" w:eastAsia="黑体" w:hAnsi="Calibri" w:cs="黑体"/>
                <w:noProof/>
                <w:kern w:val="0"/>
              </w:rPr>
              <w:t>“</w:t>
            </w:r>
            <w:r w:rsidR="006F11DC" w:rsidRPr="007F3085">
              <w:rPr>
                <w:rStyle w:val="a5"/>
                <w:rFonts w:ascii="Calibri" w:eastAsia="黑体" w:hAnsi="Calibri" w:cs="黑体"/>
                <w:noProof/>
                <w:kern w:val="0"/>
              </w:rPr>
              <w:t>国家允许和禁止物质清单</w:t>
            </w:r>
            <w:r w:rsidR="006F11DC" w:rsidRPr="007F3085">
              <w:rPr>
                <w:rStyle w:val="a5"/>
                <w:rFonts w:ascii="Calibri" w:eastAsia="黑体" w:hAnsi="Calibri" w:cs="黑体"/>
                <w:noProof/>
                <w:kern w:val="0"/>
              </w:rPr>
              <w:t>”</w:t>
            </w:r>
            <w:r w:rsidR="006F11DC">
              <w:rPr>
                <w:noProof/>
                <w:webHidden/>
              </w:rPr>
              <w:tab/>
            </w:r>
            <w:r w:rsidR="006F11DC">
              <w:rPr>
                <w:noProof/>
                <w:webHidden/>
              </w:rPr>
              <w:fldChar w:fldCharType="begin"/>
            </w:r>
            <w:r w:rsidR="006F11DC">
              <w:rPr>
                <w:noProof/>
                <w:webHidden/>
              </w:rPr>
              <w:instrText xml:space="preserve"> PAGEREF _Toc509404261 \h </w:instrText>
            </w:r>
            <w:r w:rsidR="006F11DC">
              <w:rPr>
                <w:noProof/>
                <w:webHidden/>
              </w:rPr>
            </w:r>
            <w:r w:rsidR="006F11DC">
              <w:rPr>
                <w:noProof/>
                <w:webHidden/>
              </w:rPr>
              <w:fldChar w:fldCharType="separate"/>
            </w:r>
            <w:r w:rsidR="00B153A8">
              <w:rPr>
                <w:noProof/>
                <w:webHidden/>
              </w:rPr>
              <w:t>- 8 -</w:t>
            </w:r>
            <w:r w:rsidR="006F11DC">
              <w:rPr>
                <w:noProof/>
                <w:webHidden/>
              </w:rPr>
              <w:fldChar w:fldCharType="end"/>
            </w:r>
          </w:hyperlink>
        </w:p>
        <w:p w:rsidR="006F11DC" w:rsidRDefault="00A9322A">
          <w:pPr>
            <w:pStyle w:val="31"/>
            <w:tabs>
              <w:tab w:val="right" w:leader="dot" w:pos="8296"/>
            </w:tabs>
            <w:rPr>
              <w:noProof/>
            </w:rPr>
          </w:pPr>
          <w:hyperlink w:anchor="_Toc509404262" w:history="1">
            <w:r w:rsidR="006F11DC" w:rsidRPr="007F3085">
              <w:rPr>
                <w:rStyle w:val="a5"/>
                <w:rFonts w:ascii="Calibri" w:eastAsia="黑体" w:hAnsi="Calibri" w:cs="黑体"/>
                <w:noProof/>
                <w:kern w:val="0"/>
              </w:rPr>
              <w:t>日本厚生劳动省发布《食品卫生法》的部分修改草案</w:t>
            </w:r>
            <w:r w:rsidR="006F11DC">
              <w:rPr>
                <w:noProof/>
                <w:webHidden/>
              </w:rPr>
              <w:tab/>
            </w:r>
            <w:r w:rsidR="006F11DC">
              <w:rPr>
                <w:noProof/>
                <w:webHidden/>
              </w:rPr>
              <w:fldChar w:fldCharType="begin"/>
            </w:r>
            <w:r w:rsidR="006F11DC">
              <w:rPr>
                <w:noProof/>
                <w:webHidden/>
              </w:rPr>
              <w:instrText xml:space="preserve"> PAGEREF _Toc509404262 \h </w:instrText>
            </w:r>
            <w:r w:rsidR="006F11DC">
              <w:rPr>
                <w:noProof/>
                <w:webHidden/>
              </w:rPr>
            </w:r>
            <w:r w:rsidR="006F11DC">
              <w:rPr>
                <w:noProof/>
                <w:webHidden/>
              </w:rPr>
              <w:fldChar w:fldCharType="separate"/>
            </w:r>
            <w:r w:rsidR="00B153A8">
              <w:rPr>
                <w:noProof/>
                <w:webHidden/>
              </w:rPr>
              <w:t>- 8 -</w:t>
            </w:r>
            <w:r w:rsidR="006F11DC">
              <w:rPr>
                <w:noProof/>
                <w:webHidden/>
              </w:rPr>
              <w:fldChar w:fldCharType="end"/>
            </w:r>
          </w:hyperlink>
        </w:p>
        <w:p w:rsidR="006F11DC" w:rsidRDefault="00A9322A">
          <w:pPr>
            <w:pStyle w:val="31"/>
            <w:tabs>
              <w:tab w:val="right" w:leader="dot" w:pos="8296"/>
            </w:tabs>
            <w:rPr>
              <w:noProof/>
            </w:rPr>
          </w:pPr>
          <w:hyperlink w:anchor="_Toc509404263" w:history="1">
            <w:r w:rsidR="006F11DC" w:rsidRPr="007F3085">
              <w:rPr>
                <w:rStyle w:val="a5"/>
                <w:rFonts w:ascii="Calibri" w:eastAsia="黑体" w:hAnsi="Calibri" w:cs="黑体"/>
                <w:noProof/>
                <w:kern w:val="0"/>
              </w:rPr>
              <w:t>韩国</w:t>
            </w:r>
            <w:r w:rsidR="006F11DC" w:rsidRPr="007F3085">
              <w:rPr>
                <w:rStyle w:val="a5"/>
                <w:rFonts w:ascii="Calibri" w:eastAsia="黑体" w:hAnsi="Calibri" w:cs="黑体"/>
                <w:noProof/>
                <w:kern w:val="0"/>
              </w:rPr>
              <w:t>2018</w:t>
            </w:r>
            <w:r w:rsidR="006F11DC" w:rsidRPr="007F3085">
              <w:rPr>
                <w:rStyle w:val="a5"/>
                <w:rFonts w:ascii="Calibri" w:eastAsia="黑体" w:hAnsi="Calibri" w:cs="黑体"/>
                <w:noProof/>
                <w:kern w:val="0"/>
              </w:rPr>
              <w:t>年开始发生变化的食品相关主要政策</w:t>
            </w:r>
            <w:r w:rsidR="006F11DC">
              <w:rPr>
                <w:noProof/>
                <w:webHidden/>
              </w:rPr>
              <w:tab/>
            </w:r>
            <w:r w:rsidR="006F11DC">
              <w:rPr>
                <w:noProof/>
                <w:webHidden/>
              </w:rPr>
              <w:fldChar w:fldCharType="begin"/>
            </w:r>
            <w:r w:rsidR="006F11DC">
              <w:rPr>
                <w:noProof/>
                <w:webHidden/>
              </w:rPr>
              <w:instrText xml:space="preserve"> PAGEREF _Toc509404263 \h </w:instrText>
            </w:r>
            <w:r w:rsidR="006F11DC">
              <w:rPr>
                <w:noProof/>
                <w:webHidden/>
              </w:rPr>
            </w:r>
            <w:r w:rsidR="006F11DC">
              <w:rPr>
                <w:noProof/>
                <w:webHidden/>
              </w:rPr>
              <w:fldChar w:fldCharType="separate"/>
            </w:r>
            <w:r w:rsidR="00B153A8">
              <w:rPr>
                <w:noProof/>
                <w:webHidden/>
              </w:rPr>
              <w:t>- 8 -</w:t>
            </w:r>
            <w:r w:rsidR="006F11DC">
              <w:rPr>
                <w:noProof/>
                <w:webHidden/>
              </w:rPr>
              <w:fldChar w:fldCharType="end"/>
            </w:r>
          </w:hyperlink>
        </w:p>
        <w:p w:rsidR="006F11DC" w:rsidRDefault="00A9322A">
          <w:pPr>
            <w:pStyle w:val="31"/>
            <w:tabs>
              <w:tab w:val="right" w:leader="dot" w:pos="8296"/>
            </w:tabs>
            <w:rPr>
              <w:noProof/>
            </w:rPr>
          </w:pPr>
          <w:hyperlink w:anchor="_Toc509404264" w:history="1">
            <w:r w:rsidR="006F11DC" w:rsidRPr="007F3085">
              <w:rPr>
                <w:rStyle w:val="a5"/>
                <w:rFonts w:ascii="Calibri" w:eastAsia="黑体" w:hAnsi="Calibri" w:cs="黑体"/>
                <w:noProof/>
                <w:kern w:val="0"/>
              </w:rPr>
              <w:t>澳大利亚修订澳新食品标准法典附录</w:t>
            </w:r>
            <w:r w:rsidR="006F11DC" w:rsidRPr="007F3085">
              <w:rPr>
                <w:rStyle w:val="a5"/>
                <w:rFonts w:ascii="Calibri" w:eastAsia="黑体" w:hAnsi="Calibri" w:cs="黑体"/>
                <w:noProof/>
                <w:kern w:val="0"/>
              </w:rPr>
              <w:t>20</w:t>
            </w:r>
            <w:r w:rsidR="006F11DC">
              <w:rPr>
                <w:noProof/>
                <w:webHidden/>
              </w:rPr>
              <w:tab/>
            </w:r>
            <w:r w:rsidR="006F11DC">
              <w:rPr>
                <w:noProof/>
                <w:webHidden/>
              </w:rPr>
              <w:fldChar w:fldCharType="begin"/>
            </w:r>
            <w:r w:rsidR="006F11DC">
              <w:rPr>
                <w:noProof/>
                <w:webHidden/>
              </w:rPr>
              <w:instrText xml:space="preserve"> PAGEREF _Toc509404264 \h </w:instrText>
            </w:r>
            <w:r w:rsidR="006F11DC">
              <w:rPr>
                <w:noProof/>
                <w:webHidden/>
              </w:rPr>
            </w:r>
            <w:r w:rsidR="006F11DC">
              <w:rPr>
                <w:noProof/>
                <w:webHidden/>
              </w:rPr>
              <w:fldChar w:fldCharType="separate"/>
            </w:r>
            <w:r w:rsidR="00B153A8">
              <w:rPr>
                <w:noProof/>
                <w:webHidden/>
              </w:rPr>
              <w:t>- 9 -</w:t>
            </w:r>
            <w:r w:rsidR="006F11DC">
              <w:rPr>
                <w:noProof/>
                <w:webHidden/>
              </w:rPr>
              <w:fldChar w:fldCharType="end"/>
            </w:r>
          </w:hyperlink>
        </w:p>
        <w:p w:rsidR="006F11DC" w:rsidRDefault="00A9322A">
          <w:pPr>
            <w:pStyle w:val="31"/>
            <w:tabs>
              <w:tab w:val="right" w:leader="dot" w:pos="8296"/>
            </w:tabs>
            <w:rPr>
              <w:noProof/>
            </w:rPr>
          </w:pPr>
          <w:hyperlink w:anchor="_Toc509404265" w:history="1">
            <w:r w:rsidR="006F11DC" w:rsidRPr="007F3085">
              <w:rPr>
                <w:rStyle w:val="a5"/>
                <w:rFonts w:ascii="Calibri" w:eastAsia="黑体" w:hAnsi="Calibri" w:cs="黑体"/>
                <w:noProof/>
                <w:kern w:val="0"/>
              </w:rPr>
              <w:t>澳新拟批准两种新型食品原料用于婴幼儿配方食品</w:t>
            </w:r>
            <w:r w:rsidR="006F11DC">
              <w:rPr>
                <w:noProof/>
                <w:webHidden/>
              </w:rPr>
              <w:tab/>
            </w:r>
            <w:r w:rsidR="006F11DC">
              <w:rPr>
                <w:noProof/>
                <w:webHidden/>
              </w:rPr>
              <w:fldChar w:fldCharType="begin"/>
            </w:r>
            <w:r w:rsidR="006F11DC">
              <w:rPr>
                <w:noProof/>
                <w:webHidden/>
              </w:rPr>
              <w:instrText xml:space="preserve"> PAGEREF _Toc509404265 \h </w:instrText>
            </w:r>
            <w:r w:rsidR="006F11DC">
              <w:rPr>
                <w:noProof/>
                <w:webHidden/>
              </w:rPr>
            </w:r>
            <w:r w:rsidR="006F11DC">
              <w:rPr>
                <w:noProof/>
                <w:webHidden/>
              </w:rPr>
              <w:fldChar w:fldCharType="separate"/>
            </w:r>
            <w:r w:rsidR="00B153A8">
              <w:rPr>
                <w:noProof/>
                <w:webHidden/>
              </w:rPr>
              <w:t>- 10 -</w:t>
            </w:r>
            <w:r w:rsidR="006F11DC">
              <w:rPr>
                <w:noProof/>
                <w:webHidden/>
              </w:rPr>
              <w:fldChar w:fldCharType="end"/>
            </w:r>
          </w:hyperlink>
        </w:p>
        <w:p w:rsidR="006F11DC" w:rsidRDefault="00A9322A">
          <w:pPr>
            <w:pStyle w:val="31"/>
            <w:tabs>
              <w:tab w:val="right" w:leader="dot" w:pos="8296"/>
            </w:tabs>
            <w:rPr>
              <w:noProof/>
            </w:rPr>
          </w:pPr>
          <w:hyperlink w:anchor="_Toc509404266" w:history="1">
            <w:r w:rsidR="006F11DC" w:rsidRPr="007F3085">
              <w:rPr>
                <w:rStyle w:val="a5"/>
                <w:rFonts w:ascii="Calibri" w:eastAsia="黑体" w:hAnsi="Calibri" w:cs="黑体"/>
                <w:noProof/>
                <w:kern w:val="0"/>
              </w:rPr>
              <w:t>印度发布《食品添加剂标准》修订案</w:t>
            </w:r>
            <w:r w:rsidR="006F11DC">
              <w:rPr>
                <w:noProof/>
                <w:webHidden/>
              </w:rPr>
              <w:tab/>
            </w:r>
            <w:r w:rsidR="006F11DC">
              <w:rPr>
                <w:noProof/>
                <w:webHidden/>
              </w:rPr>
              <w:fldChar w:fldCharType="begin"/>
            </w:r>
            <w:r w:rsidR="006F11DC">
              <w:rPr>
                <w:noProof/>
                <w:webHidden/>
              </w:rPr>
              <w:instrText xml:space="preserve"> PAGEREF _Toc509404266 \h </w:instrText>
            </w:r>
            <w:r w:rsidR="006F11DC">
              <w:rPr>
                <w:noProof/>
                <w:webHidden/>
              </w:rPr>
            </w:r>
            <w:r w:rsidR="006F11DC">
              <w:rPr>
                <w:noProof/>
                <w:webHidden/>
              </w:rPr>
              <w:fldChar w:fldCharType="separate"/>
            </w:r>
            <w:r w:rsidR="00B153A8">
              <w:rPr>
                <w:noProof/>
                <w:webHidden/>
              </w:rPr>
              <w:t>- 10 -</w:t>
            </w:r>
            <w:r w:rsidR="006F11DC">
              <w:rPr>
                <w:noProof/>
                <w:webHidden/>
              </w:rPr>
              <w:fldChar w:fldCharType="end"/>
            </w:r>
          </w:hyperlink>
        </w:p>
        <w:p w:rsidR="006F11DC" w:rsidRDefault="00A9322A">
          <w:pPr>
            <w:pStyle w:val="31"/>
            <w:tabs>
              <w:tab w:val="right" w:leader="dot" w:pos="8296"/>
            </w:tabs>
            <w:rPr>
              <w:noProof/>
            </w:rPr>
          </w:pPr>
          <w:hyperlink w:anchor="_Toc509404267" w:history="1">
            <w:r w:rsidR="006F11DC" w:rsidRPr="007F3085">
              <w:rPr>
                <w:rStyle w:val="a5"/>
                <w:rFonts w:ascii="Calibri" w:eastAsia="黑体" w:hAnsi="Calibri" w:cs="黑体"/>
                <w:noProof/>
                <w:kern w:val="0"/>
              </w:rPr>
              <w:t>巴西制定婴幼儿食品中的污染物限量标准</w:t>
            </w:r>
            <w:r w:rsidR="006F11DC">
              <w:rPr>
                <w:noProof/>
                <w:webHidden/>
              </w:rPr>
              <w:tab/>
            </w:r>
            <w:r w:rsidR="006F11DC">
              <w:rPr>
                <w:noProof/>
                <w:webHidden/>
              </w:rPr>
              <w:fldChar w:fldCharType="begin"/>
            </w:r>
            <w:r w:rsidR="006F11DC">
              <w:rPr>
                <w:noProof/>
                <w:webHidden/>
              </w:rPr>
              <w:instrText xml:space="preserve"> PAGEREF _Toc509404267 \h </w:instrText>
            </w:r>
            <w:r w:rsidR="006F11DC">
              <w:rPr>
                <w:noProof/>
                <w:webHidden/>
              </w:rPr>
            </w:r>
            <w:r w:rsidR="006F11DC">
              <w:rPr>
                <w:noProof/>
                <w:webHidden/>
              </w:rPr>
              <w:fldChar w:fldCharType="separate"/>
            </w:r>
            <w:r w:rsidR="00B153A8">
              <w:rPr>
                <w:noProof/>
                <w:webHidden/>
              </w:rPr>
              <w:t>- 10 -</w:t>
            </w:r>
            <w:r w:rsidR="006F11DC">
              <w:rPr>
                <w:noProof/>
                <w:webHidden/>
              </w:rPr>
              <w:fldChar w:fldCharType="end"/>
            </w:r>
          </w:hyperlink>
        </w:p>
        <w:p w:rsidR="006F11DC" w:rsidRDefault="00A9322A">
          <w:pPr>
            <w:pStyle w:val="31"/>
            <w:tabs>
              <w:tab w:val="right" w:leader="dot" w:pos="8296"/>
            </w:tabs>
            <w:rPr>
              <w:noProof/>
            </w:rPr>
          </w:pPr>
          <w:hyperlink w:anchor="_Toc509404268" w:history="1">
            <w:r w:rsidR="006F11DC" w:rsidRPr="007F3085">
              <w:rPr>
                <w:rStyle w:val="a5"/>
                <w:rFonts w:ascii="Calibri" w:eastAsia="黑体" w:hAnsi="Calibri" w:cs="黑体"/>
                <w:noProof/>
                <w:kern w:val="0"/>
              </w:rPr>
              <w:t>土耳其发布了最新版食品法典</w:t>
            </w:r>
            <w:r w:rsidR="006F11DC">
              <w:rPr>
                <w:noProof/>
                <w:webHidden/>
              </w:rPr>
              <w:tab/>
            </w:r>
            <w:r w:rsidR="006F11DC">
              <w:rPr>
                <w:noProof/>
                <w:webHidden/>
              </w:rPr>
              <w:fldChar w:fldCharType="begin"/>
            </w:r>
            <w:r w:rsidR="006F11DC">
              <w:rPr>
                <w:noProof/>
                <w:webHidden/>
              </w:rPr>
              <w:instrText xml:space="preserve"> PAGEREF _Toc509404268 \h </w:instrText>
            </w:r>
            <w:r w:rsidR="006F11DC">
              <w:rPr>
                <w:noProof/>
                <w:webHidden/>
              </w:rPr>
            </w:r>
            <w:r w:rsidR="006F11DC">
              <w:rPr>
                <w:noProof/>
                <w:webHidden/>
              </w:rPr>
              <w:fldChar w:fldCharType="separate"/>
            </w:r>
            <w:r w:rsidR="00B153A8">
              <w:rPr>
                <w:noProof/>
                <w:webHidden/>
              </w:rPr>
              <w:t>- 11 -</w:t>
            </w:r>
            <w:r w:rsidR="006F11DC">
              <w:rPr>
                <w:noProof/>
                <w:webHidden/>
              </w:rPr>
              <w:fldChar w:fldCharType="end"/>
            </w:r>
          </w:hyperlink>
        </w:p>
        <w:p w:rsidR="006F11DC" w:rsidRDefault="00A9322A">
          <w:pPr>
            <w:pStyle w:val="31"/>
            <w:tabs>
              <w:tab w:val="right" w:leader="dot" w:pos="8296"/>
            </w:tabs>
            <w:rPr>
              <w:noProof/>
            </w:rPr>
          </w:pPr>
          <w:hyperlink w:anchor="_Toc509404269" w:history="1">
            <w:r w:rsidR="006F11DC" w:rsidRPr="007F3085">
              <w:rPr>
                <w:rStyle w:val="a5"/>
                <w:rFonts w:ascii="Calibri" w:eastAsia="黑体" w:hAnsi="Calibri" w:cs="黑体"/>
                <w:noProof/>
                <w:kern w:val="0"/>
              </w:rPr>
              <w:t>新加坡修订食品条例</w:t>
            </w:r>
            <w:r w:rsidR="006F11DC">
              <w:rPr>
                <w:noProof/>
                <w:webHidden/>
              </w:rPr>
              <w:tab/>
            </w:r>
            <w:r w:rsidR="006F11DC">
              <w:rPr>
                <w:noProof/>
                <w:webHidden/>
              </w:rPr>
              <w:fldChar w:fldCharType="begin"/>
            </w:r>
            <w:r w:rsidR="006F11DC">
              <w:rPr>
                <w:noProof/>
                <w:webHidden/>
              </w:rPr>
              <w:instrText xml:space="preserve"> PAGEREF _Toc509404269 \h </w:instrText>
            </w:r>
            <w:r w:rsidR="006F11DC">
              <w:rPr>
                <w:noProof/>
                <w:webHidden/>
              </w:rPr>
            </w:r>
            <w:r w:rsidR="006F11DC">
              <w:rPr>
                <w:noProof/>
                <w:webHidden/>
              </w:rPr>
              <w:fldChar w:fldCharType="separate"/>
            </w:r>
            <w:r w:rsidR="00B153A8">
              <w:rPr>
                <w:noProof/>
                <w:webHidden/>
              </w:rPr>
              <w:t>- 11 -</w:t>
            </w:r>
            <w:r w:rsidR="006F11DC">
              <w:rPr>
                <w:noProof/>
                <w:webHidden/>
              </w:rPr>
              <w:fldChar w:fldCharType="end"/>
            </w:r>
          </w:hyperlink>
        </w:p>
        <w:p w:rsidR="006F11DC" w:rsidRDefault="00A9322A">
          <w:pPr>
            <w:pStyle w:val="31"/>
            <w:tabs>
              <w:tab w:val="right" w:leader="dot" w:pos="8296"/>
            </w:tabs>
            <w:rPr>
              <w:noProof/>
            </w:rPr>
          </w:pPr>
          <w:hyperlink w:anchor="_Toc509404270" w:history="1">
            <w:r w:rsidR="006F11DC" w:rsidRPr="007F3085">
              <w:rPr>
                <w:rStyle w:val="a5"/>
                <w:rFonts w:ascii="Calibri" w:eastAsia="黑体" w:hAnsi="Calibri" w:cs="黑体"/>
                <w:noProof/>
                <w:kern w:val="0"/>
              </w:rPr>
              <w:t>食品伙伴网盘点</w:t>
            </w:r>
            <w:r w:rsidR="006F11DC" w:rsidRPr="007F3085">
              <w:rPr>
                <w:rStyle w:val="a5"/>
                <w:rFonts w:ascii="Calibri" w:eastAsia="黑体" w:hAnsi="Calibri" w:cs="黑体"/>
                <w:noProof/>
                <w:kern w:val="0"/>
              </w:rPr>
              <w:t>2017</w:t>
            </w:r>
            <w:r w:rsidR="006F11DC" w:rsidRPr="007F3085">
              <w:rPr>
                <w:rStyle w:val="a5"/>
                <w:rFonts w:ascii="Calibri" w:eastAsia="黑体" w:hAnsi="Calibri" w:cs="黑体"/>
                <w:noProof/>
                <w:kern w:val="0"/>
              </w:rPr>
              <w:t>年欧盟十大食品政策</w:t>
            </w:r>
            <w:r w:rsidR="006F11DC">
              <w:rPr>
                <w:noProof/>
                <w:webHidden/>
              </w:rPr>
              <w:tab/>
            </w:r>
            <w:r w:rsidR="006F11DC">
              <w:rPr>
                <w:noProof/>
                <w:webHidden/>
              </w:rPr>
              <w:fldChar w:fldCharType="begin"/>
            </w:r>
            <w:r w:rsidR="006F11DC">
              <w:rPr>
                <w:noProof/>
                <w:webHidden/>
              </w:rPr>
              <w:instrText xml:space="preserve"> PAGEREF _Toc509404270 \h </w:instrText>
            </w:r>
            <w:r w:rsidR="006F11DC">
              <w:rPr>
                <w:noProof/>
                <w:webHidden/>
              </w:rPr>
            </w:r>
            <w:r w:rsidR="006F11DC">
              <w:rPr>
                <w:noProof/>
                <w:webHidden/>
              </w:rPr>
              <w:fldChar w:fldCharType="separate"/>
            </w:r>
            <w:r w:rsidR="00B153A8">
              <w:rPr>
                <w:noProof/>
                <w:webHidden/>
              </w:rPr>
              <w:t>- 11 -</w:t>
            </w:r>
            <w:r w:rsidR="006F11DC">
              <w:rPr>
                <w:noProof/>
                <w:webHidden/>
              </w:rPr>
              <w:fldChar w:fldCharType="end"/>
            </w:r>
          </w:hyperlink>
        </w:p>
        <w:p w:rsidR="006F11DC" w:rsidRDefault="00A9322A">
          <w:pPr>
            <w:pStyle w:val="31"/>
            <w:tabs>
              <w:tab w:val="right" w:leader="dot" w:pos="8296"/>
            </w:tabs>
            <w:rPr>
              <w:noProof/>
            </w:rPr>
          </w:pPr>
          <w:hyperlink w:anchor="_Toc509404271" w:history="1">
            <w:r w:rsidR="006F11DC" w:rsidRPr="007F3085">
              <w:rPr>
                <w:rStyle w:val="a5"/>
                <w:rFonts w:ascii="Calibri" w:eastAsia="黑体" w:hAnsi="Calibri" w:cs="黑体"/>
                <w:noProof/>
                <w:kern w:val="0"/>
              </w:rPr>
              <w:t>欧委会就食品原产地标签问题做出解释</w:t>
            </w:r>
            <w:r w:rsidR="006F11DC">
              <w:rPr>
                <w:noProof/>
                <w:webHidden/>
              </w:rPr>
              <w:tab/>
            </w:r>
            <w:r w:rsidR="006F11DC">
              <w:rPr>
                <w:noProof/>
                <w:webHidden/>
              </w:rPr>
              <w:fldChar w:fldCharType="begin"/>
            </w:r>
            <w:r w:rsidR="006F11DC">
              <w:rPr>
                <w:noProof/>
                <w:webHidden/>
              </w:rPr>
              <w:instrText xml:space="preserve"> PAGEREF _Toc509404271 \h </w:instrText>
            </w:r>
            <w:r w:rsidR="006F11DC">
              <w:rPr>
                <w:noProof/>
                <w:webHidden/>
              </w:rPr>
            </w:r>
            <w:r w:rsidR="006F11DC">
              <w:rPr>
                <w:noProof/>
                <w:webHidden/>
              </w:rPr>
              <w:fldChar w:fldCharType="separate"/>
            </w:r>
            <w:r w:rsidR="00B153A8">
              <w:rPr>
                <w:noProof/>
                <w:webHidden/>
              </w:rPr>
              <w:t>- 13 -</w:t>
            </w:r>
            <w:r w:rsidR="006F11DC">
              <w:rPr>
                <w:noProof/>
                <w:webHidden/>
              </w:rPr>
              <w:fldChar w:fldCharType="end"/>
            </w:r>
          </w:hyperlink>
        </w:p>
        <w:p w:rsidR="006F11DC" w:rsidRDefault="00A9322A">
          <w:pPr>
            <w:pStyle w:val="31"/>
            <w:tabs>
              <w:tab w:val="right" w:leader="dot" w:pos="8296"/>
            </w:tabs>
            <w:rPr>
              <w:noProof/>
            </w:rPr>
          </w:pPr>
          <w:hyperlink w:anchor="_Toc509404272" w:history="1">
            <w:r w:rsidR="006F11DC" w:rsidRPr="007F3085">
              <w:rPr>
                <w:rStyle w:val="a5"/>
                <w:rFonts w:ascii="Calibri" w:eastAsia="黑体" w:hAnsi="Calibri" w:cs="黑体"/>
                <w:noProof/>
                <w:kern w:val="0"/>
              </w:rPr>
              <w:t>美国商务部提出海产品进口《信任贸易商计划》</w:t>
            </w:r>
            <w:r w:rsidR="006F11DC">
              <w:rPr>
                <w:noProof/>
                <w:webHidden/>
              </w:rPr>
              <w:tab/>
            </w:r>
            <w:r w:rsidR="006F11DC">
              <w:rPr>
                <w:noProof/>
                <w:webHidden/>
              </w:rPr>
              <w:fldChar w:fldCharType="begin"/>
            </w:r>
            <w:r w:rsidR="006F11DC">
              <w:rPr>
                <w:noProof/>
                <w:webHidden/>
              </w:rPr>
              <w:instrText xml:space="preserve"> PAGEREF _Toc509404272 \h </w:instrText>
            </w:r>
            <w:r w:rsidR="006F11DC">
              <w:rPr>
                <w:noProof/>
                <w:webHidden/>
              </w:rPr>
            </w:r>
            <w:r w:rsidR="006F11DC">
              <w:rPr>
                <w:noProof/>
                <w:webHidden/>
              </w:rPr>
              <w:fldChar w:fldCharType="separate"/>
            </w:r>
            <w:r w:rsidR="00B153A8">
              <w:rPr>
                <w:noProof/>
                <w:webHidden/>
              </w:rPr>
              <w:t>- 13 -</w:t>
            </w:r>
            <w:r w:rsidR="006F11DC">
              <w:rPr>
                <w:noProof/>
                <w:webHidden/>
              </w:rPr>
              <w:fldChar w:fldCharType="end"/>
            </w:r>
          </w:hyperlink>
        </w:p>
        <w:p w:rsidR="006F11DC" w:rsidRDefault="00A9322A">
          <w:pPr>
            <w:pStyle w:val="31"/>
            <w:tabs>
              <w:tab w:val="right" w:leader="dot" w:pos="8296"/>
            </w:tabs>
            <w:rPr>
              <w:noProof/>
            </w:rPr>
          </w:pPr>
          <w:hyperlink w:anchor="_Toc509404273" w:history="1">
            <w:r w:rsidR="006F11DC" w:rsidRPr="007F3085">
              <w:rPr>
                <w:rStyle w:val="a5"/>
                <w:rFonts w:ascii="Calibri" w:eastAsia="黑体" w:hAnsi="Calibri" w:cs="黑体"/>
                <w:noProof/>
                <w:kern w:val="0"/>
              </w:rPr>
              <w:t>美国采取两项新措施加强对进口食品的监督</w:t>
            </w:r>
            <w:r w:rsidR="006F11DC">
              <w:rPr>
                <w:noProof/>
                <w:webHidden/>
              </w:rPr>
              <w:tab/>
            </w:r>
            <w:r w:rsidR="006F11DC">
              <w:rPr>
                <w:noProof/>
                <w:webHidden/>
              </w:rPr>
              <w:fldChar w:fldCharType="begin"/>
            </w:r>
            <w:r w:rsidR="006F11DC">
              <w:rPr>
                <w:noProof/>
                <w:webHidden/>
              </w:rPr>
              <w:instrText xml:space="preserve"> PAGEREF _Toc509404273 \h </w:instrText>
            </w:r>
            <w:r w:rsidR="006F11DC">
              <w:rPr>
                <w:noProof/>
                <w:webHidden/>
              </w:rPr>
            </w:r>
            <w:r w:rsidR="006F11DC">
              <w:rPr>
                <w:noProof/>
                <w:webHidden/>
              </w:rPr>
              <w:fldChar w:fldCharType="separate"/>
            </w:r>
            <w:r w:rsidR="00B153A8">
              <w:rPr>
                <w:noProof/>
                <w:webHidden/>
              </w:rPr>
              <w:t>- 13 -</w:t>
            </w:r>
            <w:r w:rsidR="006F11DC">
              <w:rPr>
                <w:noProof/>
                <w:webHidden/>
              </w:rPr>
              <w:fldChar w:fldCharType="end"/>
            </w:r>
          </w:hyperlink>
        </w:p>
        <w:p w:rsidR="006F11DC" w:rsidRDefault="00A9322A">
          <w:pPr>
            <w:pStyle w:val="31"/>
            <w:tabs>
              <w:tab w:val="right" w:leader="dot" w:pos="8296"/>
            </w:tabs>
            <w:rPr>
              <w:noProof/>
            </w:rPr>
          </w:pPr>
          <w:hyperlink w:anchor="_Toc509404274" w:history="1">
            <w:r w:rsidR="006F11DC" w:rsidRPr="007F3085">
              <w:rPr>
                <w:rStyle w:val="a5"/>
                <w:rFonts w:ascii="Calibri" w:eastAsia="黑体" w:hAnsi="Calibri" w:cs="黑体"/>
                <w:noProof/>
                <w:kern w:val="0"/>
              </w:rPr>
              <w:t>美国食品药物局运用酌情权不执行《食品安全现代化法》若干条款</w:t>
            </w:r>
            <w:r w:rsidR="006F11DC">
              <w:rPr>
                <w:noProof/>
                <w:webHidden/>
              </w:rPr>
              <w:tab/>
            </w:r>
            <w:r w:rsidR="006F11DC">
              <w:rPr>
                <w:noProof/>
                <w:webHidden/>
              </w:rPr>
              <w:fldChar w:fldCharType="begin"/>
            </w:r>
            <w:r w:rsidR="006F11DC">
              <w:rPr>
                <w:noProof/>
                <w:webHidden/>
              </w:rPr>
              <w:instrText xml:space="preserve"> PAGEREF _Toc509404274 \h </w:instrText>
            </w:r>
            <w:r w:rsidR="006F11DC">
              <w:rPr>
                <w:noProof/>
                <w:webHidden/>
              </w:rPr>
            </w:r>
            <w:r w:rsidR="006F11DC">
              <w:rPr>
                <w:noProof/>
                <w:webHidden/>
              </w:rPr>
              <w:fldChar w:fldCharType="separate"/>
            </w:r>
            <w:r w:rsidR="00B153A8">
              <w:rPr>
                <w:noProof/>
                <w:webHidden/>
              </w:rPr>
              <w:t>- 14 -</w:t>
            </w:r>
            <w:r w:rsidR="006F11DC">
              <w:rPr>
                <w:noProof/>
                <w:webHidden/>
              </w:rPr>
              <w:fldChar w:fldCharType="end"/>
            </w:r>
          </w:hyperlink>
        </w:p>
        <w:p w:rsidR="006F11DC" w:rsidRDefault="00A9322A">
          <w:pPr>
            <w:pStyle w:val="31"/>
            <w:tabs>
              <w:tab w:val="right" w:leader="dot" w:pos="8296"/>
            </w:tabs>
            <w:rPr>
              <w:noProof/>
            </w:rPr>
          </w:pPr>
          <w:hyperlink w:anchor="_Toc509404275" w:history="1">
            <w:r w:rsidR="006F11DC" w:rsidRPr="007F3085">
              <w:rPr>
                <w:rStyle w:val="a5"/>
                <w:rFonts w:ascii="Calibri" w:eastAsia="黑体" w:hAnsi="Calibri" w:cs="黑体"/>
                <w:noProof/>
                <w:kern w:val="0"/>
              </w:rPr>
              <w:t>美发布指南文件以帮助进口商、食品加工者符合</w:t>
            </w:r>
            <w:r w:rsidR="006F11DC" w:rsidRPr="007F3085">
              <w:rPr>
                <w:rStyle w:val="a5"/>
                <w:rFonts w:ascii="Calibri" w:eastAsia="黑体" w:hAnsi="Calibri" w:cs="黑体"/>
                <w:noProof/>
                <w:kern w:val="0"/>
              </w:rPr>
              <w:t>FSMA</w:t>
            </w:r>
            <w:r w:rsidR="006F11DC" w:rsidRPr="007F3085">
              <w:rPr>
                <w:rStyle w:val="a5"/>
                <w:rFonts w:ascii="Calibri" w:eastAsia="黑体" w:hAnsi="Calibri" w:cs="黑体"/>
                <w:noProof/>
                <w:kern w:val="0"/>
              </w:rPr>
              <w:t>要求</w:t>
            </w:r>
            <w:r w:rsidR="006F11DC">
              <w:rPr>
                <w:noProof/>
                <w:webHidden/>
              </w:rPr>
              <w:tab/>
            </w:r>
            <w:r w:rsidR="006F11DC">
              <w:rPr>
                <w:noProof/>
                <w:webHidden/>
              </w:rPr>
              <w:fldChar w:fldCharType="begin"/>
            </w:r>
            <w:r w:rsidR="006F11DC">
              <w:rPr>
                <w:noProof/>
                <w:webHidden/>
              </w:rPr>
              <w:instrText xml:space="preserve"> PAGEREF _Toc509404275 \h </w:instrText>
            </w:r>
            <w:r w:rsidR="006F11DC">
              <w:rPr>
                <w:noProof/>
                <w:webHidden/>
              </w:rPr>
            </w:r>
            <w:r w:rsidR="006F11DC">
              <w:rPr>
                <w:noProof/>
                <w:webHidden/>
              </w:rPr>
              <w:fldChar w:fldCharType="separate"/>
            </w:r>
            <w:r w:rsidR="00B153A8">
              <w:rPr>
                <w:noProof/>
                <w:webHidden/>
              </w:rPr>
              <w:t>- 15 -</w:t>
            </w:r>
            <w:r w:rsidR="006F11DC">
              <w:rPr>
                <w:noProof/>
                <w:webHidden/>
              </w:rPr>
              <w:fldChar w:fldCharType="end"/>
            </w:r>
          </w:hyperlink>
        </w:p>
        <w:p w:rsidR="006F11DC" w:rsidRDefault="00A9322A">
          <w:pPr>
            <w:pStyle w:val="31"/>
            <w:tabs>
              <w:tab w:val="right" w:leader="dot" w:pos="8296"/>
            </w:tabs>
            <w:rPr>
              <w:noProof/>
            </w:rPr>
          </w:pPr>
          <w:hyperlink w:anchor="_Toc509404276" w:history="1">
            <w:r w:rsidR="006F11DC" w:rsidRPr="007F3085">
              <w:rPr>
                <w:rStyle w:val="a5"/>
                <w:rFonts w:ascii="Calibri" w:eastAsia="黑体" w:hAnsi="Calibri" w:cs="黑体"/>
                <w:noProof/>
                <w:kern w:val="0"/>
              </w:rPr>
              <w:t>美国发布</w:t>
            </w:r>
            <w:r w:rsidR="006F11DC" w:rsidRPr="007F3085">
              <w:rPr>
                <w:rStyle w:val="a5"/>
                <w:rFonts w:ascii="Calibri" w:eastAsia="黑体" w:hAnsi="Calibri" w:cs="黑体"/>
                <w:noProof/>
                <w:kern w:val="0"/>
              </w:rPr>
              <w:t>2017</w:t>
            </w:r>
            <w:r w:rsidR="006F11DC" w:rsidRPr="007F3085">
              <w:rPr>
                <w:rStyle w:val="a5"/>
                <w:rFonts w:ascii="Calibri" w:eastAsia="黑体" w:hAnsi="Calibri" w:cs="黑体"/>
                <w:noProof/>
                <w:kern w:val="0"/>
              </w:rPr>
              <w:t>版食品法典</w:t>
            </w:r>
            <w:r w:rsidR="006F11DC">
              <w:rPr>
                <w:noProof/>
                <w:webHidden/>
              </w:rPr>
              <w:tab/>
            </w:r>
            <w:r w:rsidR="006F11DC">
              <w:rPr>
                <w:noProof/>
                <w:webHidden/>
              </w:rPr>
              <w:fldChar w:fldCharType="begin"/>
            </w:r>
            <w:r w:rsidR="006F11DC">
              <w:rPr>
                <w:noProof/>
                <w:webHidden/>
              </w:rPr>
              <w:instrText xml:space="preserve"> PAGEREF _Toc509404276 \h </w:instrText>
            </w:r>
            <w:r w:rsidR="006F11DC">
              <w:rPr>
                <w:noProof/>
                <w:webHidden/>
              </w:rPr>
            </w:r>
            <w:r w:rsidR="006F11DC">
              <w:rPr>
                <w:noProof/>
                <w:webHidden/>
              </w:rPr>
              <w:fldChar w:fldCharType="separate"/>
            </w:r>
            <w:r w:rsidR="00B153A8">
              <w:rPr>
                <w:noProof/>
                <w:webHidden/>
              </w:rPr>
              <w:t>- 15 -</w:t>
            </w:r>
            <w:r w:rsidR="006F11DC">
              <w:rPr>
                <w:noProof/>
                <w:webHidden/>
              </w:rPr>
              <w:fldChar w:fldCharType="end"/>
            </w:r>
          </w:hyperlink>
        </w:p>
        <w:p w:rsidR="006F11DC" w:rsidRDefault="00A9322A">
          <w:pPr>
            <w:pStyle w:val="31"/>
            <w:tabs>
              <w:tab w:val="right" w:leader="dot" w:pos="8296"/>
            </w:tabs>
            <w:rPr>
              <w:noProof/>
            </w:rPr>
          </w:pPr>
          <w:hyperlink w:anchor="_Toc509404277" w:history="1">
            <w:r w:rsidR="006F11DC" w:rsidRPr="007F3085">
              <w:rPr>
                <w:rStyle w:val="a5"/>
                <w:rFonts w:ascii="Calibri" w:eastAsia="黑体" w:hAnsi="Calibri" w:cs="黑体"/>
                <w:noProof/>
                <w:kern w:val="0"/>
              </w:rPr>
              <w:t>食品伙伴网盘点</w:t>
            </w:r>
            <w:r w:rsidR="006F11DC" w:rsidRPr="007F3085">
              <w:rPr>
                <w:rStyle w:val="a5"/>
                <w:rFonts w:ascii="Calibri" w:eastAsia="黑体" w:hAnsi="Calibri" w:cs="黑体"/>
                <w:noProof/>
                <w:kern w:val="0"/>
              </w:rPr>
              <w:t>2017</w:t>
            </w:r>
            <w:r w:rsidR="006F11DC" w:rsidRPr="007F3085">
              <w:rPr>
                <w:rStyle w:val="a5"/>
                <w:rFonts w:ascii="Calibri" w:eastAsia="黑体" w:hAnsi="Calibri" w:cs="黑体"/>
                <w:noProof/>
                <w:kern w:val="0"/>
              </w:rPr>
              <w:t>年印度十大食品政策</w:t>
            </w:r>
            <w:r w:rsidR="006F11DC">
              <w:rPr>
                <w:noProof/>
                <w:webHidden/>
              </w:rPr>
              <w:tab/>
            </w:r>
            <w:r w:rsidR="006F11DC">
              <w:rPr>
                <w:noProof/>
                <w:webHidden/>
              </w:rPr>
              <w:fldChar w:fldCharType="begin"/>
            </w:r>
            <w:r w:rsidR="006F11DC">
              <w:rPr>
                <w:noProof/>
                <w:webHidden/>
              </w:rPr>
              <w:instrText xml:space="preserve"> PAGEREF _Toc509404277 \h </w:instrText>
            </w:r>
            <w:r w:rsidR="006F11DC">
              <w:rPr>
                <w:noProof/>
                <w:webHidden/>
              </w:rPr>
            </w:r>
            <w:r w:rsidR="006F11DC">
              <w:rPr>
                <w:noProof/>
                <w:webHidden/>
              </w:rPr>
              <w:fldChar w:fldCharType="separate"/>
            </w:r>
            <w:r w:rsidR="00B153A8">
              <w:rPr>
                <w:noProof/>
                <w:webHidden/>
              </w:rPr>
              <w:t>- 16 -</w:t>
            </w:r>
            <w:r w:rsidR="006F11DC">
              <w:rPr>
                <w:noProof/>
                <w:webHidden/>
              </w:rPr>
              <w:fldChar w:fldCharType="end"/>
            </w:r>
          </w:hyperlink>
        </w:p>
        <w:p w:rsidR="006F11DC" w:rsidRDefault="00A9322A">
          <w:pPr>
            <w:pStyle w:val="31"/>
            <w:tabs>
              <w:tab w:val="right" w:leader="dot" w:pos="8296"/>
            </w:tabs>
            <w:rPr>
              <w:noProof/>
            </w:rPr>
          </w:pPr>
          <w:hyperlink w:anchor="_Toc509404278" w:history="1">
            <w:r w:rsidR="006F11DC" w:rsidRPr="007F3085">
              <w:rPr>
                <w:rStyle w:val="a5"/>
                <w:rFonts w:ascii="Calibri" w:eastAsia="黑体" w:hAnsi="Calibri" w:cs="黑体"/>
                <w:noProof/>
                <w:kern w:val="0"/>
              </w:rPr>
              <w:t>印度修订进口食品通关要求</w:t>
            </w:r>
            <w:r w:rsidR="006F11DC">
              <w:rPr>
                <w:noProof/>
                <w:webHidden/>
              </w:rPr>
              <w:tab/>
            </w:r>
            <w:r w:rsidR="006F11DC">
              <w:rPr>
                <w:noProof/>
                <w:webHidden/>
              </w:rPr>
              <w:fldChar w:fldCharType="begin"/>
            </w:r>
            <w:r w:rsidR="006F11DC">
              <w:rPr>
                <w:noProof/>
                <w:webHidden/>
              </w:rPr>
              <w:instrText xml:space="preserve"> PAGEREF _Toc509404278 \h </w:instrText>
            </w:r>
            <w:r w:rsidR="006F11DC">
              <w:rPr>
                <w:noProof/>
                <w:webHidden/>
              </w:rPr>
            </w:r>
            <w:r w:rsidR="006F11DC">
              <w:rPr>
                <w:noProof/>
                <w:webHidden/>
              </w:rPr>
              <w:fldChar w:fldCharType="separate"/>
            </w:r>
            <w:r w:rsidR="00B153A8">
              <w:rPr>
                <w:noProof/>
                <w:webHidden/>
              </w:rPr>
              <w:t>- 17 -</w:t>
            </w:r>
            <w:r w:rsidR="006F11DC">
              <w:rPr>
                <w:noProof/>
                <w:webHidden/>
              </w:rPr>
              <w:fldChar w:fldCharType="end"/>
            </w:r>
          </w:hyperlink>
        </w:p>
        <w:p w:rsidR="006F11DC" w:rsidRDefault="00A9322A">
          <w:pPr>
            <w:pStyle w:val="31"/>
            <w:tabs>
              <w:tab w:val="right" w:leader="dot" w:pos="8296"/>
            </w:tabs>
            <w:rPr>
              <w:noProof/>
            </w:rPr>
          </w:pPr>
          <w:hyperlink w:anchor="_Toc509404279" w:history="1">
            <w:r w:rsidR="006F11DC" w:rsidRPr="007F3085">
              <w:rPr>
                <w:rStyle w:val="a5"/>
                <w:rFonts w:ascii="Calibri" w:eastAsia="黑体" w:hAnsi="Calibri" w:cs="黑体"/>
                <w:noProof/>
                <w:kern w:val="0"/>
              </w:rPr>
              <w:t>澳大利亚更新供消费及加工的大米进口要求</w:t>
            </w:r>
            <w:r w:rsidR="006F11DC">
              <w:rPr>
                <w:noProof/>
                <w:webHidden/>
              </w:rPr>
              <w:tab/>
            </w:r>
            <w:r w:rsidR="006F11DC">
              <w:rPr>
                <w:noProof/>
                <w:webHidden/>
              </w:rPr>
              <w:fldChar w:fldCharType="begin"/>
            </w:r>
            <w:r w:rsidR="006F11DC">
              <w:rPr>
                <w:noProof/>
                <w:webHidden/>
              </w:rPr>
              <w:instrText xml:space="preserve"> PAGEREF _Toc509404279 \h </w:instrText>
            </w:r>
            <w:r w:rsidR="006F11DC">
              <w:rPr>
                <w:noProof/>
                <w:webHidden/>
              </w:rPr>
            </w:r>
            <w:r w:rsidR="006F11DC">
              <w:rPr>
                <w:noProof/>
                <w:webHidden/>
              </w:rPr>
              <w:fldChar w:fldCharType="separate"/>
            </w:r>
            <w:r w:rsidR="00B153A8">
              <w:rPr>
                <w:noProof/>
                <w:webHidden/>
              </w:rPr>
              <w:t>- 18 -</w:t>
            </w:r>
            <w:r w:rsidR="006F11DC">
              <w:rPr>
                <w:noProof/>
                <w:webHidden/>
              </w:rPr>
              <w:fldChar w:fldCharType="end"/>
            </w:r>
          </w:hyperlink>
        </w:p>
        <w:p w:rsidR="006F11DC" w:rsidRDefault="00A9322A">
          <w:pPr>
            <w:pStyle w:val="31"/>
            <w:tabs>
              <w:tab w:val="right" w:leader="dot" w:pos="8296"/>
            </w:tabs>
            <w:rPr>
              <w:noProof/>
            </w:rPr>
          </w:pPr>
          <w:hyperlink w:anchor="_Toc509404280" w:history="1">
            <w:r w:rsidR="006F11DC" w:rsidRPr="007F3085">
              <w:rPr>
                <w:rStyle w:val="a5"/>
                <w:rFonts w:ascii="Calibri" w:eastAsia="黑体" w:hAnsi="Calibri" w:cs="黑体"/>
                <w:noProof/>
                <w:kern w:val="0"/>
              </w:rPr>
              <w:t>越南实施进口食品品质和来源自行认证</w:t>
            </w:r>
            <w:r w:rsidR="006F11DC">
              <w:rPr>
                <w:noProof/>
                <w:webHidden/>
              </w:rPr>
              <w:tab/>
            </w:r>
            <w:r w:rsidR="006F11DC">
              <w:rPr>
                <w:noProof/>
                <w:webHidden/>
              </w:rPr>
              <w:fldChar w:fldCharType="begin"/>
            </w:r>
            <w:r w:rsidR="006F11DC">
              <w:rPr>
                <w:noProof/>
                <w:webHidden/>
              </w:rPr>
              <w:instrText xml:space="preserve"> PAGEREF _Toc509404280 \h </w:instrText>
            </w:r>
            <w:r w:rsidR="006F11DC">
              <w:rPr>
                <w:noProof/>
                <w:webHidden/>
              </w:rPr>
            </w:r>
            <w:r w:rsidR="006F11DC">
              <w:rPr>
                <w:noProof/>
                <w:webHidden/>
              </w:rPr>
              <w:fldChar w:fldCharType="separate"/>
            </w:r>
            <w:r w:rsidR="00B153A8">
              <w:rPr>
                <w:noProof/>
                <w:webHidden/>
              </w:rPr>
              <w:t>- 18 -</w:t>
            </w:r>
            <w:r w:rsidR="006F11DC">
              <w:rPr>
                <w:noProof/>
                <w:webHidden/>
              </w:rPr>
              <w:fldChar w:fldCharType="end"/>
            </w:r>
          </w:hyperlink>
        </w:p>
        <w:p w:rsidR="006F11DC" w:rsidRDefault="00A9322A">
          <w:pPr>
            <w:pStyle w:val="31"/>
            <w:tabs>
              <w:tab w:val="right" w:leader="dot" w:pos="8296"/>
            </w:tabs>
            <w:rPr>
              <w:noProof/>
            </w:rPr>
          </w:pPr>
          <w:hyperlink w:anchor="_Toc509404281" w:history="1">
            <w:r w:rsidR="006F11DC" w:rsidRPr="007F3085">
              <w:rPr>
                <w:rStyle w:val="a5"/>
                <w:rFonts w:ascii="Calibri" w:eastAsia="黑体" w:hAnsi="Calibri" w:cs="黑体"/>
                <w:noProof/>
                <w:kern w:val="0"/>
              </w:rPr>
              <w:t>日本对《食品、添加剂等规格标准》进行大幅度修改</w:t>
            </w:r>
            <w:r w:rsidR="006F11DC">
              <w:rPr>
                <w:noProof/>
                <w:webHidden/>
              </w:rPr>
              <w:tab/>
            </w:r>
            <w:r w:rsidR="006F11DC">
              <w:rPr>
                <w:noProof/>
                <w:webHidden/>
              </w:rPr>
              <w:fldChar w:fldCharType="begin"/>
            </w:r>
            <w:r w:rsidR="006F11DC">
              <w:rPr>
                <w:noProof/>
                <w:webHidden/>
              </w:rPr>
              <w:instrText xml:space="preserve"> PAGEREF _Toc509404281 \h </w:instrText>
            </w:r>
            <w:r w:rsidR="006F11DC">
              <w:rPr>
                <w:noProof/>
                <w:webHidden/>
              </w:rPr>
            </w:r>
            <w:r w:rsidR="006F11DC">
              <w:rPr>
                <w:noProof/>
                <w:webHidden/>
              </w:rPr>
              <w:fldChar w:fldCharType="separate"/>
            </w:r>
            <w:r w:rsidR="00B153A8">
              <w:rPr>
                <w:noProof/>
                <w:webHidden/>
              </w:rPr>
              <w:t>- 18 -</w:t>
            </w:r>
            <w:r w:rsidR="006F11DC">
              <w:rPr>
                <w:noProof/>
                <w:webHidden/>
              </w:rPr>
              <w:fldChar w:fldCharType="end"/>
            </w:r>
          </w:hyperlink>
        </w:p>
        <w:p w:rsidR="006F11DC" w:rsidRDefault="00A9322A">
          <w:pPr>
            <w:pStyle w:val="31"/>
            <w:tabs>
              <w:tab w:val="right" w:leader="dot" w:pos="8296"/>
            </w:tabs>
            <w:rPr>
              <w:noProof/>
            </w:rPr>
          </w:pPr>
          <w:hyperlink w:anchor="_Toc509404282" w:history="1">
            <w:r w:rsidR="006F11DC" w:rsidRPr="007F3085">
              <w:rPr>
                <w:rStyle w:val="a5"/>
                <w:rFonts w:ascii="Calibri" w:eastAsia="黑体" w:hAnsi="Calibri" w:cs="黑体"/>
                <w:noProof/>
                <w:kern w:val="0"/>
              </w:rPr>
              <w:t>食品伙伴网盘点</w:t>
            </w:r>
            <w:r w:rsidR="006F11DC" w:rsidRPr="007F3085">
              <w:rPr>
                <w:rStyle w:val="a5"/>
                <w:rFonts w:ascii="Calibri" w:eastAsia="黑体" w:hAnsi="Calibri" w:cs="黑体"/>
                <w:noProof/>
                <w:kern w:val="0"/>
              </w:rPr>
              <w:t>2017</w:t>
            </w:r>
            <w:r w:rsidR="006F11DC" w:rsidRPr="007F3085">
              <w:rPr>
                <w:rStyle w:val="a5"/>
                <w:rFonts w:ascii="Calibri" w:eastAsia="黑体" w:hAnsi="Calibri" w:cs="黑体"/>
                <w:noProof/>
                <w:kern w:val="0"/>
              </w:rPr>
              <w:t>年日本十大食品政策</w:t>
            </w:r>
            <w:r w:rsidR="006F11DC">
              <w:rPr>
                <w:noProof/>
                <w:webHidden/>
              </w:rPr>
              <w:tab/>
            </w:r>
            <w:r w:rsidR="006F11DC">
              <w:rPr>
                <w:noProof/>
                <w:webHidden/>
              </w:rPr>
              <w:fldChar w:fldCharType="begin"/>
            </w:r>
            <w:r w:rsidR="006F11DC">
              <w:rPr>
                <w:noProof/>
                <w:webHidden/>
              </w:rPr>
              <w:instrText xml:space="preserve"> PAGEREF _Toc509404282 \h </w:instrText>
            </w:r>
            <w:r w:rsidR="006F11DC">
              <w:rPr>
                <w:noProof/>
                <w:webHidden/>
              </w:rPr>
            </w:r>
            <w:r w:rsidR="006F11DC">
              <w:rPr>
                <w:noProof/>
                <w:webHidden/>
              </w:rPr>
              <w:fldChar w:fldCharType="separate"/>
            </w:r>
            <w:r w:rsidR="00B153A8">
              <w:rPr>
                <w:noProof/>
                <w:webHidden/>
              </w:rPr>
              <w:t>- 19 -</w:t>
            </w:r>
            <w:r w:rsidR="006F11DC">
              <w:rPr>
                <w:noProof/>
                <w:webHidden/>
              </w:rPr>
              <w:fldChar w:fldCharType="end"/>
            </w:r>
          </w:hyperlink>
        </w:p>
        <w:p w:rsidR="006F11DC" w:rsidRDefault="00A9322A">
          <w:pPr>
            <w:pStyle w:val="31"/>
            <w:tabs>
              <w:tab w:val="right" w:leader="dot" w:pos="8296"/>
            </w:tabs>
            <w:rPr>
              <w:noProof/>
            </w:rPr>
          </w:pPr>
          <w:hyperlink w:anchor="_Toc509404283" w:history="1">
            <w:r w:rsidR="006F11DC" w:rsidRPr="007F3085">
              <w:rPr>
                <w:rStyle w:val="a5"/>
                <w:rFonts w:ascii="Calibri" w:eastAsia="黑体" w:hAnsi="Calibri" w:cs="黑体"/>
                <w:noProof/>
                <w:kern w:val="0"/>
              </w:rPr>
              <w:t>韩国拟修订《进口食品检验规定》部分内容</w:t>
            </w:r>
            <w:r w:rsidR="006F11DC">
              <w:rPr>
                <w:noProof/>
                <w:webHidden/>
              </w:rPr>
              <w:tab/>
            </w:r>
            <w:r w:rsidR="006F11DC">
              <w:rPr>
                <w:noProof/>
                <w:webHidden/>
              </w:rPr>
              <w:fldChar w:fldCharType="begin"/>
            </w:r>
            <w:r w:rsidR="006F11DC">
              <w:rPr>
                <w:noProof/>
                <w:webHidden/>
              </w:rPr>
              <w:instrText xml:space="preserve"> PAGEREF _Toc509404283 \h </w:instrText>
            </w:r>
            <w:r w:rsidR="006F11DC">
              <w:rPr>
                <w:noProof/>
                <w:webHidden/>
              </w:rPr>
            </w:r>
            <w:r w:rsidR="006F11DC">
              <w:rPr>
                <w:noProof/>
                <w:webHidden/>
              </w:rPr>
              <w:fldChar w:fldCharType="separate"/>
            </w:r>
            <w:r w:rsidR="00B153A8">
              <w:rPr>
                <w:noProof/>
                <w:webHidden/>
              </w:rPr>
              <w:t>- 20 -</w:t>
            </w:r>
            <w:r w:rsidR="006F11DC">
              <w:rPr>
                <w:noProof/>
                <w:webHidden/>
              </w:rPr>
              <w:fldChar w:fldCharType="end"/>
            </w:r>
          </w:hyperlink>
        </w:p>
        <w:p w:rsidR="006F11DC" w:rsidRDefault="00A9322A">
          <w:pPr>
            <w:pStyle w:val="31"/>
            <w:tabs>
              <w:tab w:val="right" w:leader="dot" w:pos="8296"/>
            </w:tabs>
            <w:rPr>
              <w:noProof/>
            </w:rPr>
          </w:pPr>
          <w:hyperlink w:anchor="_Toc509404284" w:history="1">
            <w:r w:rsidR="006F11DC" w:rsidRPr="007F3085">
              <w:rPr>
                <w:rStyle w:val="a5"/>
                <w:rFonts w:ascii="Calibri" w:eastAsia="黑体" w:hAnsi="Calibri" w:cs="黑体"/>
                <w:noProof/>
                <w:kern w:val="0"/>
              </w:rPr>
              <w:t>2017</w:t>
            </w:r>
            <w:r w:rsidR="006F11DC" w:rsidRPr="007F3085">
              <w:rPr>
                <w:rStyle w:val="a5"/>
                <w:rFonts w:ascii="Calibri" w:eastAsia="黑体" w:hAnsi="Calibri" w:cs="黑体"/>
                <w:noProof/>
                <w:kern w:val="0"/>
              </w:rPr>
              <w:t>年韩国食品相关主要标法盘点</w:t>
            </w:r>
            <w:r w:rsidR="006F11DC">
              <w:rPr>
                <w:noProof/>
                <w:webHidden/>
              </w:rPr>
              <w:tab/>
            </w:r>
            <w:r w:rsidR="006F11DC">
              <w:rPr>
                <w:noProof/>
                <w:webHidden/>
              </w:rPr>
              <w:fldChar w:fldCharType="begin"/>
            </w:r>
            <w:r w:rsidR="006F11DC">
              <w:rPr>
                <w:noProof/>
                <w:webHidden/>
              </w:rPr>
              <w:instrText xml:space="preserve"> PAGEREF _Toc509404284 \h </w:instrText>
            </w:r>
            <w:r w:rsidR="006F11DC">
              <w:rPr>
                <w:noProof/>
                <w:webHidden/>
              </w:rPr>
            </w:r>
            <w:r w:rsidR="006F11DC">
              <w:rPr>
                <w:noProof/>
                <w:webHidden/>
              </w:rPr>
              <w:fldChar w:fldCharType="separate"/>
            </w:r>
            <w:r w:rsidR="00B153A8">
              <w:rPr>
                <w:noProof/>
                <w:webHidden/>
              </w:rPr>
              <w:t>- 21 -</w:t>
            </w:r>
            <w:r w:rsidR="006F11DC">
              <w:rPr>
                <w:noProof/>
                <w:webHidden/>
              </w:rPr>
              <w:fldChar w:fldCharType="end"/>
            </w:r>
          </w:hyperlink>
        </w:p>
        <w:p w:rsidR="006F11DC" w:rsidRDefault="00A9322A">
          <w:pPr>
            <w:pStyle w:val="31"/>
            <w:tabs>
              <w:tab w:val="right" w:leader="dot" w:pos="8296"/>
            </w:tabs>
            <w:rPr>
              <w:noProof/>
            </w:rPr>
          </w:pPr>
          <w:hyperlink w:anchor="_Toc509404285" w:history="1">
            <w:r w:rsidR="006F11DC" w:rsidRPr="007F3085">
              <w:rPr>
                <w:rStyle w:val="a5"/>
                <w:rFonts w:ascii="Calibri" w:eastAsia="黑体" w:hAnsi="Calibri" w:cs="黑体"/>
                <w:noProof/>
                <w:kern w:val="0"/>
              </w:rPr>
              <w:t>韩国将加强对水产品中有害物质残留检查</w:t>
            </w:r>
            <w:r w:rsidR="006F11DC">
              <w:rPr>
                <w:noProof/>
                <w:webHidden/>
              </w:rPr>
              <w:tab/>
            </w:r>
            <w:r w:rsidR="006F11DC">
              <w:rPr>
                <w:noProof/>
                <w:webHidden/>
              </w:rPr>
              <w:fldChar w:fldCharType="begin"/>
            </w:r>
            <w:r w:rsidR="006F11DC">
              <w:rPr>
                <w:noProof/>
                <w:webHidden/>
              </w:rPr>
              <w:instrText xml:space="preserve"> PAGEREF _Toc509404285 \h </w:instrText>
            </w:r>
            <w:r w:rsidR="006F11DC">
              <w:rPr>
                <w:noProof/>
                <w:webHidden/>
              </w:rPr>
            </w:r>
            <w:r w:rsidR="006F11DC">
              <w:rPr>
                <w:noProof/>
                <w:webHidden/>
              </w:rPr>
              <w:fldChar w:fldCharType="separate"/>
            </w:r>
            <w:r w:rsidR="00B153A8">
              <w:rPr>
                <w:noProof/>
                <w:webHidden/>
              </w:rPr>
              <w:t>- 23 -</w:t>
            </w:r>
            <w:r w:rsidR="006F11DC">
              <w:rPr>
                <w:noProof/>
                <w:webHidden/>
              </w:rPr>
              <w:fldChar w:fldCharType="end"/>
            </w:r>
          </w:hyperlink>
        </w:p>
        <w:p w:rsidR="006F11DC" w:rsidRDefault="00A9322A">
          <w:pPr>
            <w:pStyle w:val="21"/>
            <w:tabs>
              <w:tab w:val="right" w:leader="dot" w:pos="8296"/>
            </w:tabs>
            <w:rPr>
              <w:noProof/>
            </w:rPr>
          </w:pPr>
          <w:hyperlink w:anchor="_Toc509404286" w:history="1">
            <w:r w:rsidR="006F11DC" w:rsidRPr="007F3085">
              <w:rPr>
                <w:rStyle w:val="a5"/>
                <w:noProof/>
              </w:rPr>
              <w:t>B</w:t>
            </w:r>
            <w:r w:rsidR="006F11DC" w:rsidRPr="007F3085">
              <w:rPr>
                <w:rStyle w:val="a5"/>
                <w:noProof/>
              </w:rPr>
              <w:t>机电产品</w:t>
            </w:r>
            <w:r w:rsidR="006F11DC">
              <w:rPr>
                <w:noProof/>
                <w:webHidden/>
              </w:rPr>
              <w:tab/>
            </w:r>
            <w:r w:rsidR="006F11DC">
              <w:rPr>
                <w:noProof/>
                <w:webHidden/>
              </w:rPr>
              <w:fldChar w:fldCharType="begin"/>
            </w:r>
            <w:r w:rsidR="006F11DC">
              <w:rPr>
                <w:noProof/>
                <w:webHidden/>
              </w:rPr>
              <w:instrText xml:space="preserve"> PAGEREF _Toc509404286 \h </w:instrText>
            </w:r>
            <w:r w:rsidR="006F11DC">
              <w:rPr>
                <w:noProof/>
                <w:webHidden/>
              </w:rPr>
            </w:r>
            <w:r w:rsidR="006F11DC">
              <w:rPr>
                <w:noProof/>
                <w:webHidden/>
              </w:rPr>
              <w:fldChar w:fldCharType="separate"/>
            </w:r>
            <w:r w:rsidR="00B153A8">
              <w:rPr>
                <w:noProof/>
                <w:webHidden/>
              </w:rPr>
              <w:t>- 23 -</w:t>
            </w:r>
            <w:r w:rsidR="006F11DC">
              <w:rPr>
                <w:noProof/>
                <w:webHidden/>
              </w:rPr>
              <w:fldChar w:fldCharType="end"/>
            </w:r>
          </w:hyperlink>
        </w:p>
        <w:p w:rsidR="006F11DC" w:rsidRDefault="00A9322A">
          <w:pPr>
            <w:pStyle w:val="31"/>
            <w:tabs>
              <w:tab w:val="right" w:leader="dot" w:pos="8296"/>
            </w:tabs>
            <w:rPr>
              <w:noProof/>
            </w:rPr>
          </w:pPr>
          <w:hyperlink w:anchor="_Toc509404287" w:history="1">
            <w:r w:rsidR="006F11DC" w:rsidRPr="007F3085">
              <w:rPr>
                <w:rStyle w:val="a5"/>
                <w:rFonts w:ascii="Calibri" w:eastAsia="黑体" w:hAnsi="Calibri" w:cs="黑体"/>
                <w:noProof/>
                <w:kern w:val="0"/>
              </w:rPr>
              <w:t>欧盟批准指令</w:t>
            </w:r>
            <w:r w:rsidR="006F11DC" w:rsidRPr="007F3085">
              <w:rPr>
                <w:rStyle w:val="a5"/>
                <w:rFonts w:ascii="Calibri" w:eastAsia="黑体" w:hAnsi="Calibri" w:cs="黑体"/>
                <w:noProof/>
                <w:kern w:val="0"/>
              </w:rPr>
              <w:t>(EU)2017/2102</w:t>
            </w:r>
            <w:r w:rsidR="006F11DC" w:rsidRPr="007F3085">
              <w:rPr>
                <w:rStyle w:val="a5"/>
                <w:rFonts w:ascii="Calibri" w:eastAsia="黑体" w:hAnsi="Calibri" w:cs="黑体"/>
                <w:noProof/>
                <w:kern w:val="0"/>
              </w:rPr>
              <w:t>修改</w:t>
            </w:r>
            <w:r w:rsidR="006F11DC" w:rsidRPr="007F3085">
              <w:rPr>
                <w:rStyle w:val="a5"/>
                <w:rFonts w:ascii="Calibri" w:eastAsia="黑体" w:hAnsi="Calibri" w:cs="黑体"/>
                <w:noProof/>
                <w:kern w:val="0"/>
              </w:rPr>
              <w:t>RoHS22011/65/EU</w:t>
            </w:r>
            <w:r w:rsidR="006F11DC">
              <w:rPr>
                <w:noProof/>
                <w:webHidden/>
              </w:rPr>
              <w:tab/>
            </w:r>
            <w:r w:rsidR="006F11DC">
              <w:rPr>
                <w:noProof/>
                <w:webHidden/>
              </w:rPr>
              <w:fldChar w:fldCharType="begin"/>
            </w:r>
            <w:r w:rsidR="006F11DC">
              <w:rPr>
                <w:noProof/>
                <w:webHidden/>
              </w:rPr>
              <w:instrText xml:space="preserve"> PAGEREF _Toc509404287 \h </w:instrText>
            </w:r>
            <w:r w:rsidR="006F11DC">
              <w:rPr>
                <w:noProof/>
                <w:webHidden/>
              </w:rPr>
            </w:r>
            <w:r w:rsidR="006F11DC">
              <w:rPr>
                <w:noProof/>
                <w:webHidden/>
              </w:rPr>
              <w:fldChar w:fldCharType="separate"/>
            </w:r>
            <w:r w:rsidR="00B153A8">
              <w:rPr>
                <w:noProof/>
                <w:webHidden/>
              </w:rPr>
              <w:t>- 23 -</w:t>
            </w:r>
            <w:r w:rsidR="006F11DC">
              <w:rPr>
                <w:noProof/>
                <w:webHidden/>
              </w:rPr>
              <w:fldChar w:fldCharType="end"/>
            </w:r>
          </w:hyperlink>
        </w:p>
        <w:p w:rsidR="006F11DC" w:rsidRDefault="00A9322A">
          <w:pPr>
            <w:pStyle w:val="31"/>
            <w:tabs>
              <w:tab w:val="right" w:leader="dot" w:pos="8296"/>
            </w:tabs>
            <w:rPr>
              <w:noProof/>
            </w:rPr>
          </w:pPr>
          <w:hyperlink w:anchor="_Toc509404288" w:history="1">
            <w:r w:rsidR="006F11DC" w:rsidRPr="007F3085">
              <w:rPr>
                <w:rStyle w:val="a5"/>
                <w:rFonts w:ascii="Calibri" w:eastAsia="黑体" w:hAnsi="Calibri" w:cs="黑体"/>
                <w:noProof/>
                <w:kern w:val="0"/>
              </w:rPr>
              <w:t>美国发布关于修订电动机测试程序的技术法规草案</w:t>
            </w:r>
            <w:r w:rsidR="006F11DC">
              <w:rPr>
                <w:noProof/>
                <w:webHidden/>
              </w:rPr>
              <w:tab/>
            </w:r>
            <w:r w:rsidR="006F11DC">
              <w:rPr>
                <w:noProof/>
                <w:webHidden/>
              </w:rPr>
              <w:fldChar w:fldCharType="begin"/>
            </w:r>
            <w:r w:rsidR="006F11DC">
              <w:rPr>
                <w:noProof/>
                <w:webHidden/>
              </w:rPr>
              <w:instrText xml:space="preserve"> PAGEREF _Toc509404288 \h </w:instrText>
            </w:r>
            <w:r w:rsidR="006F11DC">
              <w:rPr>
                <w:noProof/>
                <w:webHidden/>
              </w:rPr>
            </w:r>
            <w:r w:rsidR="006F11DC">
              <w:rPr>
                <w:noProof/>
                <w:webHidden/>
              </w:rPr>
              <w:fldChar w:fldCharType="separate"/>
            </w:r>
            <w:r w:rsidR="00B153A8">
              <w:rPr>
                <w:noProof/>
                <w:webHidden/>
              </w:rPr>
              <w:t>- 24 -</w:t>
            </w:r>
            <w:r w:rsidR="006F11DC">
              <w:rPr>
                <w:noProof/>
                <w:webHidden/>
              </w:rPr>
              <w:fldChar w:fldCharType="end"/>
            </w:r>
          </w:hyperlink>
        </w:p>
        <w:p w:rsidR="006F11DC" w:rsidRDefault="00A9322A">
          <w:pPr>
            <w:pStyle w:val="31"/>
            <w:tabs>
              <w:tab w:val="right" w:leader="dot" w:pos="8296"/>
            </w:tabs>
            <w:rPr>
              <w:noProof/>
            </w:rPr>
          </w:pPr>
          <w:hyperlink w:anchor="_Toc509404289" w:history="1">
            <w:r w:rsidR="006F11DC" w:rsidRPr="007F3085">
              <w:rPr>
                <w:rStyle w:val="a5"/>
                <w:rFonts w:ascii="Calibri" w:eastAsia="黑体" w:hAnsi="Calibri" w:cs="黑体"/>
                <w:noProof/>
                <w:kern w:val="0"/>
              </w:rPr>
              <w:t>墨西哥正在制订分体式空调的新能效标准</w:t>
            </w:r>
            <w:r w:rsidR="006F11DC">
              <w:rPr>
                <w:noProof/>
                <w:webHidden/>
              </w:rPr>
              <w:tab/>
            </w:r>
            <w:r w:rsidR="006F11DC">
              <w:rPr>
                <w:noProof/>
                <w:webHidden/>
              </w:rPr>
              <w:fldChar w:fldCharType="begin"/>
            </w:r>
            <w:r w:rsidR="006F11DC">
              <w:rPr>
                <w:noProof/>
                <w:webHidden/>
              </w:rPr>
              <w:instrText xml:space="preserve"> PAGEREF _Toc509404289 \h </w:instrText>
            </w:r>
            <w:r w:rsidR="006F11DC">
              <w:rPr>
                <w:noProof/>
                <w:webHidden/>
              </w:rPr>
            </w:r>
            <w:r w:rsidR="006F11DC">
              <w:rPr>
                <w:noProof/>
                <w:webHidden/>
              </w:rPr>
              <w:fldChar w:fldCharType="separate"/>
            </w:r>
            <w:r w:rsidR="00B153A8">
              <w:rPr>
                <w:noProof/>
                <w:webHidden/>
              </w:rPr>
              <w:t>- 24 -</w:t>
            </w:r>
            <w:r w:rsidR="006F11DC">
              <w:rPr>
                <w:noProof/>
                <w:webHidden/>
              </w:rPr>
              <w:fldChar w:fldCharType="end"/>
            </w:r>
          </w:hyperlink>
        </w:p>
        <w:p w:rsidR="006F11DC" w:rsidRDefault="00A9322A">
          <w:pPr>
            <w:pStyle w:val="31"/>
            <w:tabs>
              <w:tab w:val="right" w:leader="dot" w:pos="8296"/>
            </w:tabs>
            <w:rPr>
              <w:noProof/>
            </w:rPr>
          </w:pPr>
          <w:hyperlink w:anchor="_Toc509404290" w:history="1">
            <w:r w:rsidR="006F11DC" w:rsidRPr="007F3085">
              <w:rPr>
                <w:rStyle w:val="a5"/>
                <w:rFonts w:ascii="Calibri" w:eastAsia="黑体" w:hAnsi="Calibri" w:cs="黑体"/>
                <w:noProof/>
                <w:kern w:val="0"/>
              </w:rPr>
              <w:t>加拿大修改牙科设备辐射规定</w:t>
            </w:r>
            <w:r w:rsidR="006F11DC">
              <w:rPr>
                <w:noProof/>
                <w:webHidden/>
              </w:rPr>
              <w:tab/>
            </w:r>
            <w:r w:rsidR="006F11DC">
              <w:rPr>
                <w:noProof/>
                <w:webHidden/>
              </w:rPr>
              <w:fldChar w:fldCharType="begin"/>
            </w:r>
            <w:r w:rsidR="006F11DC">
              <w:rPr>
                <w:noProof/>
                <w:webHidden/>
              </w:rPr>
              <w:instrText xml:space="preserve"> PAGEREF _Toc509404290 \h </w:instrText>
            </w:r>
            <w:r w:rsidR="006F11DC">
              <w:rPr>
                <w:noProof/>
                <w:webHidden/>
              </w:rPr>
            </w:r>
            <w:r w:rsidR="006F11DC">
              <w:rPr>
                <w:noProof/>
                <w:webHidden/>
              </w:rPr>
              <w:fldChar w:fldCharType="separate"/>
            </w:r>
            <w:r w:rsidR="00B153A8">
              <w:rPr>
                <w:noProof/>
                <w:webHidden/>
              </w:rPr>
              <w:t>- 25 -</w:t>
            </w:r>
            <w:r w:rsidR="006F11DC">
              <w:rPr>
                <w:noProof/>
                <w:webHidden/>
              </w:rPr>
              <w:fldChar w:fldCharType="end"/>
            </w:r>
          </w:hyperlink>
        </w:p>
        <w:p w:rsidR="006F11DC" w:rsidRDefault="00A9322A">
          <w:pPr>
            <w:pStyle w:val="31"/>
            <w:tabs>
              <w:tab w:val="right" w:leader="dot" w:pos="8296"/>
            </w:tabs>
            <w:rPr>
              <w:noProof/>
            </w:rPr>
          </w:pPr>
          <w:hyperlink w:anchor="_Toc509404291" w:history="1">
            <w:r w:rsidR="006F11DC" w:rsidRPr="007F3085">
              <w:rPr>
                <w:rStyle w:val="a5"/>
                <w:rFonts w:ascii="Calibri" w:eastAsia="黑体" w:hAnsi="Calibri" w:cs="黑体"/>
                <w:noProof/>
                <w:kern w:val="0"/>
              </w:rPr>
              <w:t>欧盟报废汽车（</w:t>
            </w:r>
            <w:r w:rsidR="006F11DC" w:rsidRPr="007F3085">
              <w:rPr>
                <w:rStyle w:val="a5"/>
                <w:rFonts w:ascii="Calibri" w:eastAsia="黑体" w:hAnsi="Calibri" w:cs="黑体"/>
                <w:noProof/>
                <w:kern w:val="0"/>
              </w:rPr>
              <w:t>ELV</w:t>
            </w:r>
            <w:r w:rsidR="006F11DC" w:rsidRPr="007F3085">
              <w:rPr>
                <w:rStyle w:val="a5"/>
                <w:rFonts w:ascii="Calibri" w:eastAsia="黑体" w:hAnsi="Calibri" w:cs="黑体"/>
                <w:noProof/>
                <w:kern w:val="0"/>
              </w:rPr>
              <w:t>）指令附件</w:t>
            </w:r>
            <w:r w:rsidR="006F11DC" w:rsidRPr="007F3085">
              <w:rPr>
                <w:rStyle w:val="a5"/>
                <w:rFonts w:ascii="Calibri" w:eastAsia="黑体" w:hAnsi="Calibri" w:cs="黑体"/>
                <w:noProof/>
                <w:kern w:val="0"/>
              </w:rPr>
              <w:t>II</w:t>
            </w:r>
            <w:r w:rsidR="006F11DC" w:rsidRPr="007F3085">
              <w:rPr>
                <w:rStyle w:val="a5"/>
                <w:rFonts w:ascii="Calibri" w:eastAsia="黑体" w:hAnsi="Calibri" w:cs="黑体"/>
                <w:noProof/>
                <w:kern w:val="0"/>
              </w:rPr>
              <w:t>再次修订材料和部件的豁免要求</w:t>
            </w:r>
            <w:r w:rsidR="006F11DC">
              <w:rPr>
                <w:noProof/>
                <w:webHidden/>
              </w:rPr>
              <w:tab/>
            </w:r>
            <w:r w:rsidR="006F11DC">
              <w:rPr>
                <w:noProof/>
                <w:webHidden/>
              </w:rPr>
              <w:fldChar w:fldCharType="begin"/>
            </w:r>
            <w:r w:rsidR="006F11DC">
              <w:rPr>
                <w:noProof/>
                <w:webHidden/>
              </w:rPr>
              <w:instrText xml:space="preserve"> PAGEREF _Toc509404291 \h </w:instrText>
            </w:r>
            <w:r w:rsidR="006F11DC">
              <w:rPr>
                <w:noProof/>
                <w:webHidden/>
              </w:rPr>
            </w:r>
            <w:r w:rsidR="006F11DC">
              <w:rPr>
                <w:noProof/>
                <w:webHidden/>
              </w:rPr>
              <w:fldChar w:fldCharType="separate"/>
            </w:r>
            <w:r w:rsidR="00B153A8">
              <w:rPr>
                <w:noProof/>
                <w:webHidden/>
              </w:rPr>
              <w:t>- 25 -</w:t>
            </w:r>
            <w:r w:rsidR="006F11DC">
              <w:rPr>
                <w:noProof/>
                <w:webHidden/>
              </w:rPr>
              <w:fldChar w:fldCharType="end"/>
            </w:r>
          </w:hyperlink>
        </w:p>
        <w:p w:rsidR="006F11DC" w:rsidRDefault="00A9322A">
          <w:pPr>
            <w:pStyle w:val="31"/>
            <w:tabs>
              <w:tab w:val="right" w:leader="dot" w:pos="8296"/>
            </w:tabs>
            <w:rPr>
              <w:noProof/>
            </w:rPr>
          </w:pPr>
          <w:hyperlink w:anchor="_Toc509404292" w:history="1">
            <w:r w:rsidR="006F11DC" w:rsidRPr="007F3085">
              <w:rPr>
                <w:rStyle w:val="a5"/>
                <w:rFonts w:ascii="Calibri" w:eastAsia="黑体" w:hAnsi="Calibri" w:cs="黑体"/>
                <w:noProof/>
                <w:kern w:val="0"/>
              </w:rPr>
              <w:t>欧盟</w:t>
            </w:r>
            <w:r w:rsidR="006F11DC" w:rsidRPr="007F3085">
              <w:rPr>
                <w:rStyle w:val="a5"/>
                <w:rFonts w:ascii="Calibri" w:eastAsia="黑体" w:hAnsi="Calibri" w:cs="黑体"/>
                <w:noProof/>
                <w:kern w:val="0"/>
              </w:rPr>
              <w:t>RoHS</w:t>
            </w:r>
            <w:r w:rsidR="006F11DC" w:rsidRPr="007F3085">
              <w:rPr>
                <w:rStyle w:val="a5"/>
                <w:rFonts w:ascii="Calibri" w:eastAsia="黑体" w:hAnsi="Calibri" w:cs="黑体"/>
                <w:noProof/>
                <w:kern w:val="0"/>
              </w:rPr>
              <w:t>更新指令</w:t>
            </w:r>
            <w:r w:rsidR="006F11DC" w:rsidRPr="007F3085">
              <w:rPr>
                <w:rStyle w:val="a5"/>
                <w:rFonts w:ascii="Calibri" w:eastAsia="黑体" w:hAnsi="Calibri" w:cs="黑体"/>
                <w:noProof/>
                <w:kern w:val="0"/>
              </w:rPr>
              <w:t>(EU)2017/2102</w:t>
            </w:r>
            <w:r w:rsidR="006F11DC" w:rsidRPr="007F3085">
              <w:rPr>
                <w:rStyle w:val="a5"/>
                <w:rFonts w:ascii="Calibri" w:eastAsia="黑体" w:hAnsi="Calibri" w:cs="黑体"/>
                <w:noProof/>
                <w:kern w:val="0"/>
              </w:rPr>
              <w:t>发布</w:t>
            </w:r>
            <w:r w:rsidR="006F11DC">
              <w:rPr>
                <w:noProof/>
                <w:webHidden/>
              </w:rPr>
              <w:tab/>
            </w:r>
            <w:r w:rsidR="006F11DC">
              <w:rPr>
                <w:noProof/>
                <w:webHidden/>
              </w:rPr>
              <w:fldChar w:fldCharType="begin"/>
            </w:r>
            <w:r w:rsidR="006F11DC">
              <w:rPr>
                <w:noProof/>
                <w:webHidden/>
              </w:rPr>
              <w:instrText xml:space="preserve"> PAGEREF _Toc509404292 \h </w:instrText>
            </w:r>
            <w:r w:rsidR="006F11DC">
              <w:rPr>
                <w:noProof/>
                <w:webHidden/>
              </w:rPr>
            </w:r>
            <w:r w:rsidR="006F11DC">
              <w:rPr>
                <w:noProof/>
                <w:webHidden/>
              </w:rPr>
              <w:fldChar w:fldCharType="separate"/>
            </w:r>
            <w:r w:rsidR="00B153A8">
              <w:rPr>
                <w:noProof/>
                <w:webHidden/>
              </w:rPr>
              <w:t>- 26 -</w:t>
            </w:r>
            <w:r w:rsidR="006F11DC">
              <w:rPr>
                <w:noProof/>
                <w:webHidden/>
              </w:rPr>
              <w:fldChar w:fldCharType="end"/>
            </w:r>
          </w:hyperlink>
        </w:p>
        <w:p w:rsidR="006F11DC" w:rsidRDefault="00A9322A">
          <w:pPr>
            <w:pStyle w:val="31"/>
            <w:tabs>
              <w:tab w:val="right" w:leader="dot" w:pos="8296"/>
            </w:tabs>
            <w:rPr>
              <w:noProof/>
            </w:rPr>
          </w:pPr>
          <w:hyperlink w:anchor="_Toc509404293" w:history="1">
            <w:r w:rsidR="006F11DC" w:rsidRPr="007F3085">
              <w:rPr>
                <w:rStyle w:val="a5"/>
                <w:rFonts w:ascii="Calibri" w:eastAsia="黑体" w:hAnsi="Calibri" w:cs="黑体"/>
                <w:noProof/>
                <w:kern w:val="0"/>
              </w:rPr>
              <w:t>美国环保署公告能源之星电脑产品规格</w:t>
            </w:r>
            <w:r w:rsidR="006F11DC" w:rsidRPr="007F3085">
              <w:rPr>
                <w:rStyle w:val="a5"/>
                <w:rFonts w:ascii="Calibri" w:eastAsia="黑体" w:hAnsi="Calibri" w:cs="黑体"/>
                <w:noProof/>
                <w:kern w:val="0"/>
              </w:rPr>
              <w:t>V7.0</w:t>
            </w:r>
            <w:r w:rsidR="006F11DC">
              <w:rPr>
                <w:noProof/>
                <w:webHidden/>
              </w:rPr>
              <w:tab/>
            </w:r>
            <w:r w:rsidR="006F11DC">
              <w:rPr>
                <w:noProof/>
                <w:webHidden/>
              </w:rPr>
              <w:fldChar w:fldCharType="begin"/>
            </w:r>
            <w:r w:rsidR="006F11DC">
              <w:rPr>
                <w:noProof/>
                <w:webHidden/>
              </w:rPr>
              <w:instrText xml:space="preserve"> PAGEREF _Toc509404293 \h </w:instrText>
            </w:r>
            <w:r w:rsidR="006F11DC">
              <w:rPr>
                <w:noProof/>
                <w:webHidden/>
              </w:rPr>
            </w:r>
            <w:r w:rsidR="006F11DC">
              <w:rPr>
                <w:noProof/>
                <w:webHidden/>
              </w:rPr>
              <w:fldChar w:fldCharType="separate"/>
            </w:r>
            <w:r w:rsidR="00B153A8">
              <w:rPr>
                <w:noProof/>
                <w:webHidden/>
              </w:rPr>
              <w:t>- 26 -</w:t>
            </w:r>
            <w:r w:rsidR="006F11DC">
              <w:rPr>
                <w:noProof/>
                <w:webHidden/>
              </w:rPr>
              <w:fldChar w:fldCharType="end"/>
            </w:r>
          </w:hyperlink>
        </w:p>
        <w:p w:rsidR="006F11DC" w:rsidRDefault="00A9322A">
          <w:pPr>
            <w:pStyle w:val="31"/>
            <w:tabs>
              <w:tab w:val="right" w:leader="dot" w:pos="8296"/>
            </w:tabs>
            <w:rPr>
              <w:noProof/>
            </w:rPr>
          </w:pPr>
          <w:hyperlink w:anchor="_Toc509404294" w:history="1">
            <w:r w:rsidR="006F11DC" w:rsidRPr="007F3085">
              <w:rPr>
                <w:rStyle w:val="a5"/>
                <w:rFonts w:ascii="Calibri" w:eastAsia="黑体" w:hAnsi="Calibri" w:cs="黑体"/>
                <w:noProof/>
                <w:kern w:val="0"/>
              </w:rPr>
              <w:t>越南强制测试进口汽车配件</w:t>
            </w:r>
            <w:r w:rsidR="006F11DC">
              <w:rPr>
                <w:noProof/>
                <w:webHidden/>
              </w:rPr>
              <w:tab/>
            </w:r>
            <w:r w:rsidR="006F11DC">
              <w:rPr>
                <w:noProof/>
                <w:webHidden/>
              </w:rPr>
              <w:fldChar w:fldCharType="begin"/>
            </w:r>
            <w:r w:rsidR="006F11DC">
              <w:rPr>
                <w:noProof/>
                <w:webHidden/>
              </w:rPr>
              <w:instrText xml:space="preserve"> PAGEREF _Toc509404294 \h </w:instrText>
            </w:r>
            <w:r w:rsidR="006F11DC">
              <w:rPr>
                <w:noProof/>
                <w:webHidden/>
              </w:rPr>
            </w:r>
            <w:r w:rsidR="006F11DC">
              <w:rPr>
                <w:noProof/>
                <w:webHidden/>
              </w:rPr>
              <w:fldChar w:fldCharType="separate"/>
            </w:r>
            <w:r w:rsidR="00B153A8">
              <w:rPr>
                <w:noProof/>
                <w:webHidden/>
              </w:rPr>
              <w:t>- 27 -</w:t>
            </w:r>
            <w:r w:rsidR="006F11DC">
              <w:rPr>
                <w:noProof/>
                <w:webHidden/>
              </w:rPr>
              <w:fldChar w:fldCharType="end"/>
            </w:r>
          </w:hyperlink>
        </w:p>
        <w:p w:rsidR="006F11DC" w:rsidRDefault="00A9322A">
          <w:pPr>
            <w:pStyle w:val="31"/>
            <w:tabs>
              <w:tab w:val="right" w:leader="dot" w:pos="8296"/>
            </w:tabs>
            <w:rPr>
              <w:noProof/>
            </w:rPr>
          </w:pPr>
          <w:hyperlink w:anchor="_Toc509404295" w:history="1">
            <w:r w:rsidR="006F11DC" w:rsidRPr="007F3085">
              <w:rPr>
                <w:rStyle w:val="a5"/>
                <w:rFonts w:ascii="Calibri" w:eastAsia="黑体" w:hAnsi="Calibri" w:cs="黑体"/>
                <w:noProof/>
                <w:kern w:val="0"/>
              </w:rPr>
              <w:t>IEC 62271-100</w:t>
            </w:r>
            <w:r w:rsidR="006F11DC" w:rsidRPr="007F3085">
              <w:rPr>
                <w:rStyle w:val="a5"/>
                <w:rFonts w:ascii="Calibri" w:eastAsia="黑体" w:hAnsi="Calibri" w:cs="黑体"/>
                <w:noProof/>
                <w:kern w:val="0"/>
              </w:rPr>
              <w:t>：</w:t>
            </w:r>
            <w:r w:rsidR="006F11DC" w:rsidRPr="007F3085">
              <w:rPr>
                <w:rStyle w:val="a5"/>
                <w:rFonts w:ascii="Calibri" w:eastAsia="黑体" w:hAnsi="Calibri" w:cs="黑体"/>
                <w:noProof/>
                <w:kern w:val="0"/>
              </w:rPr>
              <w:t>2017</w:t>
            </w:r>
            <w:r w:rsidR="006F11DC" w:rsidRPr="007F3085">
              <w:rPr>
                <w:rStyle w:val="a5"/>
                <w:rFonts w:ascii="Calibri" w:eastAsia="黑体" w:hAnsi="Calibri" w:cs="黑体"/>
                <w:noProof/>
                <w:kern w:val="0"/>
              </w:rPr>
              <w:t>最新版的主要变更</w:t>
            </w:r>
            <w:r w:rsidR="006F11DC">
              <w:rPr>
                <w:noProof/>
                <w:webHidden/>
              </w:rPr>
              <w:tab/>
            </w:r>
            <w:r w:rsidR="006F11DC">
              <w:rPr>
                <w:noProof/>
                <w:webHidden/>
              </w:rPr>
              <w:fldChar w:fldCharType="begin"/>
            </w:r>
            <w:r w:rsidR="006F11DC">
              <w:rPr>
                <w:noProof/>
                <w:webHidden/>
              </w:rPr>
              <w:instrText xml:space="preserve"> PAGEREF _Toc509404295 \h </w:instrText>
            </w:r>
            <w:r w:rsidR="006F11DC">
              <w:rPr>
                <w:noProof/>
                <w:webHidden/>
              </w:rPr>
            </w:r>
            <w:r w:rsidR="006F11DC">
              <w:rPr>
                <w:noProof/>
                <w:webHidden/>
              </w:rPr>
              <w:fldChar w:fldCharType="separate"/>
            </w:r>
            <w:r w:rsidR="00B153A8">
              <w:rPr>
                <w:noProof/>
                <w:webHidden/>
              </w:rPr>
              <w:t>- 27 -</w:t>
            </w:r>
            <w:r w:rsidR="006F11DC">
              <w:rPr>
                <w:noProof/>
                <w:webHidden/>
              </w:rPr>
              <w:fldChar w:fldCharType="end"/>
            </w:r>
          </w:hyperlink>
        </w:p>
        <w:p w:rsidR="006F11DC" w:rsidRDefault="00A9322A">
          <w:pPr>
            <w:pStyle w:val="21"/>
            <w:tabs>
              <w:tab w:val="right" w:leader="dot" w:pos="8296"/>
            </w:tabs>
            <w:rPr>
              <w:noProof/>
            </w:rPr>
          </w:pPr>
          <w:hyperlink w:anchor="_Toc509404296" w:history="1">
            <w:r w:rsidR="006F11DC" w:rsidRPr="007F3085">
              <w:rPr>
                <w:rStyle w:val="a5"/>
                <w:noProof/>
              </w:rPr>
              <w:t>C</w:t>
            </w:r>
            <w:r w:rsidR="006F11DC" w:rsidRPr="007F3085">
              <w:rPr>
                <w:rStyle w:val="a5"/>
                <w:noProof/>
              </w:rPr>
              <w:t>儿童产品及玩具</w:t>
            </w:r>
            <w:r w:rsidR="006F11DC">
              <w:rPr>
                <w:noProof/>
                <w:webHidden/>
              </w:rPr>
              <w:tab/>
            </w:r>
            <w:r w:rsidR="006F11DC">
              <w:rPr>
                <w:noProof/>
                <w:webHidden/>
              </w:rPr>
              <w:fldChar w:fldCharType="begin"/>
            </w:r>
            <w:r w:rsidR="006F11DC">
              <w:rPr>
                <w:noProof/>
                <w:webHidden/>
              </w:rPr>
              <w:instrText xml:space="preserve"> PAGEREF _Toc509404296 \h </w:instrText>
            </w:r>
            <w:r w:rsidR="006F11DC">
              <w:rPr>
                <w:noProof/>
                <w:webHidden/>
              </w:rPr>
            </w:r>
            <w:r w:rsidR="006F11DC">
              <w:rPr>
                <w:noProof/>
                <w:webHidden/>
              </w:rPr>
              <w:fldChar w:fldCharType="separate"/>
            </w:r>
            <w:r w:rsidR="00B153A8">
              <w:rPr>
                <w:noProof/>
                <w:webHidden/>
              </w:rPr>
              <w:t>- 27 -</w:t>
            </w:r>
            <w:r w:rsidR="006F11DC">
              <w:rPr>
                <w:noProof/>
                <w:webHidden/>
              </w:rPr>
              <w:fldChar w:fldCharType="end"/>
            </w:r>
          </w:hyperlink>
        </w:p>
        <w:p w:rsidR="006F11DC" w:rsidRDefault="00A9322A">
          <w:pPr>
            <w:pStyle w:val="31"/>
            <w:tabs>
              <w:tab w:val="right" w:leader="dot" w:pos="8296"/>
            </w:tabs>
            <w:rPr>
              <w:noProof/>
            </w:rPr>
          </w:pPr>
          <w:hyperlink w:anchor="_Toc509404297" w:history="1">
            <w:r w:rsidR="006F11DC" w:rsidRPr="007F3085">
              <w:rPr>
                <w:rStyle w:val="a5"/>
                <w:rFonts w:ascii="Calibri" w:eastAsia="黑体" w:hAnsi="Calibri" w:cs="黑体"/>
                <w:noProof/>
                <w:kern w:val="0"/>
              </w:rPr>
              <w:t>美国华盛顿州更新</w:t>
            </w:r>
            <w:r w:rsidR="006F11DC" w:rsidRPr="007F3085">
              <w:rPr>
                <w:rStyle w:val="a5"/>
                <w:rFonts w:ascii="Calibri" w:eastAsia="黑体" w:hAnsi="Calibri" w:cs="黑体"/>
                <w:noProof/>
                <w:kern w:val="0"/>
              </w:rPr>
              <w:t>CHCC</w:t>
            </w:r>
            <w:r w:rsidR="006F11DC" w:rsidRPr="007F3085">
              <w:rPr>
                <w:rStyle w:val="a5"/>
                <w:rFonts w:ascii="Calibri" w:eastAsia="黑体" w:hAnsi="Calibri" w:cs="黑体"/>
                <w:noProof/>
                <w:kern w:val="0"/>
              </w:rPr>
              <w:t>申报规则及物质列表对美出口儿童用品需注意</w:t>
            </w:r>
            <w:r w:rsidR="006F11DC">
              <w:rPr>
                <w:noProof/>
                <w:webHidden/>
              </w:rPr>
              <w:tab/>
            </w:r>
            <w:r w:rsidR="006F11DC">
              <w:rPr>
                <w:noProof/>
                <w:webHidden/>
              </w:rPr>
              <w:fldChar w:fldCharType="begin"/>
            </w:r>
            <w:r w:rsidR="006F11DC">
              <w:rPr>
                <w:noProof/>
                <w:webHidden/>
              </w:rPr>
              <w:instrText xml:space="preserve"> PAGEREF _Toc509404297 \h </w:instrText>
            </w:r>
            <w:r w:rsidR="006F11DC">
              <w:rPr>
                <w:noProof/>
                <w:webHidden/>
              </w:rPr>
            </w:r>
            <w:r w:rsidR="006F11DC">
              <w:rPr>
                <w:noProof/>
                <w:webHidden/>
              </w:rPr>
              <w:fldChar w:fldCharType="separate"/>
            </w:r>
            <w:r w:rsidR="00B153A8">
              <w:rPr>
                <w:noProof/>
                <w:webHidden/>
              </w:rPr>
              <w:t>- 27 -</w:t>
            </w:r>
            <w:r w:rsidR="006F11DC">
              <w:rPr>
                <w:noProof/>
                <w:webHidden/>
              </w:rPr>
              <w:fldChar w:fldCharType="end"/>
            </w:r>
          </w:hyperlink>
        </w:p>
        <w:p w:rsidR="006F11DC" w:rsidRDefault="00A9322A">
          <w:pPr>
            <w:pStyle w:val="31"/>
            <w:tabs>
              <w:tab w:val="right" w:leader="dot" w:pos="8296"/>
            </w:tabs>
            <w:rPr>
              <w:noProof/>
            </w:rPr>
          </w:pPr>
          <w:hyperlink w:anchor="_Toc509404298" w:history="1">
            <w:r w:rsidR="006F11DC" w:rsidRPr="007F3085">
              <w:rPr>
                <w:rStyle w:val="a5"/>
                <w:rFonts w:ascii="Calibri" w:eastAsia="黑体" w:hAnsi="Calibri" w:cs="黑体"/>
                <w:noProof/>
                <w:kern w:val="0"/>
              </w:rPr>
              <w:t>ASTM F 963-17</w:t>
            </w:r>
            <w:r w:rsidR="006F11DC" w:rsidRPr="007F3085">
              <w:rPr>
                <w:rStyle w:val="a5"/>
                <w:rFonts w:ascii="Calibri" w:eastAsia="黑体" w:hAnsi="Calibri" w:cs="黑体"/>
                <w:noProof/>
                <w:kern w:val="0"/>
              </w:rPr>
              <w:t>将于</w:t>
            </w:r>
            <w:r w:rsidR="006F11DC" w:rsidRPr="007F3085">
              <w:rPr>
                <w:rStyle w:val="a5"/>
                <w:rFonts w:ascii="Calibri" w:eastAsia="黑体" w:hAnsi="Calibri" w:cs="黑体"/>
                <w:noProof/>
                <w:kern w:val="0"/>
              </w:rPr>
              <w:t>2018.2.28</w:t>
            </w:r>
            <w:r w:rsidR="006F11DC" w:rsidRPr="007F3085">
              <w:rPr>
                <w:rStyle w:val="a5"/>
                <w:rFonts w:ascii="Calibri" w:eastAsia="黑体" w:hAnsi="Calibri" w:cs="黑体"/>
                <w:noProof/>
                <w:kern w:val="0"/>
              </w:rPr>
              <w:t>成为强制标准</w:t>
            </w:r>
            <w:r w:rsidR="006F11DC">
              <w:rPr>
                <w:noProof/>
                <w:webHidden/>
              </w:rPr>
              <w:tab/>
            </w:r>
            <w:r w:rsidR="006F11DC">
              <w:rPr>
                <w:noProof/>
                <w:webHidden/>
              </w:rPr>
              <w:fldChar w:fldCharType="begin"/>
            </w:r>
            <w:r w:rsidR="006F11DC">
              <w:rPr>
                <w:noProof/>
                <w:webHidden/>
              </w:rPr>
              <w:instrText xml:space="preserve"> PAGEREF _Toc509404298 \h </w:instrText>
            </w:r>
            <w:r w:rsidR="006F11DC">
              <w:rPr>
                <w:noProof/>
                <w:webHidden/>
              </w:rPr>
            </w:r>
            <w:r w:rsidR="006F11DC">
              <w:rPr>
                <w:noProof/>
                <w:webHidden/>
              </w:rPr>
              <w:fldChar w:fldCharType="separate"/>
            </w:r>
            <w:r w:rsidR="00B153A8">
              <w:rPr>
                <w:noProof/>
                <w:webHidden/>
              </w:rPr>
              <w:t>- 29 -</w:t>
            </w:r>
            <w:r w:rsidR="006F11DC">
              <w:rPr>
                <w:noProof/>
                <w:webHidden/>
              </w:rPr>
              <w:fldChar w:fldCharType="end"/>
            </w:r>
          </w:hyperlink>
        </w:p>
        <w:p w:rsidR="006F11DC" w:rsidRDefault="00A9322A">
          <w:pPr>
            <w:pStyle w:val="31"/>
            <w:tabs>
              <w:tab w:val="right" w:leader="dot" w:pos="8296"/>
            </w:tabs>
            <w:rPr>
              <w:noProof/>
            </w:rPr>
          </w:pPr>
          <w:hyperlink w:anchor="_Toc509404299" w:history="1">
            <w:r w:rsidR="006F11DC" w:rsidRPr="007F3085">
              <w:rPr>
                <w:rStyle w:val="a5"/>
                <w:rFonts w:ascii="Calibri" w:eastAsia="黑体" w:hAnsi="Calibri" w:cs="黑体"/>
                <w:noProof/>
                <w:kern w:val="0"/>
              </w:rPr>
              <w:t>欧盟拟限制儿童保育产品和家具中的三种阻燃剂</w:t>
            </w:r>
            <w:r w:rsidR="006F11DC">
              <w:rPr>
                <w:noProof/>
                <w:webHidden/>
              </w:rPr>
              <w:tab/>
            </w:r>
            <w:r w:rsidR="006F11DC">
              <w:rPr>
                <w:noProof/>
                <w:webHidden/>
              </w:rPr>
              <w:fldChar w:fldCharType="begin"/>
            </w:r>
            <w:r w:rsidR="006F11DC">
              <w:rPr>
                <w:noProof/>
                <w:webHidden/>
              </w:rPr>
              <w:instrText xml:space="preserve"> PAGEREF _Toc509404299 \h </w:instrText>
            </w:r>
            <w:r w:rsidR="006F11DC">
              <w:rPr>
                <w:noProof/>
                <w:webHidden/>
              </w:rPr>
            </w:r>
            <w:r w:rsidR="006F11DC">
              <w:rPr>
                <w:noProof/>
                <w:webHidden/>
              </w:rPr>
              <w:fldChar w:fldCharType="separate"/>
            </w:r>
            <w:r w:rsidR="00B153A8">
              <w:rPr>
                <w:noProof/>
                <w:webHidden/>
              </w:rPr>
              <w:t>- 29 -</w:t>
            </w:r>
            <w:r w:rsidR="006F11DC">
              <w:rPr>
                <w:noProof/>
                <w:webHidden/>
              </w:rPr>
              <w:fldChar w:fldCharType="end"/>
            </w:r>
          </w:hyperlink>
        </w:p>
        <w:p w:rsidR="006F11DC" w:rsidRDefault="00A9322A">
          <w:pPr>
            <w:pStyle w:val="31"/>
            <w:tabs>
              <w:tab w:val="right" w:leader="dot" w:pos="8296"/>
            </w:tabs>
            <w:rPr>
              <w:noProof/>
            </w:rPr>
          </w:pPr>
          <w:hyperlink w:anchor="_Toc509404300" w:history="1">
            <w:r w:rsidR="006F11DC" w:rsidRPr="007F3085">
              <w:rPr>
                <w:rStyle w:val="a5"/>
                <w:rFonts w:ascii="Calibri" w:eastAsia="黑体" w:hAnsi="Calibri" w:cs="黑体"/>
                <w:noProof/>
                <w:kern w:val="0"/>
              </w:rPr>
              <w:t>美国儿童折叠座椅和凳子采用新强制性安全标准</w:t>
            </w:r>
            <w:r w:rsidR="006F11DC">
              <w:rPr>
                <w:noProof/>
                <w:webHidden/>
              </w:rPr>
              <w:tab/>
            </w:r>
            <w:r w:rsidR="006F11DC">
              <w:rPr>
                <w:noProof/>
                <w:webHidden/>
              </w:rPr>
              <w:fldChar w:fldCharType="begin"/>
            </w:r>
            <w:r w:rsidR="006F11DC">
              <w:rPr>
                <w:noProof/>
                <w:webHidden/>
              </w:rPr>
              <w:instrText xml:space="preserve"> PAGEREF _Toc509404300 \h </w:instrText>
            </w:r>
            <w:r w:rsidR="006F11DC">
              <w:rPr>
                <w:noProof/>
                <w:webHidden/>
              </w:rPr>
            </w:r>
            <w:r w:rsidR="006F11DC">
              <w:rPr>
                <w:noProof/>
                <w:webHidden/>
              </w:rPr>
              <w:fldChar w:fldCharType="separate"/>
            </w:r>
            <w:r w:rsidR="00B153A8">
              <w:rPr>
                <w:noProof/>
                <w:webHidden/>
              </w:rPr>
              <w:t>- 29 -</w:t>
            </w:r>
            <w:r w:rsidR="006F11DC">
              <w:rPr>
                <w:noProof/>
                <w:webHidden/>
              </w:rPr>
              <w:fldChar w:fldCharType="end"/>
            </w:r>
          </w:hyperlink>
        </w:p>
        <w:p w:rsidR="006F11DC" w:rsidRDefault="00A9322A">
          <w:pPr>
            <w:pStyle w:val="31"/>
            <w:tabs>
              <w:tab w:val="right" w:leader="dot" w:pos="8296"/>
            </w:tabs>
            <w:rPr>
              <w:noProof/>
            </w:rPr>
          </w:pPr>
          <w:hyperlink w:anchor="_Toc509404301" w:history="1">
            <w:r w:rsidR="006F11DC" w:rsidRPr="007F3085">
              <w:rPr>
                <w:rStyle w:val="a5"/>
                <w:rFonts w:ascii="Calibri" w:eastAsia="黑体" w:hAnsi="Calibri" w:cs="黑体"/>
                <w:noProof/>
                <w:kern w:val="0"/>
              </w:rPr>
              <w:t>澳大利亚发布儿童游泳辅助设备强制安全新标准</w:t>
            </w:r>
            <w:r w:rsidR="006F11DC">
              <w:rPr>
                <w:noProof/>
                <w:webHidden/>
              </w:rPr>
              <w:tab/>
            </w:r>
            <w:r w:rsidR="006F11DC">
              <w:rPr>
                <w:noProof/>
                <w:webHidden/>
              </w:rPr>
              <w:fldChar w:fldCharType="begin"/>
            </w:r>
            <w:r w:rsidR="006F11DC">
              <w:rPr>
                <w:noProof/>
                <w:webHidden/>
              </w:rPr>
              <w:instrText xml:space="preserve"> PAGEREF _Toc509404301 \h </w:instrText>
            </w:r>
            <w:r w:rsidR="006F11DC">
              <w:rPr>
                <w:noProof/>
                <w:webHidden/>
              </w:rPr>
            </w:r>
            <w:r w:rsidR="006F11DC">
              <w:rPr>
                <w:noProof/>
                <w:webHidden/>
              </w:rPr>
              <w:fldChar w:fldCharType="separate"/>
            </w:r>
            <w:r w:rsidR="00B153A8">
              <w:rPr>
                <w:noProof/>
                <w:webHidden/>
              </w:rPr>
              <w:t>- 30 -</w:t>
            </w:r>
            <w:r w:rsidR="006F11DC">
              <w:rPr>
                <w:noProof/>
                <w:webHidden/>
              </w:rPr>
              <w:fldChar w:fldCharType="end"/>
            </w:r>
          </w:hyperlink>
        </w:p>
        <w:p w:rsidR="006F11DC" w:rsidRDefault="00A9322A">
          <w:pPr>
            <w:pStyle w:val="31"/>
            <w:tabs>
              <w:tab w:val="right" w:leader="dot" w:pos="8296"/>
            </w:tabs>
            <w:rPr>
              <w:noProof/>
            </w:rPr>
          </w:pPr>
          <w:hyperlink w:anchor="_Toc509404302" w:history="1">
            <w:r w:rsidR="006F11DC" w:rsidRPr="007F3085">
              <w:rPr>
                <w:rStyle w:val="a5"/>
                <w:rFonts w:ascii="Calibri" w:eastAsia="黑体" w:hAnsi="Calibri" w:cs="黑体"/>
                <w:noProof/>
                <w:kern w:val="0"/>
              </w:rPr>
              <w:t>CPSC</w:t>
            </w:r>
            <w:r w:rsidR="006F11DC" w:rsidRPr="007F3085">
              <w:rPr>
                <w:rStyle w:val="a5"/>
                <w:rFonts w:ascii="Calibri" w:eastAsia="黑体" w:hAnsi="Calibri" w:cs="黑体"/>
                <w:noProof/>
                <w:kern w:val="0"/>
              </w:rPr>
              <w:t>修订</w:t>
            </w:r>
            <w:r w:rsidR="006F11DC" w:rsidRPr="007F3085">
              <w:rPr>
                <w:rStyle w:val="a5"/>
                <w:rFonts w:ascii="Calibri" w:eastAsia="黑体" w:hAnsi="Calibri" w:cs="黑体"/>
                <w:noProof/>
                <w:kern w:val="0"/>
              </w:rPr>
              <w:t>16CFR1308</w:t>
            </w:r>
            <w:r w:rsidR="006F11DC" w:rsidRPr="007F3085">
              <w:rPr>
                <w:rStyle w:val="a5"/>
                <w:rFonts w:ascii="Calibri" w:eastAsia="黑体" w:hAnsi="Calibri" w:cs="黑体"/>
                <w:noProof/>
                <w:kern w:val="0"/>
              </w:rPr>
              <w:t>限制儿童玩具和儿童护理用品含有特定邻苯二甲酸酯</w:t>
            </w:r>
            <w:r w:rsidR="006F11DC">
              <w:rPr>
                <w:noProof/>
                <w:webHidden/>
              </w:rPr>
              <w:tab/>
            </w:r>
            <w:r w:rsidR="006F11DC">
              <w:rPr>
                <w:noProof/>
                <w:webHidden/>
              </w:rPr>
              <w:fldChar w:fldCharType="begin"/>
            </w:r>
            <w:r w:rsidR="006F11DC">
              <w:rPr>
                <w:noProof/>
                <w:webHidden/>
              </w:rPr>
              <w:instrText xml:space="preserve"> PAGEREF _Toc509404302 \h </w:instrText>
            </w:r>
            <w:r w:rsidR="006F11DC">
              <w:rPr>
                <w:noProof/>
                <w:webHidden/>
              </w:rPr>
            </w:r>
            <w:r w:rsidR="006F11DC">
              <w:rPr>
                <w:noProof/>
                <w:webHidden/>
              </w:rPr>
              <w:fldChar w:fldCharType="separate"/>
            </w:r>
            <w:r w:rsidR="00B153A8">
              <w:rPr>
                <w:noProof/>
                <w:webHidden/>
              </w:rPr>
              <w:t>- 31 -</w:t>
            </w:r>
            <w:r w:rsidR="006F11DC">
              <w:rPr>
                <w:noProof/>
                <w:webHidden/>
              </w:rPr>
              <w:fldChar w:fldCharType="end"/>
            </w:r>
          </w:hyperlink>
        </w:p>
        <w:p w:rsidR="006F11DC" w:rsidRDefault="00A9322A">
          <w:pPr>
            <w:pStyle w:val="31"/>
            <w:tabs>
              <w:tab w:val="right" w:leader="dot" w:pos="8296"/>
            </w:tabs>
            <w:rPr>
              <w:noProof/>
            </w:rPr>
          </w:pPr>
          <w:hyperlink w:anchor="_Toc509404303" w:history="1">
            <w:r w:rsidR="006F11DC" w:rsidRPr="007F3085">
              <w:rPr>
                <w:rStyle w:val="a5"/>
                <w:rFonts w:ascii="Calibri" w:eastAsia="黑体" w:hAnsi="Calibri" w:cs="黑体"/>
                <w:noProof/>
                <w:kern w:val="0"/>
              </w:rPr>
              <w:t>巴西发布儿童学步车质量和认证要求</w:t>
            </w:r>
            <w:r w:rsidR="006F11DC">
              <w:rPr>
                <w:noProof/>
                <w:webHidden/>
              </w:rPr>
              <w:tab/>
            </w:r>
            <w:r w:rsidR="006F11DC">
              <w:rPr>
                <w:noProof/>
                <w:webHidden/>
              </w:rPr>
              <w:fldChar w:fldCharType="begin"/>
            </w:r>
            <w:r w:rsidR="006F11DC">
              <w:rPr>
                <w:noProof/>
                <w:webHidden/>
              </w:rPr>
              <w:instrText xml:space="preserve"> PAGEREF _Toc509404303 \h </w:instrText>
            </w:r>
            <w:r w:rsidR="006F11DC">
              <w:rPr>
                <w:noProof/>
                <w:webHidden/>
              </w:rPr>
            </w:r>
            <w:r w:rsidR="006F11DC">
              <w:rPr>
                <w:noProof/>
                <w:webHidden/>
              </w:rPr>
              <w:fldChar w:fldCharType="separate"/>
            </w:r>
            <w:r w:rsidR="00B153A8">
              <w:rPr>
                <w:noProof/>
                <w:webHidden/>
              </w:rPr>
              <w:t>- 32 -</w:t>
            </w:r>
            <w:r w:rsidR="006F11DC">
              <w:rPr>
                <w:noProof/>
                <w:webHidden/>
              </w:rPr>
              <w:fldChar w:fldCharType="end"/>
            </w:r>
          </w:hyperlink>
        </w:p>
        <w:p w:rsidR="006F11DC" w:rsidRDefault="00A9322A">
          <w:pPr>
            <w:pStyle w:val="21"/>
            <w:tabs>
              <w:tab w:val="right" w:leader="dot" w:pos="8296"/>
            </w:tabs>
            <w:rPr>
              <w:noProof/>
            </w:rPr>
          </w:pPr>
          <w:hyperlink w:anchor="_Toc509404304" w:history="1">
            <w:r w:rsidR="006F11DC" w:rsidRPr="007F3085">
              <w:rPr>
                <w:rStyle w:val="a5"/>
                <w:noProof/>
              </w:rPr>
              <w:t>D</w:t>
            </w:r>
            <w:r w:rsidR="006F11DC" w:rsidRPr="007F3085">
              <w:rPr>
                <w:rStyle w:val="a5"/>
                <w:noProof/>
              </w:rPr>
              <w:t>服装纺织品</w:t>
            </w:r>
            <w:r w:rsidR="006F11DC">
              <w:rPr>
                <w:noProof/>
                <w:webHidden/>
              </w:rPr>
              <w:tab/>
            </w:r>
            <w:r w:rsidR="006F11DC">
              <w:rPr>
                <w:noProof/>
                <w:webHidden/>
              </w:rPr>
              <w:fldChar w:fldCharType="begin"/>
            </w:r>
            <w:r w:rsidR="006F11DC">
              <w:rPr>
                <w:noProof/>
                <w:webHidden/>
              </w:rPr>
              <w:instrText xml:space="preserve"> PAGEREF _Toc509404304 \h </w:instrText>
            </w:r>
            <w:r w:rsidR="006F11DC">
              <w:rPr>
                <w:noProof/>
                <w:webHidden/>
              </w:rPr>
            </w:r>
            <w:r w:rsidR="006F11DC">
              <w:rPr>
                <w:noProof/>
                <w:webHidden/>
              </w:rPr>
              <w:fldChar w:fldCharType="separate"/>
            </w:r>
            <w:r w:rsidR="00B153A8">
              <w:rPr>
                <w:noProof/>
                <w:webHidden/>
              </w:rPr>
              <w:t>- 33 -</w:t>
            </w:r>
            <w:r w:rsidR="006F11DC">
              <w:rPr>
                <w:noProof/>
                <w:webHidden/>
              </w:rPr>
              <w:fldChar w:fldCharType="end"/>
            </w:r>
          </w:hyperlink>
        </w:p>
        <w:p w:rsidR="006F11DC" w:rsidRDefault="00A9322A">
          <w:pPr>
            <w:pStyle w:val="31"/>
            <w:tabs>
              <w:tab w:val="right" w:leader="dot" w:pos="8296"/>
            </w:tabs>
            <w:rPr>
              <w:noProof/>
            </w:rPr>
          </w:pPr>
          <w:hyperlink w:anchor="_Toc509404305" w:history="1">
            <w:r w:rsidR="006F11DC" w:rsidRPr="007F3085">
              <w:rPr>
                <w:rStyle w:val="a5"/>
                <w:rFonts w:ascii="Calibri" w:eastAsia="黑体" w:hAnsi="Calibri" w:cs="黑体"/>
                <w:noProof/>
                <w:kern w:val="0"/>
              </w:rPr>
              <w:t>欧委会提出的纺织及附件产品中</w:t>
            </w:r>
            <w:r w:rsidR="006F11DC" w:rsidRPr="007F3085">
              <w:rPr>
                <w:rStyle w:val="a5"/>
                <w:rFonts w:ascii="Calibri" w:eastAsia="黑体" w:hAnsi="Calibri" w:cs="黑体"/>
                <w:noProof/>
                <w:kern w:val="0"/>
              </w:rPr>
              <w:t>CMR</w:t>
            </w:r>
            <w:r w:rsidR="006F11DC" w:rsidRPr="007F3085">
              <w:rPr>
                <w:rStyle w:val="a5"/>
                <w:rFonts w:ascii="Calibri" w:eastAsia="黑体" w:hAnsi="Calibri" w:cs="黑体"/>
                <w:noProof/>
                <w:kern w:val="0"/>
              </w:rPr>
              <w:t>物质新要求</w:t>
            </w:r>
            <w:r w:rsidR="006F11DC">
              <w:rPr>
                <w:noProof/>
                <w:webHidden/>
              </w:rPr>
              <w:tab/>
            </w:r>
            <w:r w:rsidR="006F11DC">
              <w:rPr>
                <w:noProof/>
                <w:webHidden/>
              </w:rPr>
              <w:fldChar w:fldCharType="begin"/>
            </w:r>
            <w:r w:rsidR="006F11DC">
              <w:rPr>
                <w:noProof/>
                <w:webHidden/>
              </w:rPr>
              <w:instrText xml:space="preserve"> PAGEREF _Toc509404305 \h </w:instrText>
            </w:r>
            <w:r w:rsidR="006F11DC">
              <w:rPr>
                <w:noProof/>
                <w:webHidden/>
              </w:rPr>
            </w:r>
            <w:r w:rsidR="006F11DC">
              <w:rPr>
                <w:noProof/>
                <w:webHidden/>
              </w:rPr>
              <w:fldChar w:fldCharType="separate"/>
            </w:r>
            <w:r w:rsidR="00B153A8">
              <w:rPr>
                <w:noProof/>
                <w:webHidden/>
              </w:rPr>
              <w:t>- 33 -</w:t>
            </w:r>
            <w:r w:rsidR="006F11DC">
              <w:rPr>
                <w:noProof/>
                <w:webHidden/>
              </w:rPr>
              <w:fldChar w:fldCharType="end"/>
            </w:r>
          </w:hyperlink>
        </w:p>
        <w:p w:rsidR="006F11DC" w:rsidRDefault="00A9322A">
          <w:pPr>
            <w:pStyle w:val="31"/>
            <w:tabs>
              <w:tab w:val="right" w:leader="dot" w:pos="8296"/>
            </w:tabs>
            <w:rPr>
              <w:noProof/>
            </w:rPr>
          </w:pPr>
          <w:hyperlink w:anchor="_Toc509404306" w:history="1">
            <w:r w:rsidR="006F11DC" w:rsidRPr="007F3085">
              <w:rPr>
                <w:rStyle w:val="a5"/>
                <w:rFonts w:ascii="Calibri" w:eastAsia="黑体" w:hAnsi="Calibri" w:cs="黑体"/>
                <w:noProof/>
                <w:kern w:val="0"/>
              </w:rPr>
              <w:t>国际生态纺织品协会发布</w:t>
            </w:r>
            <w:r w:rsidR="006F11DC" w:rsidRPr="007F3085">
              <w:rPr>
                <w:rStyle w:val="a5"/>
                <w:rFonts w:ascii="Calibri" w:eastAsia="黑体" w:hAnsi="Calibri" w:cs="黑体"/>
                <w:noProof/>
                <w:kern w:val="0"/>
              </w:rPr>
              <w:t>2018</w:t>
            </w:r>
            <w:r w:rsidR="006F11DC" w:rsidRPr="007F3085">
              <w:rPr>
                <w:rStyle w:val="a5"/>
                <w:rFonts w:ascii="Calibri" w:eastAsia="黑体" w:hAnsi="Calibri" w:cs="黑体"/>
                <w:noProof/>
                <w:kern w:val="0"/>
              </w:rPr>
              <w:t>版</w:t>
            </w:r>
            <w:r w:rsidR="006F11DC" w:rsidRPr="007F3085">
              <w:rPr>
                <w:rStyle w:val="a5"/>
                <w:rFonts w:ascii="Calibri" w:eastAsia="黑体" w:hAnsi="Calibri" w:cs="黑体"/>
                <w:noProof/>
                <w:kern w:val="0"/>
              </w:rPr>
              <w:t>OEKO-TEX®STANDARD 100</w:t>
            </w:r>
            <w:r w:rsidR="006F11DC">
              <w:rPr>
                <w:noProof/>
                <w:webHidden/>
              </w:rPr>
              <w:tab/>
            </w:r>
            <w:r w:rsidR="006F11DC">
              <w:rPr>
                <w:noProof/>
                <w:webHidden/>
              </w:rPr>
              <w:fldChar w:fldCharType="begin"/>
            </w:r>
            <w:r w:rsidR="006F11DC">
              <w:rPr>
                <w:noProof/>
                <w:webHidden/>
              </w:rPr>
              <w:instrText xml:space="preserve"> PAGEREF _Toc509404306 \h </w:instrText>
            </w:r>
            <w:r w:rsidR="006F11DC">
              <w:rPr>
                <w:noProof/>
                <w:webHidden/>
              </w:rPr>
            </w:r>
            <w:r w:rsidR="006F11DC">
              <w:rPr>
                <w:noProof/>
                <w:webHidden/>
              </w:rPr>
              <w:fldChar w:fldCharType="separate"/>
            </w:r>
            <w:r w:rsidR="00B153A8">
              <w:rPr>
                <w:noProof/>
                <w:webHidden/>
              </w:rPr>
              <w:t>- 33 -</w:t>
            </w:r>
            <w:r w:rsidR="006F11DC">
              <w:rPr>
                <w:noProof/>
                <w:webHidden/>
              </w:rPr>
              <w:fldChar w:fldCharType="end"/>
            </w:r>
          </w:hyperlink>
        </w:p>
        <w:p w:rsidR="006F11DC" w:rsidRDefault="00A9322A">
          <w:pPr>
            <w:pStyle w:val="31"/>
            <w:tabs>
              <w:tab w:val="right" w:leader="dot" w:pos="8296"/>
            </w:tabs>
            <w:rPr>
              <w:noProof/>
            </w:rPr>
          </w:pPr>
          <w:hyperlink w:anchor="_Toc509404307" w:history="1">
            <w:r w:rsidR="006F11DC" w:rsidRPr="007F3085">
              <w:rPr>
                <w:rStyle w:val="a5"/>
                <w:rFonts w:ascii="Calibri" w:eastAsia="黑体" w:hAnsi="Calibri" w:cs="黑体"/>
                <w:noProof/>
                <w:kern w:val="0"/>
              </w:rPr>
              <w:t>服装及鞋袜国际</w:t>
            </w:r>
            <w:r w:rsidR="006F11DC" w:rsidRPr="007F3085">
              <w:rPr>
                <w:rStyle w:val="a5"/>
                <w:rFonts w:ascii="Calibri" w:eastAsia="黑体" w:hAnsi="Calibri" w:cs="黑体"/>
                <w:noProof/>
                <w:kern w:val="0"/>
              </w:rPr>
              <w:t>RSL</w:t>
            </w:r>
            <w:r w:rsidR="006F11DC" w:rsidRPr="007F3085">
              <w:rPr>
                <w:rStyle w:val="a5"/>
                <w:rFonts w:ascii="Calibri" w:eastAsia="黑体" w:hAnsi="Calibri" w:cs="黑体"/>
                <w:noProof/>
                <w:kern w:val="0"/>
              </w:rPr>
              <w:t>管理</w:t>
            </w:r>
            <w:r w:rsidR="006F11DC" w:rsidRPr="007F3085">
              <w:rPr>
                <w:rStyle w:val="a5"/>
                <w:rFonts w:ascii="Calibri" w:eastAsia="黑体" w:hAnsi="Calibri" w:cs="黑体"/>
                <w:noProof/>
                <w:kern w:val="0"/>
              </w:rPr>
              <w:t>(AFIRM)</w:t>
            </w:r>
            <w:r w:rsidR="006F11DC" w:rsidRPr="007F3085">
              <w:rPr>
                <w:rStyle w:val="a5"/>
                <w:rFonts w:ascii="Calibri" w:eastAsia="黑体" w:hAnsi="Calibri" w:cs="黑体"/>
                <w:noProof/>
                <w:kern w:val="0"/>
              </w:rPr>
              <w:t>工作组发布了第三版针对于服装和鞋类产品的限用物质清单</w:t>
            </w:r>
            <w:r w:rsidR="006F11DC" w:rsidRPr="007F3085">
              <w:rPr>
                <w:rStyle w:val="a5"/>
                <w:rFonts w:ascii="Calibri" w:eastAsia="黑体" w:hAnsi="Calibri" w:cs="黑体"/>
                <w:noProof/>
                <w:kern w:val="0"/>
              </w:rPr>
              <w:t>(RSL)</w:t>
            </w:r>
            <w:r w:rsidR="006F11DC">
              <w:rPr>
                <w:noProof/>
                <w:webHidden/>
              </w:rPr>
              <w:tab/>
            </w:r>
            <w:r w:rsidR="006F11DC">
              <w:rPr>
                <w:noProof/>
                <w:webHidden/>
              </w:rPr>
              <w:fldChar w:fldCharType="begin"/>
            </w:r>
            <w:r w:rsidR="006F11DC">
              <w:rPr>
                <w:noProof/>
                <w:webHidden/>
              </w:rPr>
              <w:instrText xml:space="preserve"> PAGEREF _Toc509404307 \h </w:instrText>
            </w:r>
            <w:r w:rsidR="006F11DC">
              <w:rPr>
                <w:noProof/>
                <w:webHidden/>
              </w:rPr>
            </w:r>
            <w:r w:rsidR="006F11DC">
              <w:rPr>
                <w:noProof/>
                <w:webHidden/>
              </w:rPr>
              <w:fldChar w:fldCharType="separate"/>
            </w:r>
            <w:r w:rsidR="00B153A8">
              <w:rPr>
                <w:noProof/>
                <w:webHidden/>
              </w:rPr>
              <w:t>- 35 -</w:t>
            </w:r>
            <w:r w:rsidR="006F11DC">
              <w:rPr>
                <w:noProof/>
                <w:webHidden/>
              </w:rPr>
              <w:fldChar w:fldCharType="end"/>
            </w:r>
          </w:hyperlink>
        </w:p>
        <w:p w:rsidR="006F11DC" w:rsidRDefault="00A9322A">
          <w:pPr>
            <w:pStyle w:val="21"/>
            <w:tabs>
              <w:tab w:val="right" w:leader="dot" w:pos="8296"/>
            </w:tabs>
            <w:rPr>
              <w:noProof/>
            </w:rPr>
          </w:pPr>
          <w:hyperlink w:anchor="_Toc509404308" w:history="1">
            <w:r w:rsidR="006F11DC" w:rsidRPr="007F3085">
              <w:rPr>
                <w:rStyle w:val="a5"/>
                <w:noProof/>
              </w:rPr>
              <w:t>E</w:t>
            </w:r>
            <w:r w:rsidR="006F11DC" w:rsidRPr="007F3085">
              <w:rPr>
                <w:rStyle w:val="a5"/>
                <w:noProof/>
              </w:rPr>
              <w:t>化矿产品</w:t>
            </w:r>
            <w:r w:rsidR="006F11DC">
              <w:rPr>
                <w:noProof/>
                <w:webHidden/>
              </w:rPr>
              <w:tab/>
            </w:r>
            <w:r w:rsidR="006F11DC">
              <w:rPr>
                <w:noProof/>
                <w:webHidden/>
              </w:rPr>
              <w:fldChar w:fldCharType="begin"/>
            </w:r>
            <w:r w:rsidR="006F11DC">
              <w:rPr>
                <w:noProof/>
                <w:webHidden/>
              </w:rPr>
              <w:instrText xml:space="preserve"> PAGEREF _Toc509404308 \h </w:instrText>
            </w:r>
            <w:r w:rsidR="006F11DC">
              <w:rPr>
                <w:noProof/>
                <w:webHidden/>
              </w:rPr>
            </w:r>
            <w:r w:rsidR="006F11DC">
              <w:rPr>
                <w:noProof/>
                <w:webHidden/>
              </w:rPr>
              <w:fldChar w:fldCharType="separate"/>
            </w:r>
            <w:r w:rsidR="00B153A8">
              <w:rPr>
                <w:noProof/>
                <w:webHidden/>
              </w:rPr>
              <w:t>- 36 -</w:t>
            </w:r>
            <w:r w:rsidR="006F11DC">
              <w:rPr>
                <w:noProof/>
                <w:webHidden/>
              </w:rPr>
              <w:fldChar w:fldCharType="end"/>
            </w:r>
          </w:hyperlink>
        </w:p>
        <w:p w:rsidR="006F11DC" w:rsidRDefault="00A9322A">
          <w:pPr>
            <w:pStyle w:val="31"/>
            <w:tabs>
              <w:tab w:val="right" w:leader="dot" w:pos="8296"/>
            </w:tabs>
            <w:rPr>
              <w:noProof/>
            </w:rPr>
          </w:pPr>
          <w:hyperlink w:anchor="_Toc509404309" w:history="1">
            <w:r w:rsidR="006F11DC" w:rsidRPr="007F3085">
              <w:rPr>
                <w:rStyle w:val="a5"/>
                <w:rFonts w:ascii="Calibri" w:eastAsia="黑体" w:hAnsi="Calibri" w:cs="黑体"/>
                <w:noProof/>
                <w:kern w:val="0"/>
              </w:rPr>
              <w:t>“</w:t>
            </w:r>
            <w:r w:rsidR="006F11DC" w:rsidRPr="007F3085">
              <w:rPr>
                <w:rStyle w:val="a5"/>
                <w:rFonts w:ascii="Calibri" w:eastAsia="黑体" w:hAnsi="Calibri" w:cs="黑体"/>
                <w:noProof/>
                <w:kern w:val="0"/>
              </w:rPr>
              <w:t>一带一路</w:t>
            </w:r>
            <w:r w:rsidR="006F11DC" w:rsidRPr="007F3085">
              <w:rPr>
                <w:rStyle w:val="a5"/>
                <w:rFonts w:ascii="Calibri" w:eastAsia="黑体" w:hAnsi="Calibri" w:cs="黑体"/>
                <w:noProof/>
                <w:kern w:val="0"/>
              </w:rPr>
              <w:t>”</w:t>
            </w:r>
            <w:r w:rsidR="006F11DC" w:rsidRPr="007F3085">
              <w:rPr>
                <w:rStyle w:val="a5"/>
                <w:rFonts w:ascii="Calibri" w:eastAsia="黑体" w:hAnsi="Calibri" w:cs="黑体"/>
                <w:noProof/>
                <w:kern w:val="0"/>
              </w:rPr>
              <w:t>国家化学品法规监管要求</w:t>
            </w:r>
            <w:r w:rsidR="006F11DC">
              <w:rPr>
                <w:noProof/>
                <w:webHidden/>
              </w:rPr>
              <w:tab/>
            </w:r>
            <w:r w:rsidR="006F11DC">
              <w:rPr>
                <w:noProof/>
                <w:webHidden/>
              </w:rPr>
              <w:fldChar w:fldCharType="begin"/>
            </w:r>
            <w:r w:rsidR="006F11DC">
              <w:rPr>
                <w:noProof/>
                <w:webHidden/>
              </w:rPr>
              <w:instrText xml:space="preserve"> PAGEREF _Toc509404309 \h </w:instrText>
            </w:r>
            <w:r w:rsidR="006F11DC">
              <w:rPr>
                <w:noProof/>
                <w:webHidden/>
              </w:rPr>
            </w:r>
            <w:r w:rsidR="006F11DC">
              <w:rPr>
                <w:noProof/>
                <w:webHidden/>
              </w:rPr>
              <w:fldChar w:fldCharType="separate"/>
            </w:r>
            <w:r w:rsidR="00B153A8">
              <w:rPr>
                <w:noProof/>
                <w:webHidden/>
              </w:rPr>
              <w:t>- 36 -</w:t>
            </w:r>
            <w:r w:rsidR="006F11DC">
              <w:rPr>
                <w:noProof/>
                <w:webHidden/>
              </w:rPr>
              <w:fldChar w:fldCharType="end"/>
            </w:r>
          </w:hyperlink>
        </w:p>
        <w:p w:rsidR="006F11DC" w:rsidRDefault="00A9322A">
          <w:pPr>
            <w:pStyle w:val="31"/>
            <w:tabs>
              <w:tab w:val="right" w:leader="dot" w:pos="8296"/>
            </w:tabs>
            <w:rPr>
              <w:noProof/>
            </w:rPr>
          </w:pPr>
          <w:hyperlink w:anchor="_Toc509404310" w:history="1">
            <w:r w:rsidR="006F11DC" w:rsidRPr="007F3085">
              <w:rPr>
                <w:rStyle w:val="a5"/>
                <w:rFonts w:ascii="Calibri" w:eastAsia="黑体" w:hAnsi="Calibri" w:cs="黑体"/>
                <w:noProof/>
                <w:kern w:val="0"/>
              </w:rPr>
              <w:t>欧盟</w:t>
            </w:r>
            <w:r w:rsidR="006F11DC" w:rsidRPr="007F3085">
              <w:rPr>
                <w:rStyle w:val="a5"/>
                <w:rFonts w:ascii="Calibri" w:eastAsia="黑体" w:hAnsi="Calibri" w:cs="黑体"/>
                <w:noProof/>
                <w:kern w:val="0"/>
              </w:rPr>
              <w:t>SVHC</w:t>
            </w:r>
            <w:r w:rsidR="006F11DC" w:rsidRPr="007F3085">
              <w:rPr>
                <w:rStyle w:val="a5"/>
                <w:rFonts w:ascii="Calibri" w:eastAsia="黑体" w:hAnsi="Calibri" w:cs="黑体"/>
                <w:noProof/>
                <w:kern w:val="0"/>
              </w:rPr>
              <w:t>清单新增</w:t>
            </w:r>
            <w:r w:rsidR="006F11DC" w:rsidRPr="007F3085">
              <w:rPr>
                <w:rStyle w:val="a5"/>
                <w:rFonts w:ascii="Calibri" w:eastAsia="黑体" w:hAnsi="Calibri" w:cs="黑体"/>
                <w:noProof/>
                <w:kern w:val="0"/>
              </w:rPr>
              <w:t>7</w:t>
            </w:r>
            <w:r w:rsidR="006F11DC" w:rsidRPr="007F3085">
              <w:rPr>
                <w:rStyle w:val="a5"/>
                <w:rFonts w:ascii="Calibri" w:eastAsia="黑体" w:hAnsi="Calibri" w:cs="黑体"/>
                <w:noProof/>
                <w:kern w:val="0"/>
              </w:rPr>
              <w:t>项，更新至</w:t>
            </w:r>
            <w:r w:rsidR="006F11DC" w:rsidRPr="007F3085">
              <w:rPr>
                <w:rStyle w:val="a5"/>
                <w:rFonts w:ascii="Calibri" w:eastAsia="黑体" w:hAnsi="Calibri" w:cs="黑体"/>
                <w:noProof/>
                <w:kern w:val="0"/>
              </w:rPr>
              <w:t>181</w:t>
            </w:r>
            <w:r w:rsidR="006F11DC" w:rsidRPr="007F3085">
              <w:rPr>
                <w:rStyle w:val="a5"/>
                <w:rFonts w:ascii="Calibri" w:eastAsia="黑体" w:hAnsi="Calibri" w:cs="黑体"/>
                <w:noProof/>
                <w:kern w:val="0"/>
              </w:rPr>
              <w:t>项</w:t>
            </w:r>
            <w:r w:rsidR="006F11DC">
              <w:rPr>
                <w:noProof/>
                <w:webHidden/>
              </w:rPr>
              <w:tab/>
            </w:r>
            <w:r w:rsidR="006F11DC">
              <w:rPr>
                <w:noProof/>
                <w:webHidden/>
              </w:rPr>
              <w:fldChar w:fldCharType="begin"/>
            </w:r>
            <w:r w:rsidR="006F11DC">
              <w:rPr>
                <w:noProof/>
                <w:webHidden/>
              </w:rPr>
              <w:instrText xml:space="preserve"> PAGEREF _Toc509404310 \h </w:instrText>
            </w:r>
            <w:r w:rsidR="006F11DC">
              <w:rPr>
                <w:noProof/>
                <w:webHidden/>
              </w:rPr>
            </w:r>
            <w:r w:rsidR="006F11DC">
              <w:rPr>
                <w:noProof/>
                <w:webHidden/>
              </w:rPr>
              <w:fldChar w:fldCharType="separate"/>
            </w:r>
            <w:r w:rsidR="00B153A8">
              <w:rPr>
                <w:noProof/>
                <w:webHidden/>
              </w:rPr>
              <w:t>- 42 -</w:t>
            </w:r>
            <w:r w:rsidR="006F11DC">
              <w:rPr>
                <w:noProof/>
                <w:webHidden/>
              </w:rPr>
              <w:fldChar w:fldCharType="end"/>
            </w:r>
          </w:hyperlink>
        </w:p>
        <w:p w:rsidR="006F11DC" w:rsidRDefault="00A9322A">
          <w:pPr>
            <w:pStyle w:val="31"/>
            <w:tabs>
              <w:tab w:val="right" w:leader="dot" w:pos="8296"/>
            </w:tabs>
            <w:rPr>
              <w:noProof/>
            </w:rPr>
          </w:pPr>
          <w:hyperlink w:anchor="_Toc509404311" w:history="1">
            <w:r w:rsidR="006F11DC" w:rsidRPr="007F3085">
              <w:rPr>
                <w:rStyle w:val="a5"/>
                <w:rFonts w:ascii="Calibri" w:eastAsia="黑体" w:hAnsi="Calibri" w:cs="黑体"/>
                <w:noProof/>
                <w:kern w:val="0"/>
              </w:rPr>
              <w:t>韩国《化学品消费品和生物杀灭剂法案》拟于</w:t>
            </w:r>
            <w:r w:rsidR="006F11DC" w:rsidRPr="007F3085">
              <w:rPr>
                <w:rStyle w:val="a5"/>
                <w:rFonts w:ascii="Calibri" w:eastAsia="黑体" w:hAnsi="Calibri" w:cs="黑体"/>
                <w:noProof/>
                <w:kern w:val="0"/>
              </w:rPr>
              <w:t>2019</w:t>
            </w:r>
            <w:r w:rsidR="006F11DC" w:rsidRPr="007F3085">
              <w:rPr>
                <w:rStyle w:val="a5"/>
                <w:rFonts w:ascii="Calibri" w:eastAsia="黑体" w:hAnsi="Calibri" w:cs="黑体"/>
                <w:noProof/>
                <w:kern w:val="0"/>
              </w:rPr>
              <w:t>年</w:t>
            </w:r>
            <w:r w:rsidR="006F11DC" w:rsidRPr="007F3085">
              <w:rPr>
                <w:rStyle w:val="a5"/>
                <w:rFonts w:ascii="Calibri" w:eastAsia="黑体" w:hAnsi="Calibri" w:cs="黑体"/>
                <w:noProof/>
                <w:kern w:val="0"/>
              </w:rPr>
              <w:t>1</w:t>
            </w:r>
            <w:r w:rsidR="006F11DC" w:rsidRPr="007F3085">
              <w:rPr>
                <w:rStyle w:val="a5"/>
                <w:rFonts w:ascii="Calibri" w:eastAsia="黑体" w:hAnsi="Calibri" w:cs="黑体"/>
                <w:noProof/>
                <w:kern w:val="0"/>
              </w:rPr>
              <w:t>月</w:t>
            </w:r>
            <w:r w:rsidR="006F11DC" w:rsidRPr="007F3085">
              <w:rPr>
                <w:rStyle w:val="a5"/>
                <w:rFonts w:ascii="Calibri" w:eastAsia="黑体" w:hAnsi="Calibri" w:cs="黑体"/>
                <w:noProof/>
                <w:kern w:val="0"/>
              </w:rPr>
              <w:t>1</w:t>
            </w:r>
            <w:r w:rsidR="006F11DC" w:rsidRPr="007F3085">
              <w:rPr>
                <w:rStyle w:val="a5"/>
                <w:rFonts w:ascii="Calibri" w:eastAsia="黑体" w:hAnsi="Calibri" w:cs="黑体"/>
                <w:noProof/>
                <w:kern w:val="0"/>
              </w:rPr>
              <w:t>日施行</w:t>
            </w:r>
            <w:r w:rsidR="006F11DC">
              <w:rPr>
                <w:noProof/>
                <w:webHidden/>
              </w:rPr>
              <w:tab/>
            </w:r>
            <w:r w:rsidR="006F11DC">
              <w:rPr>
                <w:noProof/>
                <w:webHidden/>
              </w:rPr>
              <w:fldChar w:fldCharType="begin"/>
            </w:r>
            <w:r w:rsidR="006F11DC">
              <w:rPr>
                <w:noProof/>
                <w:webHidden/>
              </w:rPr>
              <w:instrText xml:space="preserve"> PAGEREF _Toc509404311 \h </w:instrText>
            </w:r>
            <w:r w:rsidR="006F11DC">
              <w:rPr>
                <w:noProof/>
                <w:webHidden/>
              </w:rPr>
            </w:r>
            <w:r w:rsidR="006F11DC">
              <w:rPr>
                <w:noProof/>
                <w:webHidden/>
              </w:rPr>
              <w:fldChar w:fldCharType="separate"/>
            </w:r>
            <w:r w:rsidR="00B153A8">
              <w:rPr>
                <w:noProof/>
                <w:webHidden/>
              </w:rPr>
              <w:t>- 43 -</w:t>
            </w:r>
            <w:r w:rsidR="006F11DC">
              <w:rPr>
                <w:noProof/>
                <w:webHidden/>
              </w:rPr>
              <w:fldChar w:fldCharType="end"/>
            </w:r>
          </w:hyperlink>
        </w:p>
        <w:p w:rsidR="006F11DC" w:rsidRDefault="00A9322A">
          <w:pPr>
            <w:pStyle w:val="31"/>
            <w:tabs>
              <w:tab w:val="right" w:leader="dot" w:pos="8296"/>
            </w:tabs>
            <w:rPr>
              <w:noProof/>
            </w:rPr>
          </w:pPr>
          <w:hyperlink w:anchor="_Toc509404312" w:history="1">
            <w:r w:rsidR="006F11DC" w:rsidRPr="007F3085">
              <w:rPr>
                <w:rStyle w:val="a5"/>
                <w:rFonts w:ascii="Calibri" w:eastAsia="黑体" w:hAnsi="Calibri" w:cs="黑体"/>
                <w:noProof/>
                <w:kern w:val="0"/>
              </w:rPr>
              <w:t>韩国公布</w:t>
            </w:r>
            <w:r w:rsidR="006F11DC" w:rsidRPr="007F3085">
              <w:rPr>
                <w:rStyle w:val="a5"/>
                <w:rFonts w:ascii="Calibri" w:eastAsia="黑体" w:hAnsi="Calibri" w:cs="黑体"/>
                <w:noProof/>
                <w:kern w:val="0"/>
              </w:rPr>
              <w:t>K-REACH</w:t>
            </w:r>
            <w:r w:rsidR="006F11DC" w:rsidRPr="007F3085">
              <w:rPr>
                <w:rStyle w:val="a5"/>
                <w:rFonts w:ascii="Calibri" w:eastAsia="黑体" w:hAnsi="Calibri" w:cs="黑体"/>
                <w:noProof/>
                <w:kern w:val="0"/>
              </w:rPr>
              <w:t>下第二十三批</w:t>
            </w:r>
            <w:r w:rsidR="006F11DC" w:rsidRPr="007F3085">
              <w:rPr>
                <w:rStyle w:val="a5"/>
                <w:rFonts w:ascii="Calibri" w:eastAsia="黑体" w:hAnsi="Calibri" w:cs="黑体"/>
                <w:noProof/>
                <w:kern w:val="0"/>
              </w:rPr>
              <w:t>8</w:t>
            </w:r>
            <w:r w:rsidR="006F11DC" w:rsidRPr="007F3085">
              <w:rPr>
                <w:rStyle w:val="a5"/>
                <w:rFonts w:ascii="Calibri" w:eastAsia="黑体" w:hAnsi="Calibri" w:cs="黑体"/>
                <w:noProof/>
                <w:kern w:val="0"/>
              </w:rPr>
              <w:t>个</w:t>
            </w:r>
            <w:r w:rsidR="006F11DC" w:rsidRPr="007F3085">
              <w:rPr>
                <w:rStyle w:val="a5"/>
                <w:rFonts w:ascii="Calibri" w:eastAsia="黑体" w:hAnsi="Calibri" w:cs="黑体"/>
                <w:noProof/>
                <w:kern w:val="0"/>
              </w:rPr>
              <w:t>PECs</w:t>
            </w:r>
            <w:r w:rsidR="006F11DC" w:rsidRPr="007F3085">
              <w:rPr>
                <w:rStyle w:val="a5"/>
                <w:rFonts w:ascii="Calibri" w:eastAsia="黑体" w:hAnsi="Calibri" w:cs="黑体"/>
                <w:noProof/>
                <w:kern w:val="0"/>
              </w:rPr>
              <w:t>物质的领头注册人（</w:t>
            </w:r>
            <w:r w:rsidR="006F11DC" w:rsidRPr="007F3085">
              <w:rPr>
                <w:rStyle w:val="a5"/>
                <w:rFonts w:ascii="Calibri" w:eastAsia="黑体" w:hAnsi="Calibri" w:cs="黑体"/>
                <w:noProof/>
                <w:kern w:val="0"/>
              </w:rPr>
              <w:t>LR</w:t>
            </w:r>
            <w:r w:rsidR="006F11DC" w:rsidRPr="007F3085">
              <w:rPr>
                <w:rStyle w:val="a5"/>
                <w:rFonts w:ascii="Calibri" w:eastAsia="黑体" w:hAnsi="Calibri" w:cs="黑体"/>
                <w:noProof/>
                <w:kern w:val="0"/>
              </w:rPr>
              <w:t>）清单</w:t>
            </w:r>
            <w:r w:rsidR="006F11DC">
              <w:rPr>
                <w:noProof/>
                <w:webHidden/>
              </w:rPr>
              <w:tab/>
            </w:r>
            <w:r w:rsidR="006F11DC">
              <w:rPr>
                <w:noProof/>
                <w:webHidden/>
              </w:rPr>
              <w:fldChar w:fldCharType="begin"/>
            </w:r>
            <w:r w:rsidR="006F11DC">
              <w:rPr>
                <w:noProof/>
                <w:webHidden/>
              </w:rPr>
              <w:instrText xml:space="preserve"> PAGEREF _Toc509404312 \h </w:instrText>
            </w:r>
            <w:r w:rsidR="006F11DC">
              <w:rPr>
                <w:noProof/>
                <w:webHidden/>
              </w:rPr>
            </w:r>
            <w:r w:rsidR="006F11DC">
              <w:rPr>
                <w:noProof/>
                <w:webHidden/>
              </w:rPr>
              <w:fldChar w:fldCharType="separate"/>
            </w:r>
            <w:r w:rsidR="00B153A8">
              <w:rPr>
                <w:noProof/>
                <w:webHidden/>
              </w:rPr>
              <w:t>- 45 -</w:t>
            </w:r>
            <w:r w:rsidR="006F11DC">
              <w:rPr>
                <w:noProof/>
                <w:webHidden/>
              </w:rPr>
              <w:fldChar w:fldCharType="end"/>
            </w:r>
          </w:hyperlink>
        </w:p>
        <w:p w:rsidR="006F11DC" w:rsidRDefault="00A9322A">
          <w:pPr>
            <w:pStyle w:val="31"/>
            <w:tabs>
              <w:tab w:val="right" w:leader="dot" w:pos="8296"/>
            </w:tabs>
            <w:rPr>
              <w:noProof/>
            </w:rPr>
          </w:pPr>
          <w:hyperlink w:anchor="_Toc509404313" w:history="1">
            <w:r w:rsidR="006F11DC" w:rsidRPr="007F3085">
              <w:rPr>
                <w:rStyle w:val="a5"/>
                <w:rFonts w:ascii="Calibri" w:eastAsia="黑体" w:hAnsi="Calibri" w:cs="黑体"/>
                <w:noProof/>
                <w:kern w:val="0"/>
              </w:rPr>
              <w:t>2017</w:t>
            </w:r>
            <w:r w:rsidR="006F11DC" w:rsidRPr="007F3085">
              <w:rPr>
                <w:rStyle w:val="a5"/>
                <w:rFonts w:ascii="Calibri" w:eastAsia="黑体" w:hAnsi="Calibri" w:cs="黑体"/>
                <w:noProof/>
                <w:kern w:val="0"/>
              </w:rPr>
              <w:t>年全球化学品法规动态盘点（亚太地区）</w:t>
            </w:r>
            <w:r w:rsidR="006F11DC">
              <w:rPr>
                <w:noProof/>
                <w:webHidden/>
              </w:rPr>
              <w:tab/>
            </w:r>
            <w:r w:rsidR="006F11DC">
              <w:rPr>
                <w:noProof/>
                <w:webHidden/>
              </w:rPr>
              <w:fldChar w:fldCharType="begin"/>
            </w:r>
            <w:r w:rsidR="006F11DC">
              <w:rPr>
                <w:noProof/>
                <w:webHidden/>
              </w:rPr>
              <w:instrText xml:space="preserve"> PAGEREF _Toc509404313 \h </w:instrText>
            </w:r>
            <w:r w:rsidR="006F11DC">
              <w:rPr>
                <w:noProof/>
                <w:webHidden/>
              </w:rPr>
            </w:r>
            <w:r w:rsidR="006F11DC">
              <w:rPr>
                <w:noProof/>
                <w:webHidden/>
              </w:rPr>
              <w:fldChar w:fldCharType="separate"/>
            </w:r>
            <w:r w:rsidR="00B153A8">
              <w:rPr>
                <w:noProof/>
                <w:webHidden/>
              </w:rPr>
              <w:t>- 46 -</w:t>
            </w:r>
            <w:r w:rsidR="006F11DC">
              <w:rPr>
                <w:noProof/>
                <w:webHidden/>
              </w:rPr>
              <w:fldChar w:fldCharType="end"/>
            </w:r>
          </w:hyperlink>
        </w:p>
        <w:p w:rsidR="006F11DC" w:rsidRDefault="00A9322A">
          <w:pPr>
            <w:pStyle w:val="31"/>
            <w:tabs>
              <w:tab w:val="right" w:leader="dot" w:pos="8296"/>
            </w:tabs>
            <w:rPr>
              <w:noProof/>
            </w:rPr>
          </w:pPr>
          <w:hyperlink w:anchor="_Toc509404314" w:history="1">
            <w:r w:rsidR="006F11DC" w:rsidRPr="007F3085">
              <w:rPr>
                <w:rStyle w:val="a5"/>
                <w:rFonts w:ascii="Calibri" w:eastAsia="黑体" w:hAnsi="Calibri" w:cs="黑体"/>
                <w:noProof/>
                <w:kern w:val="0"/>
              </w:rPr>
              <w:t>欧盟</w:t>
            </w:r>
            <w:r w:rsidR="006F11DC" w:rsidRPr="007F3085">
              <w:rPr>
                <w:rStyle w:val="a5"/>
                <w:rFonts w:ascii="Calibri" w:eastAsia="黑体" w:hAnsi="Calibri" w:cs="黑体"/>
                <w:noProof/>
                <w:kern w:val="0"/>
              </w:rPr>
              <w:t>REACH</w:t>
            </w:r>
            <w:r w:rsidR="006F11DC" w:rsidRPr="007F3085">
              <w:rPr>
                <w:rStyle w:val="a5"/>
                <w:rFonts w:ascii="Calibri" w:eastAsia="黑体" w:hAnsi="Calibri" w:cs="黑体"/>
                <w:noProof/>
                <w:kern w:val="0"/>
              </w:rPr>
              <w:t>法规附录</w:t>
            </w:r>
            <w:r w:rsidR="006F11DC" w:rsidRPr="007F3085">
              <w:rPr>
                <w:rStyle w:val="a5"/>
                <w:rFonts w:ascii="Calibri" w:eastAsia="黑体" w:hAnsi="Calibri" w:cs="黑体"/>
                <w:noProof/>
                <w:kern w:val="0"/>
              </w:rPr>
              <w:t>XVII</w:t>
            </w:r>
            <w:r w:rsidR="006F11DC" w:rsidRPr="007F3085">
              <w:rPr>
                <w:rStyle w:val="a5"/>
                <w:rFonts w:ascii="Calibri" w:eastAsia="黑体" w:hAnsi="Calibri" w:cs="黑体"/>
                <w:noProof/>
                <w:kern w:val="0"/>
              </w:rPr>
              <w:t>新增</w:t>
            </w:r>
            <w:r w:rsidR="006F11DC" w:rsidRPr="007F3085">
              <w:rPr>
                <w:rStyle w:val="a5"/>
                <w:rFonts w:ascii="Calibri" w:eastAsia="黑体" w:hAnsi="Calibri" w:cs="黑体"/>
                <w:noProof/>
                <w:kern w:val="0"/>
              </w:rPr>
              <w:t>D4</w:t>
            </w:r>
            <w:r w:rsidR="006F11DC" w:rsidRPr="007F3085">
              <w:rPr>
                <w:rStyle w:val="a5"/>
                <w:rFonts w:ascii="Calibri" w:eastAsia="黑体" w:hAnsi="Calibri" w:cs="黑体"/>
                <w:noProof/>
                <w:kern w:val="0"/>
              </w:rPr>
              <w:t>和</w:t>
            </w:r>
            <w:r w:rsidR="006F11DC" w:rsidRPr="007F3085">
              <w:rPr>
                <w:rStyle w:val="a5"/>
                <w:rFonts w:ascii="Calibri" w:eastAsia="黑体" w:hAnsi="Calibri" w:cs="黑体"/>
                <w:noProof/>
                <w:kern w:val="0"/>
              </w:rPr>
              <w:t>D5</w:t>
            </w:r>
            <w:r w:rsidR="006F11DC" w:rsidRPr="007F3085">
              <w:rPr>
                <w:rStyle w:val="a5"/>
                <w:rFonts w:ascii="Calibri" w:eastAsia="黑体" w:hAnsi="Calibri" w:cs="黑体"/>
                <w:noProof/>
                <w:kern w:val="0"/>
              </w:rPr>
              <w:t>物质</w:t>
            </w:r>
            <w:r w:rsidR="006F11DC">
              <w:rPr>
                <w:noProof/>
                <w:webHidden/>
              </w:rPr>
              <w:tab/>
            </w:r>
            <w:r w:rsidR="006F11DC">
              <w:rPr>
                <w:noProof/>
                <w:webHidden/>
              </w:rPr>
              <w:fldChar w:fldCharType="begin"/>
            </w:r>
            <w:r w:rsidR="006F11DC">
              <w:rPr>
                <w:noProof/>
                <w:webHidden/>
              </w:rPr>
              <w:instrText xml:space="preserve"> PAGEREF _Toc509404314 \h </w:instrText>
            </w:r>
            <w:r w:rsidR="006F11DC">
              <w:rPr>
                <w:noProof/>
                <w:webHidden/>
              </w:rPr>
            </w:r>
            <w:r w:rsidR="006F11DC">
              <w:rPr>
                <w:noProof/>
                <w:webHidden/>
              </w:rPr>
              <w:fldChar w:fldCharType="separate"/>
            </w:r>
            <w:r w:rsidR="00B153A8">
              <w:rPr>
                <w:noProof/>
                <w:webHidden/>
              </w:rPr>
              <w:t>- 48 -</w:t>
            </w:r>
            <w:r w:rsidR="006F11DC">
              <w:rPr>
                <w:noProof/>
                <w:webHidden/>
              </w:rPr>
              <w:fldChar w:fldCharType="end"/>
            </w:r>
          </w:hyperlink>
        </w:p>
        <w:p w:rsidR="006F11DC" w:rsidRDefault="00A9322A">
          <w:pPr>
            <w:pStyle w:val="31"/>
            <w:tabs>
              <w:tab w:val="right" w:leader="dot" w:pos="8296"/>
            </w:tabs>
            <w:rPr>
              <w:noProof/>
            </w:rPr>
          </w:pPr>
          <w:hyperlink w:anchor="_Toc509404315" w:history="1">
            <w:r w:rsidR="006F11DC" w:rsidRPr="007F3085">
              <w:rPr>
                <w:rStyle w:val="a5"/>
                <w:rFonts w:ascii="Calibri" w:eastAsia="黑体" w:hAnsi="Calibri" w:cs="黑体"/>
                <w:noProof/>
                <w:kern w:val="0"/>
              </w:rPr>
              <w:t>美国再次更新加州</w:t>
            </w:r>
            <w:r w:rsidR="006F11DC" w:rsidRPr="007F3085">
              <w:rPr>
                <w:rStyle w:val="a5"/>
                <w:rFonts w:ascii="Calibri" w:eastAsia="黑体" w:hAnsi="Calibri" w:cs="黑体"/>
                <w:noProof/>
                <w:kern w:val="0"/>
              </w:rPr>
              <w:t>65</w:t>
            </w:r>
            <w:r w:rsidR="006F11DC" w:rsidRPr="007F3085">
              <w:rPr>
                <w:rStyle w:val="a5"/>
                <w:rFonts w:ascii="Calibri" w:eastAsia="黑体" w:hAnsi="Calibri" w:cs="黑体"/>
                <w:noProof/>
                <w:kern w:val="0"/>
              </w:rPr>
              <w:t>清单</w:t>
            </w:r>
            <w:r w:rsidR="006F11DC">
              <w:rPr>
                <w:noProof/>
                <w:webHidden/>
              </w:rPr>
              <w:tab/>
            </w:r>
            <w:r w:rsidR="006F11DC">
              <w:rPr>
                <w:noProof/>
                <w:webHidden/>
              </w:rPr>
              <w:fldChar w:fldCharType="begin"/>
            </w:r>
            <w:r w:rsidR="006F11DC">
              <w:rPr>
                <w:noProof/>
                <w:webHidden/>
              </w:rPr>
              <w:instrText xml:space="preserve"> PAGEREF _Toc509404315 \h </w:instrText>
            </w:r>
            <w:r w:rsidR="006F11DC">
              <w:rPr>
                <w:noProof/>
                <w:webHidden/>
              </w:rPr>
            </w:r>
            <w:r w:rsidR="006F11DC">
              <w:rPr>
                <w:noProof/>
                <w:webHidden/>
              </w:rPr>
              <w:fldChar w:fldCharType="separate"/>
            </w:r>
            <w:r w:rsidR="00B153A8">
              <w:rPr>
                <w:noProof/>
                <w:webHidden/>
              </w:rPr>
              <w:t>- 48 -</w:t>
            </w:r>
            <w:r w:rsidR="006F11DC">
              <w:rPr>
                <w:noProof/>
                <w:webHidden/>
              </w:rPr>
              <w:fldChar w:fldCharType="end"/>
            </w:r>
          </w:hyperlink>
        </w:p>
        <w:p w:rsidR="006F11DC" w:rsidRDefault="00A9322A">
          <w:pPr>
            <w:pStyle w:val="31"/>
            <w:tabs>
              <w:tab w:val="right" w:leader="dot" w:pos="8296"/>
            </w:tabs>
            <w:rPr>
              <w:noProof/>
            </w:rPr>
          </w:pPr>
          <w:hyperlink w:anchor="_Toc509404316" w:history="1">
            <w:r w:rsidR="006F11DC" w:rsidRPr="007F3085">
              <w:rPr>
                <w:rStyle w:val="a5"/>
                <w:rFonts w:ascii="Calibri" w:eastAsia="黑体" w:hAnsi="Calibri" w:cs="黑体"/>
                <w:noProof/>
                <w:kern w:val="0"/>
              </w:rPr>
              <w:t>菲律宾发布《聚合物及低关注度聚合物（</w:t>
            </w:r>
            <w:r w:rsidR="006F11DC" w:rsidRPr="007F3085">
              <w:rPr>
                <w:rStyle w:val="a5"/>
                <w:rFonts w:ascii="Calibri" w:eastAsia="黑体" w:hAnsi="Calibri" w:cs="黑体"/>
                <w:noProof/>
                <w:kern w:val="0"/>
              </w:rPr>
              <w:t>PLC</w:t>
            </w:r>
            <w:r w:rsidR="006F11DC" w:rsidRPr="007F3085">
              <w:rPr>
                <w:rStyle w:val="a5"/>
                <w:rFonts w:ascii="Calibri" w:eastAsia="黑体" w:hAnsi="Calibri" w:cs="黑体"/>
                <w:noProof/>
                <w:kern w:val="0"/>
              </w:rPr>
              <w:t>）豁免预生产</w:t>
            </w:r>
            <w:r w:rsidR="006F11DC" w:rsidRPr="007F3085">
              <w:rPr>
                <w:rStyle w:val="a5"/>
                <w:rFonts w:ascii="Calibri" w:eastAsia="黑体" w:hAnsi="Calibri" w:cs="黑体"/>
                <w:noProof/>
                <w:kern w:val="0"/>
              </w:rPr>
              <w:t>/</w:t>
            </w:r>
            <w:r w:rsidR="006F11DC" w:rsidRPr="007F3085">
              <w:rPr>
                <w:rStyle w:val="a5"/>
                <w:rFonts w:ascii="Calibri" w:eastAsia="黑体" w:hAnsi="Calibri" w:cs="黑体"/>
                <w:noProof/>
                <w:kern w:val="0"/>
              </w:rPr>
              <w:t>进口申报</w:t>
            </w:r>
            <w:r w:rsidR="006F11DC" w:rsidRPr="007F3085">
              <w:rPr>
                <w:rStyle w:val="a5"/>
                <w:rFonts w:ascii="Calibri" w:eastAsia="黑体" w:hAnsi="Calibri" w:cs="黑体"/>
                <w:noProof/>
                <w:kern w:val="0"/>
              </w:rPr>
              <w:t>PMPIN</w:t>
            </w:r>
            <w:r w:rsidR="006F11DC" w:rsidRPr="007F3085">
              <w:rPr>
                <w:rStyle w:val="a5"/>
                <w:rFonts w:ascii="Calibri" w:eastAsia="黑体" w:hAnsi="Calibri" w:cs="黑体"/>
                <w:noProof/>
                <w:kern w:val="0"/>
              </w:rPr>
              <w:t>的通知》（征求意见稿）</w:t>
            </w:r>
            <w:r w:rsidR="006F11DC">
              <w:rPr>
                <w:noProof/>
                <w:webHidden/>
              </w:rPr>
              <w:tab/>
            </w:r>
            <w:r w:rsidR="006F11DC">
              <w:rPr>
                <w:noProof/>
                <w:webHidden/>
              </w:rPr>
              <w:fldChar w:fldCharType="begin"/>
            </w:r>
            <w:r w:rsidR="006F11DC">
              <w:rPr>
                <w:noProof/>
                <w:webHidden/>
              </w:rPr>
              <w:instrText xml:space="preserve"> PAGEREF _Toc509404316 \h </w:instrText>
            </w:r>
            <w:r w:rsidR="006F11DC">
              <w:rPr>
                <w:noProof/>
                <w:webHidden/>
              </w:rPr>
            </w:r>
            <w:r w:rsidR="006F11DC">
              <w:rPr>
                <w:noProof/>
                <w:webHidden/>
              </w:rPr>
              <w:fldChar w:fldCharType="separate"/>
            </w:r>
            <w:r w:rsidR="00B153A8">
              <w:rPr>
                <w:noProof/>
                <w:webHidden/>
              </w:rPr>
              <w:t>- 50 -</w:t>
            </w:r>
            <w:r w:rsidR="006F11DC">
              <w:rPr>
                <w:noProof/>
                <w:webHidden/>
              </w:rPr>
              <w:fldChar w:fldCharType="end"/>
            </w:r>
          </w:hyperlink>
        </w:p>
        <w:p w:rsidR="006F11DC" w:rsidRDefault="00A9322A">
          <w:pPr>
            <w:pStyle w:val="31"/>
            <w:tabs>
              <w:tab w:val="right" w:leader="dot" w:pos="8296"/>
            </w:tabs>
            <w:rPr>
              <w:noProof/>
            </w:rPr>
          </w:pPr>
          <w:hyperlink w:anchor="_Toc509404317" w:history="1">
            <w:r w:rsidR="006F11DC" w:rsidRPr="007F3085">
              <w:rPr>
                <w:rStyle w:val="a5"/>
                <w:rFonts w:ascii="Calibri" w:eastAsia="黑体" w:hAnsi="Calibri" w:cs="黑体"/>
                <w:noProof/>
                <w:kern w:val="0"/>
              </w:rPr>
              <w:t>2017</w:t>
            </w:r>
            <w:r w:rsidR="006F11DC" w:rsidRPr="007F3085">
              <w:rPr>
                <w:rStyle w:val="a5"/>
                <w:rFonts w:ascii="Calibri" w:eastAsia="黑体" w:hAnsi="Calibri" w:cs="黑体"/>
                <w:noProof/>
                <w:kern w:val="0"/>
              </w:rPr>
              <w:t>年中欧美消毒剂十大新闻</w:t>
            </w:r>
            <w:r w:rsidR="006F11DC">
              <w:rPr>
                <w:noProof/>
                <w:webHidden/>
              </w:rPr>
              <w:tab/>
            </w:r>
            <w:r w:rsidR="006F11DC">
              <w:rPr>
                <w:noProof/>
                <w:webHidden/>
              </w:rPr>
              <w:fldChar w:fldCharType="begin"/>
            </w:r>
            <w:r w:rsidR="006F11DC">
              <w:rPr>
                <w:noProof/>
                <w:webHidden/>
              </w:rPr>
              <w:instrText xml:space="preserve"> PAGEREF _Toc509404317 \h </w:instrText>
            </w:r>
            <w:r w:rsidR="006F11DC">
              <w:rPr>
                <w:noProof/>
                <w:webHidden/>
              </w:rPr>
            </w:r>
            <w:r w:rsidR="006F11DC">
              <w:rPr>
                <w:noProof/>
                <w:webHidden/>
              </w:rPr>
              <w:fldChar w:fldCharType="separate"/>
            </w:r>
            <w:r w:rsidR="00B153A8">
              <w:rPr>
                <w:noProof/>
                <w:webHidden/>
              </w:rPr>
              <w:t>- 51 -</w:t>
            </w:r>
            <w:r w:rsidR="006F11DC">
              <w:rPr>
                <w:noProof/>
                <w:webHidden/>
              </w:rPr>
              <w:fldChar w:fldCharType="end"/>
            </w:r>
          </w:hyperlink>
        </w:p>
        <w:p w:rsidR="006F11DC" w:rsidRDefault="00A9322A">
          <w:pPr>
            <w:pStyle w:val="31"/>
            <w:tabs>
              <w:tab w:val="right" w:leader="dot" w:pos="8296"/>
            </w:tabs>
            <w:rPr>
              <w:noProof/>
            </w:rPr>
          </w:pPr>
          <w:hyperlink w:anchor="_Toc509404318" w:history="1">
            <w:r w:rsidR="006F11DC" w:rsidRPr="007F3085">
              <w:rPr>
                <w:rStyle w:val="a5"/>
                <w:rFonts w:ascii="Calibri" w:eastAsia="黑体" w:hAnsi="Calibri" w:cs="黑体"/>
                <w:noProof/>
                <w:kern w:val="0"/>
              </w:rPr>
              <w:t>欧洲化学品管理局（</w:t>
            </w:r>
            <w:r w:rsidR="006F11DC" w:rsidRPr="007F3085">
              <w:rPr>
                <w:rStyle w:val="a5"/>
                <w:rFonts w:ascii="Calibri" w:eastAsia="黑体" w:hAnsi="Calibri" w:cs="黑体"/>
                <w:noProof/>
                <w:kern w:val="0"/>
              </w:rPr>
              <w:t>ECHA</w:t>
            </w:r>
            <w:r w:rsidR="006F11DC" w:rsidRPr="007F3085">
              <w:rPr>
                <w:rStyle w:val="a5"/>
                <w:rFonts w:ascii="Calibri" w:eastAsia="黑体" w:hAnsi="Calibri" w:cs="黑体"/>
                <w:noProof/>
                <w:kern w:val="0"/>
              </w:rPr>
              <w:t>）就禁止纺织品、食品包装材料和化妆品中已使用的相关化学物质的提案发起讨论</w:t>
            </w:r>
            <w:r w:rsidR="006F11DC">
              <w:rPr>
                <w:noProof/>
                <w:webHidden/>
              </w:rPr>
              <w:tab/>
            </w:r>
            <w:r w:rsidR="006F11DC">
              <w:rPr>
                <w:noProof/>
                <w:webHidden/>
              </w:rPr>
              <w:fldChar w:fldCharType="begin"/>
            </w:r>
            <w:r w:rsidR="006F11DC">
              <w:rPr>
                <w:noProof/>
                <w:webHidden/>
              </w:rPr>
              <w:instrText xml:space="preserve"> PAGEREF _Toc509404318 \h </w:instrText>
            </w:r>
            <w:r w:rsidR="006F11DC">
              <w:rPr>
                <w:noProof/>
                <w:webHidden/>
              </w:rPr>
            </w:r>
            <w:r w:rsidR="006F11DC">
              <w:rPr>
                <w:noProof/>
                <w:webHidden/>
              </w:rPr>
              <w:fldChar w:fldCharType="separate"/>
            </w:r>
            <w:r w:rsidR="00B153A8">
              <w:rPr>
                <w:noProof/>
                <w:webHidden/>
              </w:rPr>
              <w:t>- 52 -</w:t>
            </w:r>
            <w:r w:rsidR="006F11DC">
              <w:rPr>
                <w:noProof/>
                <w:webHidden/>
              </w:rPr>
              <w:fldChar w:fldCharType="end"/>
            </w:r>
          </w:hyperlink>
        </w:p>
        <w:p w:rsidR="006F11DC" w:rsidRDefault="00A9322A">
          <w:pPr>
            <w:pStyle w:val="31"/>
            <w:tabs>
              <w:tab w:val="right" w:leader="dot" w:pos="8296"/>
            </w:tabs>
            <w:rPr>
              <w:noProof/>
            </w:rPr>
          </w:pPr>
          <w:hyperlink w:anchor="_Toc509404319" w:history="1">
            <w:r w:rsidR="006F11DC" w:rsidRPr="007F3085">
              <w:rPr>
                <w:rStyle w:val="a5"/>
                <w:rFonts w:ascii="Calibri" w:eastAsia="黑体" w:hAnsi="Calibri" w:cs="黑体"/>
                <w:noProof/>
                <w:kern w:val="0"/>
              </w:rPr>
              <w:t>欧盟更新</w:t>
            </w:r>
            <w:r w:rsidR="006F11DC" w:rsidRPr="007F3085">
              <w:rPr>
                <w:rStyle w:val="a5"/>
                <w:rFonts w:ascii="Calibri" w:eastAsia="黑体" w:hAnsi="Calibri" w:cs="黑体"/>
                <w:noProof/>
                <w:kern w:val="0"/>
              </w:rPr>
              <w:t>REACH</w:t>
            </w:r>
            <w:r w:rsidR="006F11DC" w:rsidRPr="007F3085">
              <w:rPr>
                <w:rStyle w:val="a5"/>
                <w:rFonts w:ascii="Calibri" w:eastAsia="黑体" w:hAnsi="Calibri" w:cs="黑体"/>
                <w:noProof/>
                <w:kern w:val="0"/>
              </w:rPr>
              <w:t>法规有害物质清单</w:t>
            </w:r>
            <w:r w:rsidR="006F11DC">
              <w:rPr>
                <w:noProof/>
                <w:webHidden/>
              </w:rPr>
              <w:tab/>
            </w:r>
            <w:r w:rsidR="006F11DC">
              <w:rPr>
                <w:noProof/>
                <w:webHidden/>
              </w:rPr>
              <w:fldChar w:fldCharType="begin"/>
            </w:r>
            <w:r w:rsidR="006F11DC">
              <w:rPr>
                <w:noProof/>
                <w:webHidden/>
              </w:rPr>
              <w:instrText xml:space="preserve"> PAGEREF _Toc509404319 \h </w:instrText>
            </w:r>
            <w:r w:rsidR="006F11DC">
              <w:rPr>
                <w:noProof/>
                <w:webHidden/>
              </w:rPr>
            </w:r>
            <w:r w:rsidR="006F11DC">
              <w:rPr>
                <w:noProof/>
                <w:webHidden/>
              </w:rPr>
              <w:fldChar w:fldCharType="separate"/>
            </w:r>
            <w:r w:rsidR="00B153A8">
              <w:rPr>
                <w:noProof/>
                <w:webHidden/>
              </w:rPr>
              <w:t>- 53 -</w:t>
            </w:r>
            <w:r w:rsidR="006F11DC">
              <w:rPr>
                <w:noProof/>
                <w:webHidden/>
              </w:rPr>
              <w:fldChar w:fldCharType="end"/>
            </w:r>
          </w:hyperlink>
        </w:p>
        <w:p w:rsidR="006F11DC" w:rsidRDefault="00A9322A">
          <w:pPr>
            <w:pStyle w:val="31"/>
            <w:tabs>
              <w:tab w:val="right" w:leader="dot" w:pos="8296"/>
            </w:tabs>
            <w:rPr>
              <w:noProof/>
            </w:rPr>
          </w:pPr>
          <w:hyperlink w:anchor="_Toc509404320" w:history="1">
            <w:r w:rsidR="006F11DC" w:rsidRPr="007F3085">
              <w:rPr>
                <w:rStyle w:val="a5"/>
                <w:rFonts w:ascii="Calibri" w:eastAsia="黑体" w:hAnsi="Calibri" w:cs="黑体"/>
                <w:noProof/>
                <w:kern w:val="0"/>
              </w:rPr>
              <w:t>美国</w:t>
            </w:r>
            <w:r w:rsidR="006F11DC" w:rsidRPr="007F3085">
              <w:rPr>
                <w:rStyle w:val="a5"/>
                <w:rFonts w:ascii="Calibri" w:eastAsia="黑体" w:hAnsi="Calibri" w:cs="黑体"/>
                <w:noProof/>
                <w:kern w:val="0"/>
              </w:rPr>
              <w:t>TSCA</w:t>
            </w:r>
            <w:r w:rsidR="006F11DC" w:rsidRPr="007F3085">
              <w:rPr>
                <w:rStyle w:val="a5"/>
                <w:rFonts w:ascii="Calibri" w:eastAsia="黑体" w:hAnsi="Calibri" w:cs="黑体"/>
                <w:noProof/>
                <w:kern w:val="0"/>
              </w:rPr>
              <w:t>活跃物质申报截止期将至</w:t>
            </w:r>
            <w:r w:rsidR="006F11DC">
              <w:rPr>
                <w:noProof/>
                <w:webHidden/>
              </w:rPr>
              <w:tab/>
            </w:r>
            <w:r w:rsidR="006F11DC">
              <w:rPr>
                <w:noProof/>
                <w:webHidden/>
              </w:rPr>
              <w:fldChar w:fldCharType="begin"/>
            </w:r>
            <w:r w:rsidR="006F11DC">
              <w:rPr>
                <w:noProof/>
                <w:webHidden/>
              </w:rPr>
              <w:instrText xml:space="preserve"> PAGEREF _Toc509404320 \h </w:instrText>
            </w:r>
            <w:r w:rsidR="006F11DC">
              <w:rPr>
                <w:noProof/>
                <w:webHidden/>
              </w:rPr>
            </w:r>
            <w:r w:rsidR="006F11DC">
              <w:rPr>
                <w:noProof/>
                <w:webHidden/>
              </w:rPr>
              <w:fldChar w:fldCharType="separate"/>
            </w:r>
            <w:r w:rsidR="00B153A8">
              <w:rPr>
                <w:noProof/>
                <w:webHidden/>
              </w:rPr>
              <w:t>- 54 -</w:t>
            </w:r>
            <w:r w:rsidR="006F11DC">
              <w:rPr>
                <w:noProof/>
                <w:webHidden/>
              </w:rPr>
              <w:fldChar w:fldCharType="end"/>
            </w:r>
          </w:hyperlink>
        </w:p>
        <w:p w:rsidR="006F11DC" w:rsidRDefault="00A9322A">
          <w:pPr>
            <w:pStyle w:val="31"/>
            <w:tabs>
              <w:tab w:val="right" w:leader="dot" w:pos="8296"/>
            </w:tabs>
            <w:rPr>
              <w:noProof/>
            </w:rPr>
          </w:pPr>
          <w:hyperlink w:anchor="_Toc509404321" w:history="1">
            <w:r w:rsidR="006F11DC" w:rsidRPr="007F3085">
              <w:rPr>
                <w:rStyle w:val="a5"/>
                <w:rFonts w:ascii="Calibri" w:eastAsia="黑体" w:hAnsi="Calibri" w:cs="黑体"/>
                <w:noProof/>
                <w:kern w:val="0"/>
              </w:rPr>
              <w:t>ECHA</w:t>
            </w:r>
            <w:r w:rsidR="006F11DC" w:rsidRPr="007F3085">
              <w:rPr>
                <w:rStyle w:val="a5"/>
                <w:rFonts w:ascii="Calibri" w:eastAsia="黑体" w:hAnsi="Calibri" w:cs="黑体"/>
                <w:noProof/>
                <w:kern w:val="0"/>
              </w:rPr>
              <w:t>筛选出</w:t>
            </w:r>
            <w:r w:rsidR="006F11DC" w:rsidRPr="007F3085">
              <w:rPr>
                <w:rStyle w:val="a5"/>
                <w:rFonts w:ascii="Calibri" w:eastAsia="黑体" w:hAnsi="Calibri" w:cs="黑体"/>
                <w:noProof/>
                <w:kern w:val="0"/>
              </w:rPr>
              <w:t>236</w:t>
            </w:r>
            <w:r w:rsidR="006F11DC" w:rsidRPr="007F3085">
              <w:rPr>
                <w:rStyle w:val="a5"/>
                <w:rFonts w:ascii="Calibri" w:eastAsia="黑体" w:hAnsi="Calibri" w:cs="黑体"/>
                <w:noProof/>
                <w:kern w:val="0"/>
              </w:rPr>
              <w:t>个可能需要管控的物质</w:t>
            </w:r>
            <w:r w:rsidR="006F11DC">
              <w:rPr>
                <w:noProof/>
                <w:webHidden/>
              </w:rPr>
              <w:tab/>
            </w:r>
            <w:r w:rsidR="006F11DC">
              <w:rPr>
                <w:noProof/>
                <w:webHidden/>
              </w:rPr>
              <w:fldChar w:fldCharType="begin"/>
            </w:r>
            <w:r w:rsidR="006F11DC">
              <w:rPr>
                <w:noProof/>
                <w:webHidden/>
              </w:rPr>
              <w:instrText xml:space="preserve"> PAGEREF _Toc509404321 \h </w:instrText>
            </w:r>
            <w:r w:rsidR="006F11DC">
              <w:rPr>
                <w:noProof/>
                <w:webHidden/>
              </w:rPr>
            </w:r>
            <w:r w:rsidR="006F11DC">
              <w:rPr>
                <w:noProof/>
                <w:webHidden/>
              </w:rPr>
              <w:fldChar w:fldCharType="separate"/>
            </w:r>
            <w:r w:rsidR="00B153A8">
              <w:rPr>
                <w:noProof/>
                <w:webHidden/>
              </w:rPr>
              <w:t>- 55 -</w:t>
            </w:r>
            <w:r w:rsidR="006F11DC">
              <w:rPr>
                <w:noProof/>
                <w:webHidden/>
              </w:rPr>
              <w:fldChar w:fldCharType="end"/>
            </w:r>
          </w:hyperlink>
        </w:p>
        <w:p w:rsidR="006F11DC" w:rsidRDefault="00A9322A">
          <w:pPr>
            <w:pStyle w:val="31"/>
            <w:tabs>
              <w:tab w:val="right" w:leader="dot" w:pos="8296"/>
            </w:tabs>
            <w:rPr>
              <w:noProof/>
            </w:rPr>
          </w:pPr>
          <w:hyperlink w:anchor="_Toc509404322" w:history="1">
            <w:r w:rsidR="006F11DC" w:rsidRPr="007F3085">
              <w:rPr>
                <w:rStyle w:val="a5"/>
                <w:rFonts w:ascii="Calibri" w:eastAsia="黑体" w:hAnsi="Calibri" w:cs="黑体"/>
                <w:noProof/>
                <w:kern w:val="0"/>
              </w:rPr>
              <w:t>欧盟</w:t>
            </w:r>
            <w:r w:rsidR="006F11DC" w:rsidRPr="007F3085">
              <w:rPr>
                <w:rStyle w:val="a5"/>
                <w:rFonts w:ascii="Calibri" w:eastAsia="黑体" w:hAnsi="Calibri" w:cs="黑体"/>
                <w:noProof/>
                <w:kern w:val="0"/>
              </w:rPr>
              <w:t>ECHA</w:t>
            </w:r>
            <w:r w:rsidR="006F11DC" w:rsidRPr="007F3085">
              <w:rPr>
                <w:rStyle w:val="a5"/>
                <w:rFonts w:ascii="Calibri" w:eastAsia="黑体" w:hAnsi="Calibri" w:cs="黑体"/>
                <w:noProof/>
                <w:kern w:val="0"/>
              </w:rPr>
              <w:t>拟将七项高关注度物质加入授权物质清单</w:t>
            </w:r>
            <w:r w:rsidR="006F11DC">
              <w:rPr>
                <w:noProof/>
                <w:webHidden/>
              </w:rPr>
              <w:tab/>
            </w:r>
            <w:r w:rsidR="006F11DC">
              <w:rPr>
                <w:noProof/>
                <w:webHidden/>
              </w:rPr>
              <w:fldChar w:fldCharType="begin"/>
            </w:r>
            <w:r w:rsidR="006F11DC">
              <w:rPr>
                <w:noProof/>
                <w:webHidden/>
              </w:rPr>
              <w:instrText xml:space="preserve"> PAGEREF _Toc509404322 \h </w:instrText>
            </w:r>
            <w:r w:rsidR="006F11DC">
              <w:rPr>
                <w:noProof/>
                <w:webHidden/>
              </w:rPr>
            </w:r>
            <w:r w:rsidR="006F11DC">
              <w:rPr>
                <w:noProof/>
                <w:webHidden/>
              </w:rPr>
              <w:fldChar w:fldCharType="separate"/>
            </w:r>
            <w:r w:rsidR="00B153A8">
              <w:rPr>
                <w:noProof/>
                <w:webHidden/>
              </w:rPr>
              <w:t>- 56 -</w:t>
            </w:r>
            <w:r w:rsidR="006F11DC">
              <w:rPr>
                <w:noProof/>
                <w:webHidden/>
              </w:rPr>
              <w:fldChar w:fldCharType="end"/>
            </w:r>
          </w:hyperlink>
        </w:p>
        <w:p w:rsidR="006F11DC" w:rsidRDefault="00A9322A">
          <w:pPr>
            <w:pStyle w:val="21"/>
            <w:tabs>
              <w:tab w:val="right" w:leader="dot" w:pos="8296"/>
            </w:tabs>
            <w:rPr>
              <w:noProof/>
            </w:rPr>
          </w:pPr>
          <w:hyperlink w:anchor="_Toc509404323" w:history="1">
            <w:r w:rsidR="006F11DC" w:rsidRPr="007F3085">
              <w:rPr>
                <w:rStyle w:val="a5"/>
                <w:noProof/>
              </w:rPr>
              <w:t>F</w:t>
            </w:r>
            <w:r w:rsidR="006F11DC" w:rsidRPr="007F3085">
              <w:rPr>
                <w:rStyle w:val="a5"/>
                <w:noProof/>
              </w:rPr>
              <w:t>动植物卫生</w:t>
            </w:r>
            <w:r w:rsidR="006F11DC">
              <w:rPr>
                <w:noProof/>
                <w:webHidden/>
              </w:rPr>
              <w:tab/>
            </w:r>
            <w:r w:rsidR="006F11DC">
              <w:rPr>
                <w:noProof/>
                <w:webHidden/>
              </w:rPr>
              <w:fldChar w:fldCharType="begin"/>
            </w:r>
            <w:r w:rsidR="006F11DC">
              <w:rPr>
                <w:noProof/>
                <w:webHidden/>
              </w:rPr>
              <w:instrText xml:space="preserve"> PAGEREF _Toc509404323 \h </w:instrText>
            </w:r>
            <w:r w:rsidR="006F11DC">
              <w:rPr>
                <w:noProof/>
                <w:webHidden/>
              </w:rPr>
            </w:r>
            <w:r w:rsidR="006F11DC">
              <w:rPr>
                <w:noProof/>
                <w:webHidden/>
              </w:rPr>
              <w:fldChar w:fldCharType="separate"/>
            </w:r>
            <w:r w:rsidR="00B153A8">
              <w:rPr>
                <w:noProof/>
                <w:webHidden/>
              </w:rPr>
              <w:t>- 58 -</w:t>
            </w:r>
            <w:r w:rsidR="006F11DC">
              <w:rPr>
                <w:noProof/>
                <w:webHidden/>
              </w:rPr>
              <w:fldChar w:fldCharType="end"/>
            </w:r>
          </w:hyperlink>
        </w:p>
        <w:p w:rsidR="006F11DC" w:rsidRDefault="00A9322A">
          <w:pPr>
            <w:pStyle w:val="31"/>
            <w:tabs>
              <w:tab w:val="right" w:leader="dot" w:pos="8296"/>
            </w:tabs>
            <w:rPr>
              <w:noProof/>
            </w:rPr>
          </w:pPr>
          <w:hyperlink w:anchor="_Toc509404324" w:history="1">
            <w:r w:rsidR="006F11DC" w:rsidRPr="007F3085">
              <w:rPr>
                <w:rStyle w:val="a5"/>
                <w:rFonts w:ascii="Calibri" w:eastAsia="黑体" w:hAnsi="Calibri" w:cs="黑体"/>
                <w:noProof/>
                <w:kern w:val="0"/>
              </w:rPr>
              <w:t>美国批准甲酸作为家禽饲料酸化剂</w:t>
            </w:r>
            <w:r w:rsidR="006F11DC">
              <w:rPr>
                <w:noProof/>
                <w:webHidden/>
              </w:rPr>
              <w:tab/>
            </w:r>
            <w:r w:rsidR="006F11DC">
              <w:rPr>
                <w:noProof/>
                <w:webHidden/>
              </w:rPr>
              <w:fldChar w:fldCharType="begin"/>
            </w:r>
            <w:r w:rsidR="006F11DC">
              <w:rPr>
                <w:noProof/>
                <w:webHidden/>
              </w:rPr>
              <w:instrText xml:space="preserve"> PAGEREF _Toc509404324 \h </w:instrText>
            </w:r>
            <w:r w:rsidR="006F11DC">
              <w:rPr>
                <w:noProof/>
                <w:webHidden/>
              </w:rPr>
            </w:r>
            <w:r w:rsidR="006F11DC">
              <w:rPr>
                <w:noProof/>
                <w:webHidden/>
              </w:rPr>
              <w:fldChar w:fldCharType="separate"/>
            </w:r>
            <w:r w:rsidR="00B153A8">
              <w:rPr>
                <w:noProof/>
                <w:webHidden/>
              </w:rPr>
              <w:t>- 58 -</w:t>
            </w:r>
            <w:r w:rsidR="006F11DC">
              <w:rPr>
                <w:noProof/>
                <w:webHidden/>
              </w:rPr>
              <w:fldChar w:fldCharType="end"/>
            </w:r>
          </w:hyperlink>
        </w:p>
        <w:p w:rsidR="006F11DC" w:rsidRDefault="00A9322A">
          <w:pPr>
            <w:pStyle w:val="31"/>
            <w:tabs>
              <w:tab w:val="right" w:leader="dot" w:pos="8296"/>
            </w:tabs>
            <w:rPr>
              <w:noProof/>
            </w:rPr>
          </w:pPr>
          <w:hyperlink w:anchor="_Toc509404325" w:history="1">
            <w:r w:rsidR="006F11DC" w:rsidRPr="007F3085">
              <w:rPr>
                <w:rStyle w:val="a5"/>
                <w:rFonts w:ascii="Calibri" w:eastAsia="黑体" w:hAnsi="Calibri" w:cs="黑体"/>
                <w:noProof/>
                <w:kern w:val="0"/>
              </w:rPr>
              <w:t>泰国发布动物及动物产品进口准入程序</w:t>
            </w:r>
            <w:r w:rsidR="006F11DC">
              <w:rPr>
                <w:noProof/>
                <w:webHidden/>
              </w:rPr>
              <w:tab/>
            </w:r>
            <w:r w:rsidR="006F11DC">
              <w:rPr>
                <w:noProof/>
                <w:webHidden/>
              </w:rPr>
              <w:fldChar w:fldCharType="begin"/>
            </w:r>
            <w:r w:rsidR="006F11DC">
              <w:rPr>
                <w:noProof/>
                <w:webHidden/>
              </w:rPr>
              <w:instrText xml:space="preserve"> PAGEREF _Toc509404325 \h </w:instrText>
            </w:r>
            <w:r w:rsidR="006F11DC">
              <w:rPr>
                <w:noProof/>
                <w:webHidden/>
              </w:rPr>
            </w:r>
            <w:r w:rsidR="006F11DC">
              <w:rPr>
                <w:noProof/>
                <w:webHidden/>
              </w:rPr>
              <w:fldChar w:fldCharType="separate"/>
            </w:r>
            <w:r w:rsidR="00B153A8">
              <w:rPr>
                <w:noProof/>
                <w:webHidden/>
              </w:rPr>
              <w:t>- 58 -</w:t>
            </w:r>
            <w:r w:rsidR="006F11DC">
              <w:rPr>
                <w:noProof/>
                <w:webHidden/>
              </w:rPr>
              <w:fldChar w:fldCharType="end"/>
            </w:r>
          </w:hyperlink>
        </w:p>
        <w:p w:rsidR="006F11DC" w:rsidRDefault="00A9322A">
          <w:pPr>
            <w:pStyle w:val="21"/>
            <w:tabs>
              <w:tab w:val="right" w:leader="dot" w:pos="8296"/>
            </w:tabs>
            <w:rPr>
              <w:noProof/>
            </w:rPr>
          </w:pPr>
          <w:hyperlink w:anchor="_Toc509404326" w:history="1">
            <w:r w:rsidR="006F11DC" w:rsidRPr="007F3085">
              <w:rPr>
                <w:rStyle w:val="a5"/>
                <w:noProof/>
              </w:rPr>
              <w:t>G</w:t>
            </w:r>
            <w:r w:rsidR="006F11DC" w:rsidRPr="007F3085">
              <w:rPr>
                <w:rStyle w:val="a5"/>
                <w:noProof/>
              </w:rPr>
              <w:t>其他</w:t>
            </w:r>
            <w:r w:rsidR="006F11DC">
              <w:rPr>
                <w:noProof/>
                <w:webHidden/>
              </w:rPr>
              <w:tab/>
            </w:r>
            <w:r w:rsidR="006F11DC">
              <w:rPr>
                <w:noProof/>
                <w:webHidden/>
              </w:rPr>
              <w:fldChar w:fldCharType="begin"/>
            </w:r>
            <w:r w:rsidR="006F11DC">
              <w:rPr>
                <w:noProof/>
                <w:webHidden/>
              </w:rPr>
              <w:instrText xml:space="preserve"> PAGEREF _Toc509404326 \h </w:instrText>
            </w:r>
            <w:r w:rsidR="006F11DC">
              <w:rPr>
                <w:noProof/>
                <w:webHidden/>
              </w:rPr>
            </w:r>
            <w:r w:rsidR="006F11DC">
              <w:rPr>
                <w:noProof/>
                <w:webHidden/>
              </w:rPr>
              <w:fldChar w:fldCharType="separate"/>
            </w:r>
            <w:r w:rsidR="00B153A8">
              <w:rPr>
                <w:noProof/>
                <w:webHidden/>
              </w:rPr>
              <w:t>- 58 -</w:t>
            </w:r>
            <w:r w:rsidR="006F11DC">
              <w:rPr>
                <w:noProof/>
                <w:webHidden/>
              </w:rPr>
              <w:fldChar w:fldCharType="end"/>
            </w:r>
          </w:hyperlink>
        </w:p>
        <w:p w:rsidR="006F11DC" w:rsidRDefault="00A9322A">
          <w:pPr>
            <w:pStyle w:val="31"/>
            <w:tabs>
              <w:tab w:val="right" w:leader="dot" w:pos="8296"/>
            </w:tabs>
            <w:rPr>
              <w:noProof/>
            </w:rPr>
          </w:pPr>
          <w:hyperlink w:anchor="_Toc509404327" w:history="1">
            <w:r w:rsidR="006F11DC" w:rsidRPr="007F3085">
              <w:rPr>
                <w:rStyle w:val="a5"/>
                <w:rFonts w:ascii="Calibri" w:eastAsia="黑体" w:hAnsi="Calibri" w:cs="黑体"/>
                <w:noProof/>
                <w:kern w:val="0"/>
              </w:rPr>
              <w:t>安第斯共同体禁止抗菌皂</w:t>
            </w:r>
            <w:r w:rsidR="006F11DC">
              <w:rPr>
                <w:noProof/>
                <w:webHidden/>
              </w:rPr>
              <w:tab/>
            </w:r>
            <w:r w:rsidR="006F11DC">
              <w:rPr>
                <w:noProof/>
                <w:webHidden/>
              </w:rPr>
              <w:fldChar w:fldCharType="begin"/>
            </w:r>
            <w:r w:rsidR="006F11DC">
              <w:rPr>
                <w:noProof/>
                <w:webHidden/>
              </w:rPr>
              <w:instrText xml:space="preserve"> PAGEREF _Toc509404327 \h </w:instrText>
            </w:r>
            <w:r w:rsidR="006F11DC">
              <w:rPr>
                <w:noProof/>
                <w:webHidden/>
              </w:rPr>
            </w:r>
            <w:r w:rsidR="006F11DC">
              <w:rPr>
                <w:noProof/>
                <w:webHidden/>
              </w:rPr>
              <w:fldChar w:fldCharType="separate"/>
            </w:r>
            <w:r w:rsidR="00B153A8">
              <w:rPr>
                <w:noProof/>
                <w:webHidden/>
              </w:rPr>
              <w:t>- 58 -</w:t>
            </w:r>
            <w:r w:rsidR="006F11DC">
              <w:rPr>
                <w:noProof/>
                <w:webHidden/>
              </w:rPr>
              <w:fldChar w:fldCharType="end"/>
            </w:r>
          </w:hyperlink>
        </w:p>
        <w:p w:rsidR="006F11DC" w:rsidRDefault="00A9322A">
          <w:pPr>
            <w:pStyle w:val="31"/>
            <w:tabs>
              <w:tab w:val="right" w:leader="dot" w:pos="8296"/>
            </w:tabs>
            <w:rPr>
              <w:noProof/>
            </w:rPr>
          </w:pPr>
          <w:hyperlink w:anchor="_Toc509404328" w:history="1">
            <w:r w:rsidR="006F11DC" w:rsidRPr="007F3085">
              <w:rPr>
                <w:rStyle w:val="a5"/>
                <w:rFonts w:ascii="Calibri" w:eastAsia="黑体" w:hAnsi="Calibri" w:cs="黑体"/>
                <w:noProof/>
                <w:kern w:val="0"/>
              </w:rPr>
              <w:t>欧盟修订化妆品中花生油和水解小麦蛋白相关规定</w:t>
            </w:r>
            <w:r w:rsidR="006F11DC">
              <w:rPr>
                <w:noProof/>
                <w:webHidden/>
              </w:rPr>
              <w:tab/>
            </w:r>
            <w:r w:rsidR="006F11DC">
              <w:rPr>
                <w:noProof/>
                <w:webHidden/>
              </w:rPr>
              <w:fldChar w:fldCharType="begin"/>
            </w:r>
            <w:r w:rsidR="006F11DC">
              <w:rPr>
                <w:noProof/>
                <w:webHidden/>
              </w:rPr>
              <w:instrText xml:space="preserve"> PAGEREF _Toc509404328 \h </w:instrText>
            </w:r>
            <w:r w:rsidR="006F11DC">
              <w:rPr>
                <w:noProof/>
                <w:webHidden/>
              </w:rPr>
            </w:r>
            <w:r w:rsidR="006F11DC">
              <w:rPr>
                <w:noProof/>
                <w:webHidden/>
              </w:rPr>
              <w:fldChar w:fldCharType="separate"/>
            </w:r>
            <w:r w:rsidR="00B153A8">
              <w:rPr>
                <w:noProof/>
                <w:webHidden/>
              </w:rPr>
              <w:t>- 59 -</w:t>
            </w:r>
            <w:r w:rsidR="006F11DC">
              <w:rPr>
                <w:noProof/>
                <w:webHidden/>
              </w:rPr>
              <w:fldChar w:fldCharType="end"/>
            </w:r>
          </w:hyperlink>
        </w:p>
        <w:p w:rsidR="006F11DC" w:rsidRDefault="00A9322A">
          <w:pPr>
            <w:pStyle w:val="31"/>
            <w:tabs>
              <w:tab w:val="right" w:leader="dot" w:pos="8296"/>
            </w:tabs>
            <w:rPr>
              <w:noProof/>
            </w:rPr>
          </w:pPr>
          <w:hyperlink w:anchor="_Toc509404329" w:history="1">
            <w:r w:rsidR="006F11DC" w:rsidRPr="007F3085">
              <w:rPr>
                <w:rStyle w:val="a5"/>
                <w:rFonts w:ascii="Calibri" w:eastAsia="黑体" w:hAnsi="Calibri" w:cs="黑体"/>
                <w:noProof/>
                <w:kern w:val="0"/>
              </w:rPr>
              <w:t>美国发布新版</w:t>
            </w:r>
            <w:r w:rsidR="006F11DC" w:rsidRPr="007F3085">
              <w:rPr>
                <w:rStyle w:val="a5"/>
                <w:rFonts w:ascii="Calibri" w:eastAsia="黑体" w:hAnsi="Calibri" w:cs="黑体"/>
                <w:noProof/>
                <w:kern w:val="0"/>
              </w:rPr>
              <w:t>“</w:t>
            </w:r>
            <w:r w:rsidR="006F11DC" w:rsidRPr="007F3085">
              <w:rPr>
                <w:rStyle w:val="a5"/>
                <w:rFonts w:ascii="Calibri" w:eastAsia="黑体" w:hAnsi="Calibri" w:cs="黑体"/>
                <w:noProof/>
                <w:kern w:val="0"/>
              </w:rPr>
              <w:t>衣物储存柜标准安全规范</w:t>
            </w:r>
            <w:r w:rsidR="006F11DC" w:rsidRPr="007F3085">
              <w:rPr>
                <w:rStyle w:val="a5"/>
                <w:rFonts w:ascii="Calibri" w:eastAsia="黑体" w:hAnsi="Calibri" w:cs="黑体"/>
                <w:noProof/>
                <w:kern w:val="0"/>
              </w:rPr>
              <w:t>”</w:t>
            </w:r>
            <w:r w:rsidR="006F11DC">
              <w:rPr>
                <w:noProof/>
                <w:webHidden/>
              </w:rPr>
              <w:tab/>
            </w:r>
            <w:r w:rsidR="006F11DC">
              <w:rPr>
                <w:noProof/>
                <w:webHidden/>
              </w:rPr>
              <w:fldChar w:fldCharType="begin"/>
            </w:r>
            <w:r w:rsidR="006F11DC">
              <w:rPr>
                <w:noProof/>
                <w:webHidden/>
              </w:rPr>
              <w:instrText xml:space="preserve"> PAGEREF _Toc509404329 \h </w:instrText>
            </w:r>
            <w:r w:rsidR="006F11DC">
              <w:rPr>
                <w:noProof/>
                <w:webHidden/>
              </w:rPr>
            </w:r>
            <w:r w:rsidR="006F11DC">
              <w:rPr>
                <w:noProof/>
                <w:webHidden/>
              </w:rPr>
              <w:fldChar w:fldCharType="separate"/>
            </w:r>
            <w:r w:rsidR="00B153A8">
              <w:rPr>
                <w:noProof/>
                <w:webHidden/>
              </w:rPr>
              <w:t>- 59 -</w:t>
            </w:r>
            <w:r w:rsidR="006F11DC">
              <w:rPr>
                <w:noProof/>
                <w:webHidden/>
              </w:rPr>
              <w:fldChar w:fldCharType="end"/>
            </w:r>
          </w:hyperlink>
        </w:p>
        <w:p w:rsidR="006F11DC" w:rsidRDefault="00A9322A">
          <w:pPr>
            <w:pStyle w:val="31"/>
            <w:tabs>
              <w:tab w:val="right" w:leader="dot" w:pos="8296"/>
            </w:tabs>
            <w:rPr>
              <w:noProof/>
            </w:rPr>
          </w:pPr>
          <w:hyperlink w:anchor="_Toc509404330" w:history="1">
            <w:r w:rsidR="006F11DC" w:rsidRPr="007F3085">
              <w:rPr>
                <w:rStyle w:val="a5"/>
                <w:rFonts w:ascii="Calibri" w:eastAsia="黑体" w:hAnsi="Calibri" w:cs="黑体"/>
                <w:noProof/>
                <w:kern w:val="0"/>
              </w:rPr>
              <w:t>WTO</w:t>
            </w:r>
            <w:r w:rsidR="006F11DC" w:rsidRPr="007F3085">
              <w:rPr>
                <w:rStyle w:val="a5"/>
                <w:rFonts w:ascii="Calibri" w:eastAsia="黑体" w:hAnsi="Calibri" w:cs="黑体"/>
                <w:noProof/>
                <w:kern w:val="0"/>
              </w:rPr>
              <w:t>报告：</w:t>
            </w:r>
            <w:r w:rsidR="006F11DC" w:rsidRPr="007F3085">
              <w:rPr>
                <w:rStyle w:val="a5"/>
                <w:rFonts w:ascii="Calibri" w:eastAsia="黑体" w:hAnsi="Calibri" w:cs="黑体"/>
                <w:noProof/>
                <w:kern w:val="0"/>
              </w:rPr>
              <w:t>WTO</w:t>
            </w:r>
            <w:r w:rsidR="006F11DC" w:rsidRPr="007F3085">
              <w:rPr>
                <w:rStyle w:val="a5"/>
                <w:rFonts w:ascii="Calibri" w:eastAsia="黑体" w:hAnsi="Calibri" w:cs="黑体"/>
                <w:noProof/>
                <w:kern w:val="0"/>
              </w:rPr>
              <w:t>成员在贸易限制方面表现出克制</w:t>
            </w:r>
            <w:r w:rsidR="006F11DC">
              <w:rPr>
                <w:noProof/>
                <w:webHidden/>
              </w:rPr>
              <w:tab/>
            </w:r>
            <w:r w:rsidR="006F11DC">
              <w:rPr>
                <w:noProof/>
                <w:webHidden/>
              </w:rPr>
              <w:fldChar w:fldCharType="begin"/>
            </w:r>
            <w:r w:rsidR="006F11DC">
              <w:rPr>
                <w:noProof/>
                <w:webHidden/>
              </w:rPr>
              <w:instrText xml:space="preserve"> PAGEREF _Toc509404330 \h </w:instrText>
            </w:r>
            <w:r w:rsidR="006F11DC">
              <w:rPr>
                <w:noProof/>
                <w:webHidden/>
              </w:rPr>
            </w:r>
            <w:r w:rsidR="006F11DC">
              <w:rPr>
                <w:noProof/>
                <w:webHidden/>
              </w:rPr>
              <w:fldChar w:fldCharType="separate"/>
            </w:r>
            <w:r w:rsidR="00B153A8">
              <w:rPr>
                <w:noProof/>
                <w:webHidden/>
              </w:rPr>
              <w:t>- 60 -</w:t>
            </w:r>
            <w:r w:rsidR="006F11DC">
              <w:rPr>
                <w:noProof/>
                <w:webHidden/>
              </w:rPr>
              <w:fldChar w:fldCharType="end"/>
            </w:r>
          </w:hyperlink>
        </w:p>
        <w:p w:rsidR="006F11DC" w:rsidRDefault="00A9322A">
          <w:pPr>
            <w:pStyle w:val="31"/>
            <w:tabs>
              <w:tab w:val="right" w:leader="dot" w:pos="8296"/>
            </w:tabs>
            <w:rPr>
              <w:noProof/>
            </w:rPr>
          </w:pPr>
          <w:hyperlink w:anchor="_Toc509404331" w:history="1">
            <w:r w:rsidR="006F11DC" w:rsidRPr="007F3085">
              <w:rPr>
                <w:rStyle w:val="a5"/>
                <w:rFonts w:ascii="Calibri" w:eastAsia="黑体" w:hAnsi="Calibri" w:cs="黑体"/>
                <w:noProof/>
                <w:kern w:val="0"/>
              </w:rPr>
              <w:t>澳大利亚进一步放开多种货物进口</w:t>
            </w:r>
            <w:r w:rsidR="006F11DC">
              <w:rPr>
                <w:noProof/>
                <w:webHidden/>
              </w:rPr>
              <w:tab/>
            </w:r>
            <w:r w:rsidR="006F11DC">
              <w:rPr>
                <w:noProof/>
                <w:webHidden/>
              </w:rPr>
              <w:fldChar w:fldCharType="begin"/>
            </w:r>
            <w:r w:rsidR="006F11DC">
              <w:rPr>
                <w:noProof/>
                <w:webHidden/>
              </w:rPr>
              <w:instrText xml:space="preserve"> PAGEREF _Toc509404331 \h </w:instrText>
            </w:r>
            <w:r w:rsidR="006F11DC">
              <w:rPr>
                <w:noProof/>
                <w:webHidden/>
              </w:rPr>
            </w:r>
            <w:r w:rsidR="006F11DC">
              <w:rPr>
                <w:noProof/>
                <w:webHidden/>
              </w:rPr>
              <w:fldChar w:fldCharType="separate"/>
            </w:r>
            <w:r w:rsidR="00B153A8">
              <w:rPr>
                <w:noProof/>
                <w:webHidden/>
              </w:rPr>
              <w:t>- 60 -</w:t>
            </w:r>
            <w:r w:rsidR="006F11DC">
              <w:rPr>
                <w:noProof/>
                <w:webHidden/>
              </w:rPr>
              <w:fldChar w:fldCharType="end"/>
            </w:r>
          </w:hyperlink>
        </w:p>
        <w:p w:rsidR="006F11DC" w:rsidRDefault="00A9322A">
          <w:pPr>
            <w:pStyle w:val="31"/>
            <w:tabs>
              <w:tab w:val="right" w:leader="dot" w:pos="8296"/>
            </w:tabs>
            <w:rPr>
              <w:noProof/>
            </w:rPr>
          </w:pPr>
          <w:hyperlink w:anchor="_Toc509404332" w:history="1">
            <w:r w:rsidR="006F11DC" w:rsidRPr="007F3085">
              <w:rPr>
                <w:rStyle w:val="a5"/>
                <w:rFonts w:ascii="Calibri" w:eastAsia="黑体" w:hAnsi="Calibri" w:cs="黑体"/>
                <w:noProof/>
                <w:kern w:val="0"/>
              </w:rPr>
              <w:t>新西兰发布禁止销售和生产含塑料微珠产品法令</w:t>
            </w:r>
            <w:r w:rsidR="006F11DC">
              <w:rPr>
                <w:noProof/>
                <w:webHidden/>
              </w:rPr>
              <w:tab/>
            </w:r>
            <w:r w:rsidR="006F11DC">
              <w:rPr>
                <w:noProof/>
                <w:webHidden/>
              </w:rPr>
              <w:fldChar w:fldCharType="begin"/>
            </w:r>
            <w:r w:rsidR="006F11DC">
              <w:rPr>
                <w:noProof/>
                <w:webHidden/>
              </w:rPr>
              <w:instrText xml:space="preserve"> PAGEREF _Toc509404332 \h </w:instrText>
            </w:r>
            <w:r w:rsidR="006F11DC">
              <w:rPr>
                <w:noProof/>
                <w:webHidden/>
              </w:rPr>
            </w:r>
            <w:r w:rsidR="006F11DC">
              <w:rPr>
                <w:noProof/>
                <w:webHidden/>
              </w:rPr>
              <w:fldChar w:fldCharType="separate"/>
            </w:r>
            <w:r w:rsidR="00B153A8">
              <w:rPr>
                <w:noProof/>
                <w:webHidden/>
              </w:rPr>
              <w:t>- 61 -</w:t>
            </w:r>
            <w:r w:rsidR="006F11DC">
              <w:rPr>
                <w:noProof/>
                <w:webHidden/>
              </w:rPr>
              <w:fldChar w:fldCharType="end"/>
            </w:r>
          </w:hyperlink>
        </w:p>
        <w:p w:rsidR="006F11DC" w:rsidRDefault="00A9322A">
          <w:pPr>
            <w:pStyle w:val="31"/>
            <w:tabs>
              <w:tab w:val="right" w:leader="dot" w:pos="8296"/>
            </w:tabs>
            <w:rPr>
              <w:noProof/>
            </w:rPr>
          </w:pPr>
          <w:hyperlink w:anchor="_Toc509404333" w:history="1">
            <w:r w:rsidR="006F11DC" w:rsidRPr="007F3085">
              <w:rPr>
                <w:rStyle w:val="a5"/>
                <w:rFonts w:ascii="Calibri" w:eastAsia="黑体" w:hAnsi="Calibri" w:cs="黑体"/>
                <w:noProof/>
                <w:kern w:val="0"/>
              </w:rPr>
              <w:t>英国禁止塑料微珠用于清洁产品的禁令正式生效</w:t>
            </w:r>
            <w:r w:rsidR="006F11DC">
              <w:rPr>
                <w:noProof/>
                <w:webHidden/>
              </w:rPr>
              <w:tab/>
            </w:r>
            <w:r w:rsidR="006F11DC">
              <w:rPr>
                <w:noProof/>
                <w:webHidden/>
              </w:rPr>
              <w:fldChar w:fldCharType="begin"/>
            </w:r>
            <w:r w:rsidR="006F11DC">
              <w:rPr>
                <w:noProof/>
                <w:webHidden/>
              </w:rPr>
              <w:instrText xml:space="preserve"> PAGEREF _Toc509404333 \h </w:instrText>
            </w:r>
            <w:r w:rsidR="006F11DC">
              <w:rPr>
                <w:noProof/>
                <w:webHidden/>
              </w:rPr>
            </w:r>
            <w:r w:rsidR="006F11DC">
              <w:rPr>
                <w:noProof/>
                <w:webHidden/>
              </w:rPr>
              <w:fldChar w:fldCharType="separate"/>
            </w:r>
            <w:r w:rsidR="00B153A8">
              <w:rPr>
                <w:noProof/>
                <w:webHidden/>
              </w:rPr>
              <w:t>- 61 -</w:t>
            </w:r>
            <w:r w:rsidR="006F11DC">
              <w:rPr>
                <w:noProof/>
                <w:webHidden/>
              </w:rPr>
              <w:fldChar w:fldCharType="end"/>
            </w:r>
          </w:hyperlink>
        </w:p>
        <w:p w:rsidR="006F11DC" w:rsidRDefault="00A9322A">
          <w:pPr>
            <w:pStyle w:val="31"/>
            <w:tabs>
              <w:tab w:val="right" w:leader="dot" w:pos="8296"/>
            </w:tabs>
            <w:rPr>
              <w:noProof/>
            </w:rPr>
          </w:pPr>
          <w:hyperlink w:anchor="_Toc509404334" w:history="1">
            <w:r w:rsidR="006F11DC" w:rsidRPr="007F3085">
              <w:rPr>
                <w:rStyle w:val="a5"/>
                <w:rFonts w:ascii="Calibri" w:eastAsia="黑体" w:hAnsi="Calibri" w:cs="黑体"/>
                <w:noProof/>
                <w:kern w:val="0"/>
              </w:rPr>
              <w:t>台湾地区修订《化妆品卫生管理条例》修正草案</w:t>
            </w:r>
            <w:r w:rsidR="006F11DC">
              <w:rPr>
                <w:noProof/>
                <w:webHidden/>
              </w:rPr>
              <w:tab/>
            </w:r>
            <w:r w:rsidR="006F11DC">
              <w:rPr>
                <w:noProof/>
                <w:webHidden/>
              </w:rPr>
              <w:fldChar w:fldCharType="begin"/>
            </w:r>
            <w:r w:rsidR="006F11DC">
              <w:rPr>
                <w:noProof/>
                <w:webHidden/>
              </w:rPr>
              <w:instrText xml:space="preserve"> PAGEREF _Toc509404334 \h </w:instrText>
            </w:r>
            <w:r w:rsidR="006F11DC">
              <w:rPr>
                <w:noProof/>
                <w:webHidden/>
              </w:rPr>
            </w:r>
            <w:r w:rsidR="006F11DC">
              <w:rPr>
                <w:noProof/>
                <w:webHidden/>
              </w:rPr>
              <w:fldChar w:fldCharType="separate"/>
            </w:r>
            <w:r w:rsidR="00B153A8">
              <w:rPr>
                <w:noProof/>
                <w:webHidden/>
              </w:rPr>
              <w:t>- 61 -</w:t>
            </w:r>
            <w:r w:rsidR="006F11DC">
              <w:rPr>
                <w:noProof/>
                <w:webHidden/>
              </w:rPr>
              <w:fldChar w:fldCharType="end"/>
            </w:r>
          </w:hyperlink>
        </w:p>
        <w:p w:rsidR="006F11DC" w:rsidRDefault="00A9322A">
          <w:pPr>
            <w:pStyle w:val="31"/>
            <w:tabs>
              <w:tab w:val="right" w:leader="dot" w:pos="8296"/>
            </w:tabs>
            <w:rPr>
              <w:noProof/>
            </w:rPr>
          </w:pPr>
          <w:hyperlink w:anchor="_Toc509404335" w:history="1">
            <w:r w:rsidR="006F11DC" w:rsidRPr="007F3085">
              <w:rPr>
                <w:rStyle w:val="a5"/>
                <w:rFonts w:ascii="Calibri" w:eastAsia="黑体" w:hAnsi="Calibri" w:cs="黑体"/>
                <w:noProof/>
                <w:kern w:val="0"/>
              </w:rPr>
              <w:t>欧盟</w:t>
            </w:r>
            <w:r w:rsidR="006F11DC" w:rsidRPr="007F3085">
              <w:rPr>
                <w:rStyle w:val="a5"/>
                <w:rFonts w:ascii="Calibri" w:eastAsia="黑体" w:hAnsi="Calibri" w:cs="黑体"/>
                <w:noProof/>
                <w:kern w:val="0"/>
              </w:rPr>
              <w:t>2017</w:t>
            </w:r>
            <w:r w:rsidR="006F11DC" w:rsidRPr="007F3085">
              <w:rPr>
                <w:rStyle w:val="a5"/>
                <w:rFonts w:ascii="Calibri" w:eastAsia="黑体" w:hAnsi="Calibri" w:cs="黑体"/>
                <w:noProof/>
                <w:kern w:val="0"/>
              </w:rPr>
              <w:t>年化妆品法规大事记</w:t>
            </w:r>
            <w:r w:rsidR="006F11DC">
              <w:rPr>
                <w:noProof/>
                <w:webHidden/>
              </w:rPr>
              <w:tab/>
            </w:r>
            <w:r w:rsidR="006F11DC">
              <w:rPr>
                <w:noProof/>
                <w:webHidden/>
              </w:rPr>
              <w:fldChar w:fldCharType="begin"/>
            </w:r>
            <w:r w:rsidR="006F11DC">
              <w:rPr>
                <w:noProof/>
                <w:webHidden/>
              </w:rPr>
              <w:instrText xml:space="preserve"> PAGEREF _Toc509404335 \h </w:instrText>
            </w:r>
            <w:r w:rsidR="006F11DC">
              <w:rPr>
                <w:noProof/>
                <w:webHidden/>
              </w:rPr>
            </w:r>
            <w:r w:rsidR="006F11DC">
              <w:rPr>
                <w:noProof/>
                <w:webHidden/>
              </w:rPr>
              <w:fldChar w:fldCharType="separate"/>
            </w:r>
            <w:r w:rsidR="00B153A8">
              <w:rPr>
                <w:noProof/>
                <w:webHidden/>
              </w:rPr>
              <w:t>- 61 -</w:t>
            </w:r>
            <w:r w:rsidR="006F11DC">
              <w:rPr>
                <w:noProof/>
                <w:webHidden/>
              </w:rPr>
              <w:fldChar w:fldCharType="end"/>
            </w:r>
          </w:hyperlink>
        </w:p>
        <w:p w:rsidR="006F11DC" w:rsidRDefault="00A9322A">
          <w:pPr>
            <w:pStyle w:val="31"/>
            <w:tabs>
              <w:tab w:val="right" w:leader="dot" w:pos="8296"/>
            </w:tabs>
            <w:rPr>
              <w:noProof/>
            </w:rPr>
          </w:pPr>
          <w:hyperlink w:anchor="_Toc509404336" w:history="1">
            <w:r w:rsidR="006F11DC" w:rsidRPr="007F3085">
              <w:rPr>
                <w:rStyle w:val="a5"/>
                <w:rFonts w:ascii="Calibri" w:eastAsia="黑体" w:hAnsi="Calibri" w:cs="黑体"/>
                <w:noProof/>
                <w:kern w:val="0"/>
              </w:rPr>
              <w:t>欧洲委员会建议订立两项消费者安全规例</w:t>
            </w:r>
            <w:r w:rsidR="006F11DC">
              <w:rPr>
                <w:noProof/>
                <w:webHidden/>
              </w:rPr>
              <w:tab/>
            </w:r>
            <w:r w:rsidR="006F11DC">
              <w:rPr>
                <w:noProof/>
                <w:webHidden/>
              </w:rPr>
              <w:fldChar w:fldCharType="begin"/>
            </w:r>
            <w:r w:rsidR="006F11DC">
              <w:rPr>
                <w:noProof/>
                <w:webHidden/>
              </w:rPr>
              <w:instrText xml:space="preserve"> PAGEREF _Toc509404336 \h </w:instrText>
            </w:r>
            <w:r w:rsidR="006F11DC">
              <w:rPr>
                <w:noProof/>
                <w:webHidden/>
              </w:rPr>
            </w:r>
            <w:r w:rsidR="006F11DC">
              <w:rPr>
                <w:noProof/>
                <w:webHidden/>
              </w:rPr>
              <w:fldChar w:fldCharType="separate"/>
            </w:r>
            <w:r w:rsidR="00B153A8">
              <w:rPr>
                <w:noProof/>
                <w:webHidden/>
              </w:rPr>
              <w:t>- 64 -</w:t>
            </w:r>
            <w:r w:rsidR="006F11DC">
              <w:rPr>
                <w:noProof/>
                <w:webHidden/>
              </w:rPr>
              <w:fldChar w:fldCharType="end"/>
            </w:r>
          </w:hyperlink>
        </w:p>
        <w:p w:rsidR="006F11DC" w:rsidRDefault="00A9322A">
          <w:pPr>
            <w:pStyle w:val="31"/>
            <w:tabs>
              <w:tab w:val="right" w:leader="dot" w:pos="8296"/>
            </w:tabs>
            <w:rPr>
              <w:noProof/>
            </w:rPr>
          </w:pPr>
          <w:hyperlink w:anchor="_Toc509404337" w:history="1">
            <w:r w:rsidR="006F11DC" w:rsidRPr="007F3085">
              <w:rPr>
                <w:rStyle w:val="a5"/>
                <w:rFonts w:ascii="Calibri" w:eastAsia="黑体" w:hAnsi="Calibri" w:cs="黑体"/>
                <w:noProof/>
                <w:kern w:val="0"/>
              </w:rPr>
              <w:t>2017</w:t>
            </w:r>
            <w:r w:rsidR="006F11DC" w:rsidRPr="007F3085">
              <w:rPr>
                <w:rStyle w:val="a5"/>
                <w:rFonts w:ascii="Calibri" w:eastAsia="黑体" w:hAnsi="Calibri" w:cs="黑体"/>
                <w:noProof/>
                <w:kern w:val="0"/>
              </w:rPr>
              <w:t>年中欧美食品接触材料法规十大事件</w:t>
            </w:r>
            <w:r w:rsidR="006F11DC">
              <w:rPr>
                <w:noProof/>
                <w:webHidden/>
              </w:rPr>
              <w:tab/>
            </w:r>
            <w:r w:rsidR="006F11DC">
              <w:rPr>
                <w:noProof/>
                <w:webHidden/>
              </w:rPr>
              <w:fldChar w:fldCharType="begin"/>
            </w:r>
            <w:r w:rsidR="006F11DC">
              <w:rPr>
                <w:noProof/>
                <w:webHidden/>
              </w:rPr>
              <w:instrText xml:space="preserve"> PAGEREF _Toc509404337 \h </w:instrText>
            </w:r>
            <w:r w:rsidR="006F11DC">
              <w:rPr>
                <w:noProof/>
                <w:webHidden/>
              </w:rPr>
            </w:r>
            <w:r w:rsidR="006F11DC">
              <w:rPr>
                <w:noProof/>
                <w:webHidden/>
              </w:rPr>
              <w:fldChar w:fldCharType="separate"/>
            </w:r>
            <w:r w:rsidR="00B153A8">
              <w:rPr>
                <w:noProof/>
                <w:webHidden/>
              </w:rPr>
              <w:t>- 65 -</w:t>
            </w:r>
            <w:r w:rsidR="006F11DC">
              <w:rPr>
                <w:noProof/>
                <w:webHidden/>
              </w:rPr>
              <w:fldChar w:fldCharType="end"/>
            </w:r>
          </w:hyperlink>
        </w:p>
        <w:p w:rsidR="006F11DC" w:rsidRDefault="00A9322A">
          <w:pPr>
            <w:pStyle w:val="31"/>
            <w:tabs>
              <w:tab w:val="right" w:leader="dot" w:pos="8296"/>
            </w:tabs>
            <w:rPr>
              <w:noProof/>
            </w:rPr>
          </w:pPr>
          <w:hyperlink w:anchor="_Toc509404338" w:history="1">
            <w:r w:rsidR="006F11DC" w:rsidRPr="007F3085">
              <w:rPr>
                <w:rStyle w:val="a5"/>
                <w:rFonts w:ascii="Calibri" w:eastAsia="黑体" w:hAnsi="Calibri" w:cs="黑体"/>
                <w:noProof/>
                <w:kern w:val="0"/>
              </w:rPr>
              <w:t>尼日利亚标准组织启用新的产品质量认证标识</w:t>
            </w:r>
            <w:r w:rsidR="006F11DC">
              <w:rPr>
                <w:noProof/>
                <w:webHidden/>
              </w:rPr>
              <w:tab/>
            </w:r>
            <w:r w:rsidR="006F11DC">
              <w:rPr>
                <w:noProof/>
                <w:webHidden/>
              </w:rPr>
              <w:fldChar w:fldCharType="begin"/>
            </w:r>
            <w:r w:rsidR="006F11DC">
              <w:rPr>
                <w:noProof/>
                <w:webHidden/>
              </w:rPr>
              <w:instrText xml:space="preserve"> PAGEREF _Toc509404338 \h </w:instrText>
            </w:r>
            <w:r w:rsidR="006F11DC">
              <w:rPr>
                <w:noProof/>
                <w:webHidden/>
              </w:rPr>
            </w:r>
            <w:r w:rsidR="006F11DC">
              <w:rPr>
                <w:noProof/>
                <w:webHidden/>
              </w:rPr>
              <w:fldChar w:fldCharType="separate"/>
            </w:r>
            <w:r w:rsidR="00B153A8">
              <w:rPr>
                <w:noProof/>
                <w:webHidden/>
              </w:rPr>
              <w:t>- 66 -</w:t>
            </w:r>
            <w:r w:rsidR="006F11DC">
              <w:rPr>
                <w:noProof/>
                <w:webHidden/>
              </w:rPr>
              <w:fldChar w:fldCharType="end"/>
            </w:r>
          </w:hyperlink>
        </w:p>
        <w:p w:rsidR="006F11DC" w:rsidRDefault="00A9322A">
          <w:pPr>
            <w:pStyle w:val="31"/>
            <w:tabs>
              <w:tab w:val="right" w:leader="dot" w:pos="8296"/>
            </w:tabs>
            <w:rPr>
              <w:noProof/>
            </w:rPr>
          </w:pPr>
          <w:hyperlink w:anchor="_Toc509404339" w:history="1">
            <w:r w:rsidR="006F11DC" w:rsidRPr="007F3085">
              <w:rPr>
                <w:rStyle w:val="a5"/>
                <w:rFonts w:ascii="Calibri" w:eastAsia="黑体" w:hAnsi="Calibri" w:cs="黑体"/>
                <w:noProof/>
                <w:kern w:val="0"/>
              </w:rPr>
              <w:t>欧盟成员国修改</w:t>
            </w:r>
            <w:r w:rsidR="006F11DC" w:rsidRPr="007F3085">
              <w:rPr>
                <w:rStyle w:val="a5"/>
                <w:rFonts w:ascii="Calibri" w:eastAsia="黑体" w:hAnsi="Calibri" w:cs="黑体"/>
                <w:noProof/>
                <w:kern w:val="0"/>
              </w:rPr>
              <w:t>“</w:t>
            </w:r>
            <w:r w:rsidR="006F11DC" w:rsidRPr="007F3085">
              <w:rPr>
                <w:rStyle w:val="a5"/>
                <w:rFonts w:ascii="Calibri" w:eastAsia="黑体" w:hAnsi="Calibri" w:cs="黑体"/>
                <w:noProof/>
                <w:kern w:val="0"/>
              </w:rPr>
              <w:t>内分泌干扰物</w:t>
            </w:r>
            <w:r w:rsidR="006F11DC" w:rsidRPr="007F3085">
              <w:rPr>
                <w:rStyle w:val="a5"/>
                <w:rFonts w:ascii="Calibri" w:eastAsia="黑体" w:hAnsi="Calibri" w:cs="黑体"/>
                <w:noProof/>
                <w:kern w:val="0"/>
              </w:rPr>
              <w:t>”</w:t>
            </w:r>
            <w:r w:rsidR="006F11DC" w:rsidRPr="007F3085">
              <w:rPr>
                <w:rStyle w:val="a5"/>
                <w:rFonts w:ascii="Calibri" w:eastAsia="黑体" w:hAnsi="Calibri" w:cs="黑体"/>
                <w:noProof/>
                <w:kern w:val="0"/>
              </w:rPr>
              <w:t>鉴定标准；未来可能导致消费品中对该物质的限制</w:t>
            </w:r>
            <w:r w:rsidR="006F11DC">
              <w:rPr>
                <w:noProof/>
                <w:webHidden/>
              </w:rPr>
              <w:tab/>
            </w:r>
            <w:r w:rsidR="006F11DC">
              <w:rPr>
                <w:noProof/>
                <w:webHidden/>
              </w:rPr>
              <w:fldChar w:fldCharType="begin"/>
            </w:r>
            <w:r w:rsidR="006F11DC">
              <w:rPr>
                <w:noProof/>
                <w:webHidden/>
              </w:rPr>
              <w:instrText xml:space="preserve"> PAGEREF _Toc509404339 \h </w:instrText>
            </w:r>
            <w:r w:rsidR="006F11DC">
              <w:rPr>
                <w:noProof/>
                <w:webHidden/>
              </w:rPr>
            </w:r>
            <w:r w:rsidR="006F11DC">
              <w:rPr>
                <w:noProof/>
                <w:webHidden/>
              </w:rPr>
              <w:fldChar w:fldCharType="separate"/>
            </w:r>
            <w:r w:rsidR="00B153A8">
              <w:rPr>
                <w:noProof/>
                <w:webHidden/>
              </w:rPr>
              <w:t>- 67 -</w:t>
            </w:r>
            <w:r w:rsidR="006F11DC">
              <w:rPr>
                <w:noProof/>
                <w:webHidden/>
              </w:rPr>
              <w:fldChar w:fldCharType="end"/>
            </w:r>
          </w:hyperlink>
        </w:p>
        <w:p w:rsidR="006F11DC" w:rsidRDefault="00A9322A">
          <w:pPr>
            <w:pStyle w:val="31"/>
            <w:tabs>
              <w:tab w:val="right" w:leader="dot" w:pos="8296"/>
            </w:tabs>
            <w:rPr>
              <w:noProof/>
            </w:rPr>
          </w:pPr>
          <w:hyperlink w:anchor="_Toc509404340" w:history="1">
            <w:r w:rsidR="006F11DC" w:rsidRPr="007F3085">
              <w:rPr>
                <w:rStyle w:val="a5"/>
                <w:rFonts w:ascii="Calibri" w:eastAsia="黑体" w:hAnsi="Calibri" w:cs="黑体"/>
                <w:noProof/>
                <w:kern w:val="0"/>
              </w:rPr>
              <w:t>欧亚经济联盟成员国签署商品粘贴监管标签协定</w:t>
            </w:r>
            <w:r w:rsidR="006F11DC">
              <w:rPr>
                <w:noProof/>
                <w:webHidden/>
              </w:rPr>
              <w:tab/>
            </w:r>
            <w:r w:rsidR="006F11DC">
              <w:rPr>
                <w:noProof/>
                <w:webHidden/>
              </w:rPr>
              <w:fldChar w:fldCharType="begin"/>
            </w:r>
            <w:r w:rsidR="006F11DC">
              <w:rPr>
                <w:noProof/>
                <w:webHidden/>
              </w:rPr>
              <w:instrText xml:space="preserve"> PAGEREF _Toc509404340 \h </w:instrText>
            </w:r>
            <w:r w:rsidR="006F11DC">
              <w:rPr>
                <w:noProof/>
                <w:webHidden/>
              </w:rPr>
            </w:r>
            <w:r w:rsidR="006F11DC">
              <w:rPr>
                <w:noProof/>
                <w:webHidden/>
              </w:rPr>
              <w:fldChar w:fldCharType="separate"/>
            </w:r>
            <w:r w:rsidR="00B153A8">
              <w:rPr>
                <w:noProof/>
                <w:webHidden/>
              </w:rPr>
              <w:t>- 67 -</w:t>
            </w:r>
            <w:r w:rsidR="006F11DC">
              <w:rPr>
                <w:noProof/>
                <w:webHidden/>
              </w:rPr>
              <w:fldChar w:fldCharType="end"/>
            </w:r>
          </w:hyperlink>
        </w:p>
        <w:p w:rsidR="000E4A28" w:rsidRDefault="000E4A28">
          <w:r>
            <w:rPr>
              <w:b/>
              <w:bCs/>
              <w:lang w:val="zh-CN"/>
            </w:rPr>
            <w:fldChar w:fldCharType="end"/>
          </w:r>
        </w:p>
      </w:sdtContent>
    </w:sdt>
    <w:p w:rsidR="00414FD7" w:rsidRDefault="00414FD7" w:rsidP="00CA170C">
      <w:pPr>
        <w:wordWrap w:val="0"/>
      </w:pPr>
    </w:p>
    <w:p w:rsidR="00CA170C" w:rsidRDefault="00CA170C" w:rsidP="00CA170C">
      <w:pPr>
        <w:wordWrap w:val="0"/>
        <w:sectPr w:rsidR="00CA170C" w:rsidSect="00CD4316">
          <w:type w:val="continuous"/>
          <w:pgSz w:w="11906" w:h="16838"/>
          <w:pgMar w:top="1440" w:right="1797" w:bottom="1440" w:left="1797" w:header="851" w:footer="737" w:gutter="0"/>
          <w:pgNumType w:fmt="numberInDash" w:start="0"/>
          <w:cols w:space="425"/>
          <w:titlePg/>
          <w:docGrid w:type="lines" w:linePitch="312"/>
        </w:sectPr>
      </w:pPr>
    </w:p>
    <w:p w:rsidR="00315775" w:rsidRPr="00315775" w:rsidRDefault="00315775" w:rsidP="00315775">
      <w:pPr>
        <w:jc w:val="center"/>
        <w:rPr>
          <w:rFonts w:ascii="方正小标宋简体" w:eastAsia="方正小标宋简体"/>
          <w:sz w:val="32"/>
        </w:rPr>
      </w:pPr>
      <w:bookmarkStart w:id="1" w:name="_乳粉安全关键在“产”和“管”"/>
      <w:bookmarkStart w:id="2" w:name="_国家质检总局：非法进境多肉植物具生物安全风险"/>
      <w:bookmarkEnd w:id="1"/>
      <w:bookmarkEnd w:id="2"/>
      <w:r w:rsidRPr="00315775">
        <w:rPr>
          <w:rFonts w:ascii="方正小标宋简体" w:eastAsia="方正小标宋简体" w:hint="eastAsia"/>
          <w:sz w:val="32"/>
        </w:rPr>
        <w:lastRenderedPageBreak/>
        <w:t>免责声明</w:t>
      </w:r>
    </w:p>
    <w:p w:rsidR="00315775" w:rsidRPr="00315775" w:rsidRDefault="00315775" w:rsidP="00315775">
      <w:pPr>
        <w:ind w:firstLineChars="200" w:firstLine="480"/>
        <w:rPr>
          <w:sz w:val="24"/>
          <w:szCs w:val="24"/>
        </w:rPr>
      </w:pPr>
      <w:r w:rsidRPr="00315775">
        <w:rPr>
          <w:rFonts w:hint="eastAsia"/>
          <w:sz w:val="24"/>
          <w:szCs w:val="24"/>
        </w:rPr>
        <w:t>《进出口商品质量、国外技术壁垒信息导读》所提供各类信息多数来自于国内外官方或权威网站，奉贤检验检疫局对网站的权威性和严肃性进行了筛选，编译中附注了信息来源。如需进一步援引，还请自行对信息内容的客观性和科学性做出审核。</w:t>
      </w:r>
    </w:p>
    <w:p w:rsidR="009A1A71" w:rsidRPr="005B087D" w:rsidRDefault="009A1A71" w:rsidP="009A1A71">
      <w:pPr>
        <w:autoSpaceDE w:val="0"/>
        <w:autoSpaceDN w:val="0"/>
        <w:adjustRightInd w:val="0"/>
        <w:ind w:firstLineChars="200" w:firstLine="480"/>
        <w:jc w:val="left"/>
        <w:rPr>
          <w:rFonts w:ascii="宋体" w:eastAsia="宋体" w:cs="宋体"/>
          <w:color w:val="000000"/>
          <w:kern w:val="0"/>
          <w:sz w:val="24"/>
          <w:szCs w:val="24"/>
        </w:rPr>
      </w:pPr>
    </w:p>
    <w:p w:rsidR="005607F4" w:rsidRPr="00E27B64" w:rsidRDefault="005607F4" w:rsidP="005607F4">
      <w:pPr>
        <w:ind w:firstLineChars="200" w:firstLine="480"/>
        <w:rPr>
          <w:rFonts w:ascii="Calibri" w:eastAsia="宋体" w:hAnsi="Calibri"/>
          <w:sz w:val="24"/>
          <w:szCs w:val="24"/>
        </w:rPr>
      </w:pPr>
    </w:p>
    <w:p w:rsidR="00036C65" w:rsidRDefault="002073D8" w:rsidP="00CA170C">
      <w:pPr>
        <w:pStyle w:val="2"/>
        <w:wordWrap w:val="0"/>
      </w:pPr>
      <w:bookmarkStart w:id="3" w:name="_Toc509404243"/>
      <w:r>
        <w:rPr>
          <w:rFonts w:hint="eastAsia"/>
        </w:rPr>
        <w:t>A</w:t>
      </w:r>
      <w:r w:rsidR="00036C65">
        <w:rPr>
          <w:rFonts w:hint="eastAsia"/>
        </w:rPr>
        <w:t>食品安全</w:t>
      </w:r>
      <w:bookmarkEnd w:id="3"/>
    </w:p>
    <w:p w:rsidR="005B582C" w:rsidRPr="002863DF" w:rsidRDefault="005B582C" w:rsidP="005B582C">
      <w:pPr>
        <w:pStyle w:val="3"/>
        <w:spacing w:before="0" w:after="0" w:line="415" w:lineRule="auto"/>
        <w:rPr>
          <w:rFonts w:ascii="Calibri" w:eastAsia="黑体" w:hAnsi="Calibri" w:cs="黑体"/>
          <w:color w:val="7030A0"/>
          <w:kern w:val="0"/>
          <w:sz w:val="28"/>
          <w:szCs w:val="28"/>
        </w:rPr>
      </w:pPr>
      <w:bookmarkStart w:id="4" w:name="_Toc509404244"/>
      <w:r w:rsidRPr="002863DF">
        <w:rPr>
          <w:rFonts w:ascii="Calibri" w:eastAsia="黑体" w:hAnsi="Calibri" w:cs="黑体" w:hint="eastAsia"/>
          <w:color w:val="7030A0"/>
          <w:kern w:val="0"/>
          <w:sz w:val="28"/>
          <w:szCs w:val="28"/>
        </w:rPr>
        <w:t>欧盟限制食品中的丙烯酰胺的含量</w:t>
      </w:r>
      <w:bookmarkEnd w:id="4"/>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2017</w:t>
      </w:r>
      <w:r w:rsidRPr="00561EDF">
        <w:rPr>
          <w:rFonts w:ascii="宋体" w:eastAsia="宋体" w:cs="宋体" w:hint="eastAsia"/>
          <w:kern w:val="0"/>
          <w:sz w:val="24"/>
          <w:szCs w:val="24"/>
        </w:rPr>
        <w:t>年</w:t>
      </w:r>
      <w:r w:rsidRPr="00561EDF">
        <w:rPr>
          <w:rFonts w:ascii="宋体" w:eastAsia="宋体" w:cs="宋体"/>
          <w:kern w:val="0"/>
          <w:sz w:val="24"/>
          <w:szCs w:val="24"/>
        </w:rPr>
        <w:t>11</w:t>
      </w:r>
      <w:r w:rsidRPr="00561EDF">
        <w:rPr>
          <w:rFonts w:ascii="宋体" w:eastAsia="宋体" w:cs="宋体" w:hint="eastAsia"/>
          <w:kern w:val="0"/>
          <w:sz w:val="24"/>
          <w:szCs w:val="24"/>
        </w:rPr>
        <w:t>月</w:t>
      </w:r>
      <w:r w:rsidRPr="00561EDF">
        <w:rPr>
          <w:rFonts w:ascii="宋体" w:eastAsia="宋体" w:cs="宋体"/>
          <w:kern w:val="0"/>
          <w:sz w:val="24"/>
          <w:szCs w:val="24"/>
        </w:rPr>
        <w:t>20</w:t>
      </w:r>
      <w:r w:rsidRPr="00561EDF">
        <w:rPr>
          <w:rFonts w:ascii="宋体" w:eastAsia="宋体" w:cs="宋体" w:hint="eastAsia"/>
          <w:kern w:val="0"/>
          <w:sz w:val="24"/>
          <w:szCs w:val="24"/>
        </w:rPr>
        <w:t>日，欧盟发布指令（</w:t>
      </w:r>
      <w:r w:rsidRPr="00561EDF">
        <w:rPr>
          <w:rFonts w:ascii="宋体" w:eastAsia="宋体" w:cs="宋体"/>
          <w:kern w:val="0"/>
          <w:sz w:val="24"/>
          <w:szCs w:val="24"/>
        </w:rPr>
        <w:t>EU</w:t>
      </w:r>
      <w:r w:rsidRPr="00561EDF">
        <w:rPr>
          <w:rFonts w:ascii="宋体" w:eastAsia="宋体" w:cs="宋体" w:hint="eastAsia"/>
          <w:kern w:val="0"/>
          <w:sz w:val="24"/>
          <w:szCs w:val="24"/>
        </w:rPr>
        <w:t>）</w:t>
      </w:r>
      <w:r w:rsidRPr="00561EDF">
        <w:rPr>
          <w:rFonts w:ascii="宋体" w:eastAsia="宋体" w:cs="宋体"/>
          <w:kern w:val="0"/>
          <w:sz w:val="24"/>
          <w:szCs w:val="24"/>
        </w:rPr>
        <w:t>2017/2158</w:t>
      </w:r>
      <w:r w:rsidRPr="00561EDF">
        <w:rPr>
          <w:rFonts w:ascii="宋体" w:eastAsia="宋体" w:cs="宋体" w:hint="eastAsia"/>
          <w:kern w:val="0"/>
          <w:sz w:val="24"/>
          <w:szCs w:val="24"/>
        </w:rPr>
        <w:t>，制定缓解措施和基准水平，以减少食品中的丙烯酰胺含量。</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丙烯酰胺是欧盟理事会条例</w:t>
      </w:r>
      <w:r w:rsidRPr="00561EDF">
        <w:rPr>
          <w:rFonts w:ascii="宋体" w:eastAsia="宋体" w:cs="宋体"/>
          <w:kern w:val="0"/>
          <w:sz w:val="24"/>
          <w:szCs w:val="24"/>
        </w:rPr>
        <w:t>(EEC)No315/93(2)</w:t>
      </w:r>
      <w:r w:rsidRPr="00561EDF">
        <w:rPr>
          <w:rFonts w:ascii="宋体" w:eastAsia="宋体" w:cs="宋体" w:hint="eastAsia"/>
          <w:kern w:val="0"/>
          <w:sz w:val="24"/>
          <w:szCs w:val="24"/>
        </w:rPr>
        <w:t>中规定的污染物，是一种低分子量、高水溶性的有机化合物。某些食品在温度高于</w:t>
      </w:r>
      <w:r w:rsidRPr="00561EDF">
        <w:rPr>
          <w:rFonts w:ascii="宋体" w:eastAsia="宋体" w:cs="宋体"/>
          <w:kern w:val="0"/>
          <w:sz w:val="24"/>
          <w:szCs w:val="24"/>
        </w:rPr>
        <w:t>120</w:t>
      </w:r>
      <w:r w:rsidRPr="00561EDF">
        <w:rPr>
          <w:rFonts w:ascii="宋体" w:eastAsia="宋体" w:cs="宋体" w:hint="eastAsia"/>
          <w:kern w:val="0"/>
          <w:sz w:val="24"/>
          <w:szCs w:val="24"/>
        </w:rPr>
        <w:t>℃和低水分的环境中易产生丙烯酰胺，尤其是含天然成分天冬酰胺和还原糖的食品。它主要形成于烘焙或油炸富含碳水化合物的食物中，或原料含有其前体，如谷类、马铃薯和咖啡豆。</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欧盟食品安全局对丙烯酰胺进行评估，结合动物实验研究结果，认为食品中丙烯酰胺的存在增加了患癌症的风险，并且儿童是最易收到危害的人群。</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此前，欧盟一直依赖食品行业企业的自发努力来减少丙烯酰胺含量，而结果是近些年，欧盟食品中丙烯酰胺的含量基本保持不变。因此，欧盟通过制定缓解措施和基准水平，来减少食品中的丙烯酰胺含量。</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本条例规定的缓解措施是基于目前的科学和技术知识，它们已被证明可导致丙烯酰胺含量降低，而不会对产品的质量和微生物安全造成不利影响。如果缓解措施包括使用食品添加剂和其他物质，则应根据其使用许可，使用食品添加和其他物质。基准水平是用来验证缓解措施有效性的绩效指标，其建立在可合理实现的水平以下。</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http://www.nbtsc.cn:80/ckyj/81614.jhtml</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（消息来源：宁波技术性贸易措施技术服务中心）</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5" w:name="_Toc509404245"/>
      <w:r w:rsidRPr="002863DF">
        <w:rPr>
          <w:rFonts w:ascii="Calibri" w:eastAsia="黑体" w:hAnsi="Calibri" w:cs="黑体" w:hint="eastAsia"/>
          <w:color w:val="7030A0"/>
          <w:kern w:val="0"/>
          <w:sz w:val="28"/>
          <w:szCs w:val="28"/>
        </w:rPr>
        <w:t>美国就相关产品出口证书征求评价建议</w:t>
      </w:r>
      <w:bookmarkEnd w:id="5"/>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2017</w:t>
      </w:r>
      <w:r w:rsidRPr="00561EDF">
        <w:rPr>
          <w:rFonts w:ascii="宋体" w:eastAsia="宋体" w:cs="宋体" w:hint="eastAsia"/>
          <w:kern w:val="0"/>
          <w:sz w:val="24"/>
          <w:szCs w:val="24"/>
        </w:rPr>
        <w:t>年</w:t>
      </w:r>
      <w:r w:rsidRPr="00561EDF">
        <w:rPr>
          <w:rFonts w:ascii="宋体" w:eastAsia="宋体" w:cs="宋体"/>
          <w:kern w:val="0"/>
          <w:sz w:val="24"/>
          <w:szCs w:val="24"/>
        </w:rPr>
        <w:t>11</w:t>
      </w:r>
      <w:r w:rsidRPr="00561EDF">
        <w:rPr>
          <w:rFonts w:ascii="宋体" w:eastAsia="宋体" w:cs="宋体" w:hint="eastAsia"/>
          <w:kern w:val="0"/>
          <w:sz w:val="24"/>
          <w:szCs w:val="24"/>
        </w:rPr>
        <w:t>月</w:t>
      </w:r>
      <w:r w:rsidRPr="00561EDF">
        <w:rPr>
          <w:rFonts w:ascii="宋体" w:eastAsia="宋体" w:cs="宋体"/>
          <w:kern w:val="0"/>
          <w:sz w:val="24"/>
          <w:szCs w:val="24"/>
        </w:rPr>
        <w:t>27</w:t>
      </w:r>
      <w:r w:rsidRPr="00561EDF">
        <w:rPr>
          <w:rFonts w:ascii="宋体" w:eastAsia="宋体" w:cs="宋体" w:hint="eastAsia"/>
          <w:kern w:val="0"/>
          <w:sz w:val="24"/>
          <w:szCs w:val="24"/>
        </w:rPr>
        <w:t>日，据美国《联邦公报》通告：食品药品管理局（</w:t>
      </w:r>
      <w:r w:rsidRPr="00561EDF">
        <w:rPr>
          <w:rFonts w:ascii="宋体" w:eastAsia="宋体" w:cs="宋体"/>
          <w:kern w:val="0"/>
          <w:sz w:val="24"/>
          <w:szCs w:val="24"/>
        </w:rPr>
        <w:t>FDA</w:t>
      </w:r>
      <w:r w:rsidRPr="00561EDF">
        <w:rPr>
          <w:rFonts w:ascii="宋体" w:eastAsia="宋体" w:cs="宋体" w:hint="eastAsia"/>
          <w:kern w:val="0"/>
          <w:sz w:val="24"/>
          <w:szCs w:val="24"/>
        </w:rPr>
        <w:t>）就发放相关产品的出口证书工作征求评价建议，有关针对发放相关产品的出口证书评价建议截止日期为</w:t>
      </w:r>
      <w:r w:rsidRPr="00561EDF">
        <w:rPr>
          <w:rFonts w:ascii="宋体" w:eastAsia="宋体" w:cs="宋体"/>
          <w:kern w:val="0"/>
          <w:sz w:val="24"/>
          <w:szCs w:val="24"/>
        </w:rPr>
        <w:t>2018</w:t>
      </w:r>
      <w:r w:rsidRPr="00561EDF">
        <w:rPr>
          <w:rFonts w:ascii="宋体" w:eastAsia="宋体" w:cs="宋体" w:hint="eastAsia"/>
          <w:kern w:val="0"/>
          <w:sz w:val="24"/>
          <w:szCs w:val="24"/>
        </w:rPr>
        <w:t>年</w:t>
      </w:r>
      <w:r w:rsidRPr="00561EDF">
        <w:rPr>
          <w:rFonts w:ascii="宋体" w:eastAsia="宋体" w:cs="宋体"/>
          <w:kern w:val="0"/>
          <w:sz w:val="24"/>
          <w:szCs w:val="24"/>
        </w:rPr>
        <w:t>1</w:t>
      </w:r>
      <w:r w:rsidRPr="00561EDF">
        <w:rPr>
          <w:rFonts w:ascii="宋体" w:eastAsia="宋体" w:cs="宋体" w:hint="eastAsia"/>
          <w:kern w:val="0"/>
          <w:sz w:val="24"/>
          <w:szCs w:val="24"/>
        </w:rPr>
        <w:t>月</w:t>
      </w:r>
      <w:r w:rsidRPr="00561EDF">
        <w:rPr>
          <w:rFonts w:ascii="宋体" w:eastAsia="宋体" w:cs="宋体"/>
          <w:kern w:val="0"/>
          <w:sz w:val="24"/>
          <w:szCs w:val="24"/>
        </w:rPr>
        <w:t>26</w:t>
      </w:r>
      <w:r w:rsidRPr="00561EDF">
        <w:rPr>
          <w:rFonts w:ascii="宋体" w:eastAsia="宋体" w:cs="宋体" w:hint="eastAsia"/>
          <w:kern w:val="0"/>
          <w:sz w:val="24"/>
          <w:szCs w:val="24"/>
        </w:rPr>
        <w:t>日。</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目前，</w:t>
      </w:r>
      <w:r w:rsidRPr="00561EDF">
        <w:rPr>
          <w:rFonts w:ascii="宋体" w:eastAsia="宋体" w:cs="宋体"/>
          <w:kern w:val="0"/>
          <w:sz w:val="24"/>
          <w:szCs w:val="24"/>
        </w:rPr>
        <w:t>FDA</w:t>
      </w:r>
      <w:r w:rsidRPr="00561EDF">
        <w:rPr>
          <w:rFonts w:ascii="宋体" w:eastAsia="宋体" w:cs="宋体" w:hint="eastAsia"/>
          <w:kern w:val="0"/>
          <w:sz w:val="24"/>
          <w:szCs w:val="24"/>
        </w:rPr>
        <w:t>对其管辖食品、饲料、医药产品、生物制品、医疗器械以及拟出口国外（包括美国国内没有销售但国外允许进口）产品发放出口证书，出口证书划分为</w:t>
      </w:r>
      <w:r w:rsidRPr="00561EDF">
        <w:rPr>
          <w:rFonts w:ascii="宋体" w:eastAsia="宋体" w:cs="宋体"/>
          <w:kern w:val="0"/>
          <w:sz w:val="24"/>
          <w:szCs w:val="24"/>
        </w:rPr>
        <w:t>4</w:t>
      </w:r>
      <w:r w:rsidRPr="00561EDF">
        <w:rPr>
          <w:rFonts w:ascii="宋体" w:eastAsia="宋体" w:cs="宋体" w:hint="eastAsia"/>
          <w:kern w:val="0"/>
          <w:sz w:val="24"/>
          <w:szCs w:val="24"/>
        </w:rPr>
        <w:t>类：针对国外政府的出口证书、允许出口证书、医药产品证书和非医疗研究使用证书。</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http://news.foodmate.net/2017/11/451024.html</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（消息来源：食品伙伴网）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6" w:name="_Toc509404246"/>
      <w:r w:rsidRPr="002863DF">
        <w:rPr>
          <w:rFonts w:ascii="Calibri" w:eastAsia="黑体" w:hAnsi="Calibri" w:cs="黑体" w:hint="eastAsia"/>
          <w:color w:val="7030A0"/>
          <w:kern w:val="0"/>
          <w:sz w:val="28"/>
          <w:szCs w:val="28"/>
        </w:rPr>
        <w:lastRenderedPageBreak/>
        <w:t>美国评议《包装和无产品标识产品的特殊政策》</w:t>
      </w:r>
      <w:bookmarkEnd w:id="6"/>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2017</w:t>
      </w:r>
      <w:r w:rsidRPr="00561EDF">
        <w:rPr>
          <w:rFonts w:ascii="宋体" w:eastAsia="宋体" w:cs="宋体" w:hint="eastAsia"/>
          <w:kern w:val="0"/>
          <w:sz w:val="24"/>
          <w:szCs w:val="24"/>
        </w:rPr>
        <w:t>年</w:t>
      </w:r>
      <w:r w:rsidRPr="00561EDF">
        <w:rPr>
          <w:rFonts w:ascii="宋体" w:eastAsia="宋体" w:cs="宋体"/>
          <w:kern w:val="0"/>
          <w:sz w:val="24"/>
          <w:szCs w:val="24"/>
        </w:rPr>
        <w:t>11</w:t>
      </w:r>
      <w:r w:rsidRPr="00561EDF">
        <w:rPr>
          <w:rFonts w:ascii="宋体" w:eastAsia="宋体" w:cs="宋体" w:hint="eastAsia"/>
          <w:kern w:val="0"/>
          <w:sz w:val="24"/>
          <w:szCs w:val="24"/>
        </w:rPr>
        <w:t>月</w:t>
      </w:r>
      <w:r w:rsidRPr="00561EDF">
        <w:rPr>
          <w:rFonts w:ascii="宋体" w:eastAsia="宋体" w:cs="宋体"/>
          <w:kern w:val="0"/>
          <w:sz w:val="24"/>
          <w:szCs w:val="24"/>
        </w:rPr>
        <w:t>27</w:t>
      </w:r>
      <w:r w:rsidRPr="00561EDF">
        <w:rPr>
          <w:rFonts w:ascii="宋体" w:eastAsia="宋体" w:cs="宋体" w:hint="eastAsia"/>
          <w:kern w:val="0"/>
          <w:sz w:val="24"/>
          <w:szCs w:val="24"/>
        </w:rPr>
        <w:t>日，据美国联邦</w:t>
      </w:r>
      <w:proofErr w:type="gramStart"/>
      <w:r w:rsidRPr="00561EDF">
        <w:rPr>
          <w:rFonts w:ascii="宋体" w:eastAsia="宋体" w:cs="宋体" w:hint="eastAsia"/>
          <w:kern w:val="0"/>
          <w:sz w:val="24"/>
          <w:szCs w:val="24"/>
        </w:rPr>
        <w:t>注册网</w:t>
      </w:r>
      <w:proofErr w:type="gramEnd"/>
      <w:r w:rsidRPr="00561EDF">
        <w:rPr>
          <w:rFonts w:ascii="宋体" w:eastAsia="宋体" w:cs="宋体" w:hint="eastAsia"/>
          <w:kern w:val="0"/>
          <w:sz w:val="24"/>
          <w:szCs w:val="24"/>
        </w:rPr>
        <w:t>消息，美国</w:t>
      </w:r>
      <w:r w:rsidRPr="00561EDF">
        <w:rPr>
          <w:rFonts w:ascii="宋体" w:eastAsia="宋体" w:cs="宋体"/>
          <w:kern w:val="0"/>
          <w:sz w:val="24"/>
          <w:szCs w:val="24"/>
        </w:rPr>
        <w:t>FDA</w:t>
      </w:r>
      <w:r w:rsidRPr="00561EDF">
        <w:rPr>
          <w:rFonts w:ascii="宋体" w:eastAsia="宋体" w:cs="宋体" w:hint="eastAsia"/>
          <w:kern w:val="0"/>
          <w:sz w:val="24"/>
          <w:szCs w:val="24"/>
        </w:rPr>
        <w:t>宣布面向行业提供《包装和无产品标识产品的特殊政策》指南草案。</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该指南草案规定了是否需要豁免、在何种情况下可以豁免包装和无产品标识产品符合《联邦食品药品化妆品法案》要求。可于</w:t>
      </w:r>
      <w:r w:rsidRPr="00561EDF">
        <w:rPr>
          <w:rFonts w:ascii="宋体" w:eastAsia="宋体" w:cs="宋体"/>
          <w:kern w:val="0"/>
          <w:sz w:val="24"/>
          <w:szCs w:val="24"/>
        </w:rPr>
        <w:t>2018</w:t>
      </w:r>
      <w:r w:rsidRPr="00561EDF">
        <w:rPr>
          <w:rFonts w:ascii="宋体" w:eastAsia="宋体" w:cs="宋体" w:hint="eastAsia"/>
          <w:kern w:val="0"/>
          <w:sz w:val="24"/>
          <w:szCs w:val="24"/>
        </w:rPr>
        <w:t>年</w:t>
      </w:r>
      <w:r w:rsidRPr="00561EDF">
        <w:rPr>
          <w:rFonts w:ascii="宋体" w:eastAsia="宋体" w:cs="宋体"/>
          <w:kern w:val="0"/>
          <w:sz w:val="24"/>
          <w:szCs w:val="24"/>
        </w:rPr>
        <w:t>1</w:t>
      </w:r>
      <w:r w:rsidRPr="00561EDF">
        <w:rPr>
          <w:rFonts w:ascii="宋体" w:eastAsia="宋体" w:cs="宋体" w:hint="eastAsia"/>
          <w:kern w:val="0"/>
          <w:sz w:val="24"/>
          <w:szCs w:val="24"/>
        </w:rPr>
        <w:t>月</w:t>
      </w:r>
      <w:r w:rsidRPr="00561EDF">
        <w:rPr>
          <w:rFonts w:ascii="宋体" w:eastAsia="宋体" w:cs="宋体"/>
          <w:kern w:val="0"/>
          <w:sz w:val="24"/>
          <w:szCs w:val="24"/>
        </w:rPr>
        <w:t>26</w:t>
      </w:r>
      <w:r w:rsidRPr="00561EDF">
        <w:rPr>
          <w:rFonts w:ascii="宋体" w:eastAsia="宋体" w:cs="宋体" w:hint="eastAsia"/>
          <w:kern w:val="0"/>
          <w:sz w:val="24"/>
          <w:szCs w:val="24"/>
        </w:rPr>
        <w:t>日前提交电子、书面评议。</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http://news.foodmate.net/2017/11/451023.html</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（消息来源：食品伙伴网）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7" w:name="_Toc509404247"/>
      <w:r w:rsidRPr="002863DF">
        <w:rPr>
          <w:rFonts w:ascii="Calibri" w:eastAsia="黑体" w:hAnsi="Calibri" w:cs="黑体" w:hint="eastAsia"/>
          <w:color w:val="7030A0"/>
          <w:kern w:val="0"/>
          <w:sz w:val="28"/>
          <w:szCs w:val="28"/>
        </w:rPr>
        <w:t>美国宣布将停止第</w:t>
      </w:r>
      <w:r w:rsidRPr="002863DF">
        <w:rPr>
          <w:rFonts w:ascii="Calibri" w:eastAsia="黑体" w:hAnsi="Calibri" w:cs="黑体"/>
          <w:color w:val="7030A0"/>
          <w:kern w:val="0"/>
          <w:sz w:val="28"/>
          <w:szCs w:val="28"/>
        </w:rPr>
        <w:t>3</w:t>
      </w:r>
      <w:r w:rsidRPr="002863DF">
        <w:rPr>
          <w:rFonts w:ascii="Calibri" w:eastAsia="黑体" w:hAnsi="Calibri" w:cs="黑体" w:hint="eastAsia"/>
          <w:color w:val="7030A0"/>
          <w:kern w:val="0"/>
          <w:sz w:val="28"/>
          <w:szCs w:val="28"/>
        </w:rPr>
        <w:t>方承担的进口鲶鱼“扣留监测”工作</w:t>
      </w:r>
      <w:bookmarkEnd w:id="7"/>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当地时间</w:t>
      </w:r>
      <w:r w:rsidRPr="00561EDF">
        <w:rPr>
          <w:rFonts w:ascii="宋体" w:eastAsia="宋体" w:cs="宋体"/>
          <w:kern w:val="0"/>
          <w:sz w:val="24"/>
          <w:szCs w:val="24"/>
        </w:rPr>
        <w:t>12</w:t>
      </w:r>
      <w:r w:rsidRPr="00561EDF">
        <w:rPr>
          <w:rFonts w:ascii="宋体" w:eastAsia="宋体" w:cs="宋体" w:hint="eastAsia"/>
          <w:kern w:val="0"/>
          <w:sz w:val="24"/>
          <w:szCs w:val="24"/>
        </w:rPr>
        <w:t>月</w:t>
      </w:r>
      <w:r w:rsidRPr="00561EDF">
        <w:rPr>
          <w:rFonts w:ascii="宋体" w:eastAsia="宋体" w:cs="宋体"/>
          <w:kern w:val="0"/>
          <w:sz w:val="24"/>
          <w:szCs w:val="24"/>
        </w:rPr>
        <w:t>8</w:t>
      </w:r>
      <w:r w:rsidRPr="00561EDF">
        <w:rPr>
          <w:rFonts w:ascii="宋体" w:eastAsia="宋体" w:cs="宋体" w:hint="eastAsia"/>
          <w:kern w:val="0"/>
          <w:sz w:val="24"/>
          <w:szCs w:val="24"/>
        </w:rPr>
        <w:t>日，美国农业部食品安全检验局（</w:t>
      </w:r>
      <w:r w:rsidRPr="00561EDF">
        <w:rPr>
          <w:rFonts w:ascii="宋体" w:eastAsia="宋体" w:cs="宋体"/>
          <w:kern w:val="0"/>
          <w:sz w:val="24"/>
          <w:szCs w:val="24"/>
        </w:rPr>
        <w:t>FSIS</w:t>
      </w:r>
      <w:r w:rsidRPr="00561EDF">
        <w:rPr>
          <w:rFonts w:ascii="宋体" w:eastAsia="宋体" w:cs="宋体" w:hint="eastAsia"/>
          <w:kern w:val="0"/>
          <w:sz w:val="24"/>
          <w:szCs w:val="24"/>
        </w:rPr>
        <w:t>）消息：从</w:t>
      </w:r>
      <w:r w:rsidRPr="00561EDF">
        <w:rPr>
          <w:rFonts w:ascii="宋体" w:eastAsia="宋体" w:cs="宋体"/>
          <w:kern w:val="0"/>
          <w:sz w:val="24"/>
          <w:szCs w:val="24"/>
        </w:rPr>
        <w:t>2017</w:t>
      </w:r>
      <w:r w:rsidRPr="00561EDF">
        <w:rPr>
          <w:rFonts w:ascii="宋体" w:eastAsia="宋体" w:cs="宋体" w:hint="eastAsia"/>
          <w:kern w:val="0"/>
          <w:sz w:val="24"/>
          <w:szCs w:val="24"/>
        </w:rPr>
        <w:t>年</w:t>
      </w:r>
      <w:r w:rsidRPr="00561EDF">
        <w:rPr>
          <w:rFonts w:ascii="宋体" w:eastAsia="宋体" w:cs="宋体"/>
          <w:kern w:val="0"/>
          <w:sz w:val="24"/>
          <w:szCs w:val="24"/>
        </w:rPr>
        <w:t>12</w:t>
      </w:r>
      <w:r w:rsidRPr="00561EDF">
        <w:rPr>
          <w:rFonts w:ascii="宋体" w:eastAsia="宋体" w:cs="宋体" w:hint="eastAsia"/>
          <w:kern w:val="0"/>
          <w:sz w:val="24"/>
          <w:szCs w:val="24"/>
        </w:rPr>
        <w:t>月</w:t>
      </w:r>
      <w:r w:rsidRPr="00561EDF">
        <w:rPr>
          <w:rFonts w:ascii="宋体" w:eastAsia="宋体" w:cs="宋体"/>
          <w:kern w:val="0"/>
          <w:sz w:val="24"/>
          <w:szCs w:val="24"/>
        </w:rPr>
        <w:t>18</w:t>
      </w:r>
      <w:r w:rsidRPr="00561EDF">
        <w:rPr>
          <w:rFonts w:ascii="宋体" w:eastAsia="宋体" w:cs="宋体" w:hint="eastAsia"/>
          <w:kern w:val="0"/>
          <w:sz w:val="24"/>
          <w:szCs w:val="24"/>
        </w:rPr>
        <w:t>日开始，针对进口鲶鱼暂行的第</w:t>
      </w:r>
      <w:r w:rsidRPr="00561EDF">
        <w:rPr>
          <w:rFonts w:ascii="宋体" w:eastAsia="宋体" w:cs="宋体"/>
          <w:kern w:val="0"/>
          <w:sz w:val="24"/>
          <w:szCs w:val="24"/>
        </w:rPr>
        <w:t>3</w:t>
      </w:r>
      <w:r w:rsidRPr="00561EDF">
        <w:rPr>
          <w:rFonts w:ascii="宋体" w:eastAsia="宋体" w:cs="宋体" w:hint="eastAsia"/>
          <w:kern w:val="0"/>
          <w:sz w:val="24"/>
          <w:szCs w:val="24"/>
        </w:rPr>
        <w:t>方“扣留监测”（</w:t>
      </w:r>
      <w:r w:rsidRPr="00561EDF">
        <w:rPr>
          <w:rFonts w:ascii="宋体" w:eastAsia="宋体" w:cs="宋体"/>
          <w:kern w:val="0"/>
          <w:sz w:val="24"/>
          <w:szCs w:val="24"/>
        </w:rPr>
        <w:t>Hold-and-Test</w:t>
      </w:r>
      <w:r w:rsidRPr="00561EDF">
        <w:rPr>
          <w:rFonts w:ascii="宋体" w:eastAsia="宋体" w:cs="宋体" w:hint="eastAsia"/>
          <w:kern w:val="0"/>
          <w:sz w:val="24"/>
          <w:szCs w:val="24"/>
        </w:rPr>
        <w:t>）停止实施。这一举措也意味着进口鲶鱼</w:t>
      </w:r>
      <w:r w:rsidRPr="00561EDF">
        <w:rPr>
          <w:rFonts w:ascii="宋体" w:eastAsia="宋体" w:cs="宋体"/>
          <w:kern w:val="0"/>
          <w:sz w:val="24"/>
          <w:szCs w:val="24"/>
        </w:rPr>
        <w:t>18</w:t>
      </w:r>
      <w:r w:rsidRPr="00561EDF">
        <w:rPr>
          <w:rFonts w:ascii="宋体" w:eastAsia="宋体" w:cs="宋体" w:hint="eastAsia"/>
          <w:kern w:val="0"/>
          <w:sz w:val="24"/>
          <w:szCs w:val="24"/>
        </w:rPr>
        <w:t>个月过渡期即将结束，今后进口鲶鱼进入美国将完全按照</w:t>
      </w:r>
      <w:r w:rsidRPr="00561EDF">
        <w:rPr>
          <w:rFonts w:ascii="宋体" w:eastAsia="宋体" w:cs="宋体"/>
          <w:kern w:val="0"/>
          <w:sz w:val="24"/>
          <w:szCs w:val="24"/>
        </w:rPr>
        <w:t>FSIS</w:t>
      </w:r>
      <w:r w:rsidRPr="00561EDF">
        <w:rPr>
          <w:rFonts w:ascii="宋体" w:eastAsia="宋体" w:cs="宋体" w:hint="eastAsia"/>
          <w:kern w:val="0"/>
          <w:sz w:val="24"/>
          <w:szCs w:val="24"/>
        </w:rPr>
        <w:t>的肉类管理模式进行监管。一旦发现新的违规情况，</w:t>
      </w:r>
      <w:r w:rsidRPr="00561EDF">
        <w:rPr>
          <w:rFonts w:ascii="宋体" w:eastAsia="宋体" w:cs="宋体"/>
          <w:kern w:val="0"/>
          <w:sz w:val="24"/>
          <w:szCs w:val="24"/>
        </w:rPr>
        <w:t>FSIS</w:t>
      </w:r>
      <w:r w:rsidRPr="00561EDF">
        <w:rPr>
          <w:rFonts w:ascii="宋体" w:eastAsia="宋体" w:cs="宋体" w:hint="eastAsia"/>
          <w:kern w:val="0"/>
          <w:sz w:val="24"/>
          <w:szCs w:val="24"/>
        </w:rPr>
        <w:t>将依照相关操作规程（</w:t>
      </w:r>
      <w:r w:rsidRPr="00561EDF">
        <w:rPr>
          <w:rFonts w:ascii="宋体" w:eastAsia="宋体" w:cs="宋体"/>
          <w:kern w:val="0"/>
          <w:sz w:val="24"/>
          <w:szCs w:val="24"/>
        </w:rPr>
        <w:t>FSIS</w:t>
      </w:r>
      <w:r w:rsidRPr="00561EDF">
        <w:rPr>
          <w:rFonts w:ascii="宋体" w:eastAsia="宋体" w:cs="宋体" w:hint="eastAsia"/>
          <w:kern w:val="0"/>
          <w:sz w:val="24"/>
          <w:szCs w:val="24"/>
        </w:rPr>
        <w:t>指令</w:t>
      </w:r>
      <w:r w:rsidRPr="00561EDF">
        <w:rPr>
          <w:rFonts w:ascii="宋体" w:eastAsia="宋体" w:cs="宋体"/>
          <w:kern w:val="0"/>
          <w:sz w:val="24"/>
          <w:szCs w:val="24"/>
        </w:rPr>
        <w:t>9900.6</w:t>
      </w:r>
      <w:r w:rsidRPr="00561EDF">
        <w:rPr>
          <w:rFonts w:ascii="宋体" w:eastAsia="宋体" w:cs="宋体" w:hint="eastAsia"/>
          <w:kern w:val="0"/>
          <w:sz w:val="24"/>
          <w:szCs w:val="24"/>
        </w:rPr>
        <w:t>）加强相关进口货物的复检工作。</w:t>
      </w:r>
      <w:r w:rsidRPr="00561EDF">
        <w:rPr>
          <w:rFonts w:ascii="宋体" w:eastAsia="宋体" w:cs="宋体"/>
          <w:kern w:val="0"/>
          <w:sz w:val="24"/>
          <w:szCs w:val="24"/>
        </w:rPr>
        <w:t>FSIS</w:t>
      </w:r>
      <w:r w:rsidRPr="00561EDF">
        <w:rPr>
          <w:rFonts w:ascii="宋体" w:eastAsia="宋体" w:cs="宋体" w:hint="eastAsia"/>
          <w:kern w:val="0"/>
          <w:sz w:val="24"/>
          <w:szCs w:val="24"/>
        </w:rPr>
        <w:t>工作人员也会将上述决定通知国外政府机构。</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http://news.foodmate.net/2017/12/452407.html</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（消息来源：食品伙伴网）</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8" w:name="_Toc509404248"/>
      <w:r w:rsidRPr="002863DF">
        <w:rPr>
          <w:rFonts w:ascii="Calibri" w:eastAsia="黑体" w:hAnsi="Calibri" w:cs="黑体" w:hint="eastAsia"/>
          <w:color w:val="7030A0"/>
          <w:kern w:val="0"/>
          <w:sz w:val="28"/>
          <w:szCs w:val="28"/>
        </w:rPr>
        <w:t>美国发布关于修订</w:t>
      </w:r>
      <w:r w:rsidRPr="002863DF">
        <w:rPr>
          <w:rFonts w:ascii="Calibri" w:eastAsia="黑体" w:hAnsi="Calibri" w:cs="黑体"/>
          <w:color w:val="7030A0"/>
          <w:kern w:val="0"/>
          <w:sz w:val="28"/>
          <w:szCs w:val="28"/>
        </w:rPr>
        <w:t>BCR-ABL</w:t>
      </w:r>
      <w:r w:rsidRPr="002863DF">
        <w:rPr>
          <w:rFonts w:ascii="Calibri" w:eastAsia="黑体" w:hAnsi="Calibri" w:cs="黑体" w:hint="eastAsia"/>
          <w:color w:val="7030A0"/>
          <w:kern w:val="0"/>
          <w:sz w:val="28"/>
          <w:szCs w:val="28"/>
        </w:rPr>
        <w:t>定量测试设备分类的技术法规草案</w:t>
      </w:r>
      <w:bookmarkEnd w:id="8"/>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2017</w:t>
      </w:r>
      <w:r w:rsidRPr="00561EDF">
        <w:rPr>
          <w:rFonts w:ascii="宋体" w:eastAsia="宋体" w:cs="宋体" w:hint="eastAsia"/>
          <w:kern w:val="0"/>
          <w:sz w:val="24"/>
          <w:szCs w:val="24"/>
        </w:rPr>
        <w:t>年</w:t>
      </w:r>
      <w:r w:rsidRPr="00561EDF">
        <w:rPr>
          <w:rFonts w:ascii="宋体" w:eastAsia="宋体" w:cs="宋体"/>
          <w:kern w:val="0"/>
          <w:sz w:val="24"/>
          <w:szCs w:val="24"/>
        </w:rPr>
        <w:t>11</w:t>
      </w:r>
      <w:r w:rsidRPr="00561EDF">
        <w:rPr>
          <w:rFonts w:ascii="宋体" w:eastAsia="宋体" w:cs="宋体" w:hint="eastAsia"/>
          <w:kern w:val="0"/>
          <w:sz w:val="24"/>
          <w:szCs w:val="24"/>
        </w:rPr>
        <w:t>月</w:t>
      </w:r>
      <w:r w:rsidRPr="00561EDF">
        <w:rPr>
          <w:rFonts w:ascii="宋体" w:eastAsia="宋体" w:cs="宋体"/>
          <w:kern w:val="0"/>
          <w:sz w:val="24"/>
          <w:szCs w:val="24"/>
        </w:rPr>
        <w:t>1</w:t>
      </w:r>
      <w:r w:rsidRPr="00561EDF">
        <w:rPr>
          <w:rFonts w:ascii="宋体" w:eastAsia="宋体" w:cs="宋体" w:hint="eastAsia"/>
          <w:kern w:val="0"/>
          <w:sz w:val="24"/>
          <w:szCs w:val="24"/>
        </w:rPr>
        <w:t>日，美国食品药品监督管理局（</w:t>
      </w:r>
      <w:r w:rsidRPr="00561EDF">
        <w:rPr>
          <w:rFonts w:ascii="宋体" w:eastAsia="宋体" w:cs="宋体"/>
          <w:kern w:val="0"/>
          <w:sz w:val="24"/>
          <w:szCs w:val="24"/>
        </w:rPr>
        <w:t>FDA</w:t>
      </w:r>
      <w:r w:rsidRPr="00561EDF">
        <w:rPr>
          <w:rFonts w:ascii="宋体" w:eastAsia="宋体" w:cs="宋体" w:hint="eastAsia"/>
          <w:kern w:val="0"/>
          <w:sz w:val="24"/>
          <w:szCs w:val="24"/>
        </w:rPr>
        <w:t>）发布公告，内容涉及修订</w:t>
      </w:r>
      <w:r w:rsidRPr="00561EDF">
        <w:rPr>
          <w:rFonts w:ascii="宋体" w:eastAsia="宋体" w:cs="宋体"/>
          <w:kern w:val="0"/>
          <w:sz w:val="24"/>
          <w:szCs w:val="24"/>
        </w:rPr>
        <w:t>BCR-ABL</w:t>
      </w:r>
      <w:r w:rsidRPr="00561EDF">
        <w:rPr>
          <w:rFonts w:ascii="宋体" w:eastAsia="宋体" w:cs="宋体" w:hint="eastAsia"/>
          <w:kern w:val="0"/>
          <w:sz w:val="24"/>
          <w:szCs w:val="24"/>
        </w:rPr>
        <w:t>定量测试设备分类的技术法规草案。</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美国食品药品监督管理局将免疫学和微生物学中的</w:t>
      </w:r>
      <w:r w:rsidRPr="00561EDF">
        <w:rPr>
          <w:rFonts w:ascii="宋体" w:eastAsia="宋体" w:cs="宋体"/>
          <w:kern w:val="0"/>
          <w:sz w:val="24"/>
          <w:szCs w:val="24"/>
        </w:rPr>
        <w:t>BCR-ABL</w:t>
      </w:r>
      <w:r w:rsidRPr="00561EDF">
        <w:rPr>
          <w:rFonts w:ascii="宋体" w:eastAsia="宋体" w:cs="宋体" w:hint="eastAsia"/>
          <w:kern w:val="0"/>
          <w:sz w:val="24"/>
          <w:szCs w:val="24"/>
        </w:rPr>
        <w:t>定量测试设备划分为</w:t>
      </w:r>
      <w:r w:rsidRPr="00561EDF">
        <w:rPr>
          <w:rFonts w:ascii="宋体" w:eastAsia="宋体" w:cs="宋体"/>
          <w:kern w:val="0"/>
          <w:sz w:val="24"/>
          <w:szCs w:val="24"/>
        </w:rPr>
        <w:t>II</w:t>
      </w:r>
      <w:r w:rsidRPr="00561EDF">
        <w:rPr>
          <w:rFonts w:ascii="宋体" w:eastAsia="宋体" w:cs="宋体" w:hint="eastAsia"/>
          <w:kern w:val="0"/>
          <w:sz w:val="24"/>
          <w:szCs w:val="24"/>
        </w:rPr>
        <w:t>（特殊控制）类。技术法规草案对编码语言的修订是为了让系统顺序识别设备，还为设备的安全性和有效性提供合理的保证，并减轻了监管负担。</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技术法规草案生效日期为</w:t>
      </w:r>
      <w:r w:rsidRPr="00561EDF">
        <w:rPr>
          <w:rFonts w:ascii="宋体" w:eastAsia="宋体" w:cs="宋体"/>
          <w:kern w:val="0"/>
          <w:sz w:val="24"/>
          <w:szCs w:val="24"/>
        </w:rPr>
        <w:t>2017</w:t>
      </w:r>
      <w:r w:rsidRPr="00561EDF">
        <w:rPr>
          <w:rFonts w:ascii="宋体" w:eastAsia="宋体" w:cs="宋体" w:hint="eastAsia"/>
          <w:kern w:val="0"/>
          <w:sz w:val="24"/>
          <w:szCs w:val="24"/>
        </w:rPr>
        <w:t>年</w:t>
      </w:r>
      <w:r w:rsidRPr="00561EDF">
        <w:rPr>
          <w:rFonts w:ascii="宋体" w:eastAsia="宋体" w:cs="宋体"/>
          <w:kern w:val="0"/>
          <w:sz w:val="24"/>
          <w:szCs w:val="24"/>
        </w:rPr>
        <w:t>11</w:t>
      </w:r>
      <w:r w:rsidRPr="00561EDF">
        <w:rPr>
          <w:rFonts w:ascii="宋体" w:eastAsia="宋体" w:cs="宋体" w:hint="eastAsia"/>
          <w:kern w:val="0"/>
          <w:sz w:val="24"/>
          <w:szCs w:val="24"/>
        </w:rPr>
        <w:t>月</w:t>
      </w:r>
      <w:r w:rsidRPr="00561EDF">
        <w:rPr>
          <w:rFonts w:ascii="宋体" w:eastAsia="宋体" w:cs="宋体"/>
          <w:kern w:val="0"/>
          <w:sz w:val="24"/>
          <w:szCs w:val="24"/>
        </w:rPr>
        <w:t>1</w:t>
      </w:r>
      <w:r w:rsidRPr="00561EDF">
        <w:rPr>
          <w:rFonts w:ascii="宋体" w:eastAsia="宋体" w:cs="宋体" w:hint="eastAsia"/>
          <w:kern w:val="0"/>
          <w:sz w:val="24"/>
          <w:szCs w:val="24"/>
        </w:rPr>
        <w:t>日。</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更多详情参见：</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https://www.gpo.gov/fdsys/pkg/FR-2017-11-01/pdf/2017-23742.pdf</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w:t>
      </w:r>
      <w:r>
        <w:rPr>
          <w:rFonts w:ascii="宋体" w:eastAsia="宋体" w:cs="宋体"/>
          <w:color w:val="000000"/>
          <w:kern w:val="0"/>
          <w:sz w:val="24"/>
          <w:szCs w:val="24"/>
        </w:rPr>
        <w:t>tbtguide</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9" w:name="_Toc509404249"/>
      <w:r w:rsidRPr="002863DF">
        <w:rPr>
          <w:rFonts w:ascii="Calibri" w:eastAsia="黑体" w:hAnsi="Calibri" w:cs="黑体" w:hint="eastAsia"/>
          <w:color w:val="7030A0"/>
          <w:kern w:val="0"/>
          <w:sz w:val="28"/>
          <w:szCs w:val="28"/>
        </w:rPr>
        <w:t>日本修订食品中多种农残检测方法关注事项</w:t>
      </w:r>
      <w:bookmarkEnd w:id="9"/>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11</w:t>
      </w:r>
      <w:r>
        <w:rPr>
          <w:rFonts w:ascii="宋体" w:eastAsia="宋体" w:cs="宋体" w:hint="eastAsia"/>
          <w:color w:val="000000"/>
          <w:kern w:val="0"/>
          <w:sz w:val="24"/>
          <w:szCs w:val="24"/>
        </w:rPr>
        <w:t>月</w:t>
      </w:r>
      <w:r>
        <w:rPr>
          <w:rFonts w:ascii="宋体" w:eastAsia="宋体" w:cs="宋体"/>
          <w:color w:val="000000"/>
          <w:kern w:val="0"/>
          <w:sz w:val="24"/>
          <w:szCs w:val="24"/>
        </w:rPr>
        <w:t>24</w:t>
      </w:r>
      <w:r>
        <w:rPr>
          <w:rFonts w:ascii="宋体" w:eastAsia="宋体" w:cs="宋体" w:hint="eastAsia"/>
          <w:color w:val="000000"/>
          <w:kern w:val="0"/>
          <w:sz w:val="24"/>
          <w:szCs w:val="24"/>
        </w:rPr>
        <w:t>日，日本厚生劳动</w:t>
      </w:r>
      <w:proofErr w:type="gramStart"/>
      <w:r>
        <w:rPr>
          <w:rFonts w:ascii="宋体" w:eastAsia="宋体" w:cs="宋体" w:hint="eastAsia"/>
          <w:color w:val="000000"/>
          <w:kern w:val="0"/>
          <w:sz w:val="24"/>
          <w:szCs w:val="24"/>
        </w:rPr>
        <w:t>省发布药</w:t>
      </w:r>
      <w:proofErr w:type="gramEnd"/>
      <w:r>
        <w:rPr>
          <w:rFonts w:ascii="宋体" w:eastAsia="宋体" w:cs="宋体" w:hint="eastAsia"/>
          <w:color w:val="000000"/>
          <w:kern w:val="0"/>
          <w:sz w:val="24"/>
          <w:szCs w:val="24"/>
        </w:rPr>
        <w:t>生食基发</w:t>
      </w:r>
      <w:r>
        <w:rPr>
          <w:rFonts w:ascii="宋体" w:eastAsia="宋体" w:cs="宋体"/>
          <w:color w:val="000000"/>
          <w:kern w:val="0"/>
          <w:sz w:val="24"/>
          <w:szCs w:val="24"/>
        </w:rPr>
        <w:t>1124</w:t>
      </w:r>
      <w:r>
        <w:rPr>
          <w:rFonts w:ascii="宋体" w:eastAsia="宋体" w:cs="宋体" w:hint="eastAsia"/>
          <w:color w:val="000000"/>
          <w:kern w:val="0"/>
          <w:sz w:val="24"/>
          <w:szCs w:val="24"/>
        </w:rPr>
        <w:t>第</w:t>
      </w:r>
      <w:r>
        <w:rPr>
          <w:rFonts w:ascii="宋体" w:eastAsia="宋体" w:cs="宋体"/>
          <w:color w:val="000000"/>
          <w:kern w:val="0"/>
          <w:sz w:val="24"/>
          <w:szCs w:val="24"/>
        </w:rPr>
        <w:t>2</w:t>
      </w:r>
      <w:r>
        <w:rPr>
          <w:rFonts w:ascii="宋体" w:eastAsia="宋体" w:cs="宋体" w:hint="eastAsia"/>
          <w:color w:val="000000"/>
          <w:kern w:val="0"/>
          <w:sz w:val="24"/>
          <w:szCs w:val="24"/>
        </w:rPr>
        <w:t>号，发布食品、添加剂等标准规定的食品中农药残留等检测方法中应关注的事项。</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涉及检测方法包括：农产品和畜产品中</w:t>
      </w:r>
      <w:r>
        <w:rPr>
          <w:rFonts w:ascii="宋体" w:eastAsia="宋体" w:cs="宋体"/>
          <w:color w:val="000000"/>
          <w:kern w:val="0"/>
          <w:sz w:val="24"/>
          <w:szCs w:val="24"/>
        </w:rPr>
        <w:t>2,4,5-T</w:t>
      </w:r>
      <w:r>
        <w:rPr>
          <w:rFonts w:ascii="宋体" w:eastAsia="宋体" w:cs="宋体" w:hint="eastAsia"/>
          <w:color w:val="000000"/>
          <w:kern w:val="0"/>
          <w:sz w:val="24"/>
          <w:szCs w:val="24"/>
        </w:rPr>
        <w:t>检测方法、农产品和畜产品中丁酰肼检测方法、畜产品中孔雀石绿和隐性孔雀石绿检测方法，主要对检测方法适用对象、样品制取和检测要求做了修改。</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更多详情参见：</w:t>
      </w:r>
    </w:p>
    <w:p w:rsidR="005B582C" w:rsidRDefault="005B582C" w:rsidP="005B582C">
      <w:pPr>
        <w:wordWrap w:val="0"/>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http://www.mhlw.go.jp/file/06-Seisakujouhou-11130500-Shokuhinanzenbu/171124-1.pdf</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http://www.xmtbt-sps.gov.cn/detail.asp?id=55881</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lastRenderedPageBreak/>
        <w:t>（消息来源：厦门</w:t>
      </w:r>
      <w:r>
        <w:rPr>
          <w:rFonts w:ascii="宋体" w:eastAsia="宋体" w:cs="宋体"/>
          <w:color w:val="000000"/>
          <w:kern w:val="0"/>
          <w:sz w:val="24"/>
          <w:szCs w:val="24"/>
        </w:rPr>
        <w:t>WTO</w:t>
      </w:r>
      <w:r>
        <w:rPr>
          <w:rFonts w:ascii="宋体" w:eastAsia="宋体" w:cs="宋体" w:hint="eastAsia"/>
          <w:color w:val="000000"/>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10" w:name="_Toc509404250"/>
      <w:r w:rsidRPr="002863DF">
        <w:rPr>
          <w:rFonts w:ascii="Calibri" w:eastAsia="黑体" w:hAnsi="Calibri" w:cs="黑体" w:hint="eastAsia"/>
          <w:color w:val="7030A0"/>
          <w:kern w:val="0"/>
          <w:sz w:val="28"/>
          <w:szCs w:val="28"/>
        </w:rPr>
        <w:t>日本发布对含有氰化物食品的处理措施</w:t>
      </w:r>
      <w:bookmarkEnd w:id="10"/>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2017</w:t>
      </w:r>
      <w:r w:rsidRPr="00561EDF">
        <w:rPr>
          <w:rFonts w:ascii="宋体" w:eastAsia="宋体" w:cs="宋体" w:hint="eastAsia"/>
          <w:kern w:val="0"/>
          <w:sz w:val="24"/>
          <w:szCs w:val="24"/>
        </w:rPr>
        <w:t>年</w:t>
      </w:r>
      <w:r w:rsidRPr="00561EDF">
        <w:rPr>
          <w:rFonts w:ascii="宋体" w:eastAsia="宋体" w:cs="宋体"/>
          <w:kern w:val="0"/>
          <w:sz w:val="24"/>
          <w:szCs w:val="24"/>
        </w:rPr>
        <w:t>11</w:t>
      </w:r>
      <w:r w:rsidRPr="00561EDF">
        <w:rPr>
          <w:rFonts w:ascii="宋体" w:eastAsia="宋体" w:cs="宋体" w:hint="eastAsia"/>
          <w:kern w:val="0"/>
          <w:sz w:val="24"/>
          <w:szCs w:val="24"/>
        </w:rPr>
        <w:t>月</w:t>
      </w:r>
      <w:r w:rsidRPr="00561EDF">
        <w:rPr>
          <w:rFonts w:ascii="宋体" w:eastAsia="宋体" w:cs="宋体"/>
          <w:kern w:val="0"/>
          <w:sz w:val="24"/>
          <w:szCs w:val="24"/>
        </w:rPr>
        <w:t>6</w:t>
      </w:r>
      <w:r w:rsidRPr="00561EDF">
        <w:rPr>
          <w:rFonts w:ascii="宋体" w:eastAsia="宋体" w:cs="宋体" w:hint="eastAsia"/>
          <w:kern w:val="0"/>
          <w:sz w:val="24"/>
          <w:szCs w:val="24"/>
        </w:rPr>
        <w:t>日，日本厚生劳动</w:t>
      </w:r>
      <w:proofErr w:type="gramStart"/>
      <w:r w:rsidRPr="00561EDF">
        <w:rPr>
          <w:rFonts w:ascii="宋体" w:eastAsia="宋体" w:cs="宋体" w:hint="eastAsia"/>
          <w:kern w:val="0"/>
          <w:sz w:val="24"/>
          <w:szCs w:val="24"/>
        </w:rPr>
        <w:t>省发布</w:t>
      </w:r>
      <w:proofErr w:type="gramEnd"/>
      <w:r w:rsidRPr="00561EDF">
        <w:rPr>
          <w:rFonts w:ascii="宋体" w:eastAsia="宋体" w:cs="宋体" w:hint="eastAsia"/>
          <w:kern w:val="0"/>
          <w:sz w:val="24"/>
          <w:szCs w:val="24"/>
        </w:rPr>
        <w:t>通知，指出因在检查中检出枇杷种子含有氰化物，故更新对含有氰化物食品的处理措施。主要内容如下：</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第一、废除</w:t>
      </w:r>
      <w:r w:rsidRPr="00561EDF">
        <w:rPr>
          <w:rFonts w:ascii="宋体" w:eastAsia="宋体" w:cs="宋体"/>
          <w:kern w:val="0"/>
          <w:sz w:val="24"/>
          <w:szCs w:val="24"/>
        </w:rPr>
        <w:t>2017</w:t>
      </w:r>
      <w:r w:rsidRPr="00561EDF">
        <w:rPr>
          <w:rFonts w:ascii="宋体" w:eastAsia="宋体" w:cs="宋体" w:hint="eastAsia"/>
          <w:kern w:val="0"/>
          <w:sz w:val="24"/>
          <w:szCs w:val="24"/>
        </w:rPr>
        <w:t>年</w:t>
      </w:r>
      <w:r w:rsidRPr="00561EDF">
        <w:rPr>
          <w:rFonts w:ascii="宋体" w:eastAsia="宋体" w:cs="宋体"/>
          <w:kern w:val="0"/>
          <w:sz w:val="24"/>
          <w:szCs w:val="24"/>
        </w:rPr>
        <w:t>9</w:t>
      </w:r>
      <w:r w:rsidRPr="00561EDF">
        <w:rPr>
          <w:rFonts w:ascii="宋体" w:eastAsia="宋体" w:cs="宋体" w:hint="eastAsia"/>
          <w:kern w:val="0"/>
          <w:sz w:val="24"/>
          <w:szCs w:val="24"/>
        </w:rPr>
        <w:t>月</w:t>
      </w:r>
      <w:r w:rsidRPr="00561EDF">
        <w:rPr>
          <w:rFonts w:ascii="宋体" w:eastAsia="宋体" w:cs="宋体"/>
          <w:kern w:val="0"/>
          <w:sz w:val="24"/>
          <w:szCs w:val="24"/>
        </w:rPr>
        <w:t>19</w:t>
      </w:r>
      <w:r w:rsidRPr="00561EDF">
        <w:rPr>
          <w:rFonts w:ascii="宋体" w:eastAsia="宋体" w:cs="宋体" w:hint="eastAsia"/>
          <w:kern w:val="0"/>
          <w:sz w:val="24"/>
          <w:szCs w:val="24"/>
        </w:rPr>
        <w:t>日日本厚生劳动省要求进口商对天然含氰化物的食品（命令检查对象除外）实行彻底自主检查的通知。</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第二、含有氰化物食品的处理措施如下：</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1.</w:t>
      </w:r>
      <w:r w:rsidRPr="00561EDF">
        <w:rPr>
          <w:rFonts w:ascii="宋体" w:eastAsia="宋体" w:cs="宋体" w:hint="eastAsia"/>
          <w:kern w:val="0"/>
          <w:sz w:val="24"/>
          <w:szCs w:val="24"/>
        </w:rPr>
        <w:t>对已知的天然含氰化物食品及其加工品（命令检查对象除外），每次进口时实施有关氰化物的自主检查；如果亚麻籽、杏仁、梅仁、苦杏仁、木薯叶、枇杷种子中检出氰化物超过</w:t>
      </w:r>
      <w:r w:rsidRPr="00561EDF">
        <w:rPr>
          <w:rFonts w:ascii="宋体" w:eastAsia="宋体" w:cs="宋体"/>
          <w:kern w:val="0"/>
          <w:sz w:val="24"/>
          <w:szCs w:val="24"/>
        </w:rPr>
        <w:t>10ppm</w:t>
      </w:r>
      <w:r w:rsidRPr="00561EDF">
        <w:rPr>
          <w:rFonts w:ascii="宋体" w:eastAsia="宋体" w:cs="宋体" w:hint="eastAsia"/>
          <w:kern w:val="0"/>
          <w:sz w:val="24"/>
          <w:szCs w:val="24"/>
        </w:rPr>
        <w:t>时，按照违反《食品卫生法》第</w:t>
      </w:r>
      <w:r w:rsidRPr="00561EDF">
        <w:rPr>
          <w:rFonts w:ascii="宋体" w:eastAsia="宋体" w:cs="宋体"/>
          <w:kern w:val="0"/>
          <w:sz w:val="24"/>
          <w:szCs w:val="24"/>
        </w:rPr>
        <w:t>6</w:t>
      </w:r>
      <w:r w:rsidRPr="00561EDF">
        <w:rPr>
          <w:rFonts w:ascii="宋体" w:eastAsia="宋体" w:cs="宋体" w:hint="eastAsia"/>
          <w:kern w:val="0"/>
          <w:sz w:val="24"/>
          <w:szCs w:val="24"/>
        </w:rPr>
        <w:t>条处理；</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2.</w:t>
      </w:r>
      <w:r w:rsidRPr="00561EDF">
        <w:rPr>
          <w:rFonts w:ascii="宋体" w:eastAsia="宋体" w:cs="宋体" w:hint="eastAsia"/>
          <w:kern w:val="0"/>
          <w:sz w:val="24"/>
          <w:szCs w:val="24"/>
        </w:rPr>
        <w:t>若该产品是作为榨油原料进口且从所榨出的油中未检出氰化物，不需</w:t>
      </w:r>
      <w:proofErr w:type="gramStart"/>
      <w:r w:rsidRPr="00561EDF">
        <w:rPr>
          <w:rFonts w:ascii="宋体" w:eastAsia="宋体" w:cs="宋体" w:hint="eastAsia"/>
          <w:kern w:val="0"/>
          <w:sz w:val="24"/>
          <w:szCs w:val="24"/>
        </w:rPr>
        <w:t>实行第</w:t>
      </w:r>
      <w:proofErr w:type="gramEnd"/>
      <w:r w:rsidRPr="00561EDF">
        <w:rPr>
          <w:rFonts w:ascii="宋体" w:eastAsia="宋体" w:cs="宋体" w:hint="eastAsia"/>
          <w:kern w:val="0"/>
          <w:sz w:val="24"/>
          <w:szCs w:val="24"/>
        </w:rPr>
        <w:t>一点中所述的检查，此时需确认该产品在日本国内只用于榨油；</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3.</w:t>
      </w:r>
      <w:r w:rsidRPr="00561EDF">
        <w:rPr>
          <w:rFonts w:ascii="宋体" w:eastAsia="宋体" w:cs="宋体" w:hint="eastAsia"/>
          <w:kern w:val="0"/>
          <w:sz w:val="24"/>
          <w:szCs w:val="24"/>
        </w:rPr>
        <w:t>如果第</w:t>
      </w:r>
      <w:r w:rsidRPr="00561EDF">
        <w:rPr>
          <w:rFonts w:ascii="宋体" w:eastAsia="宋体" w:cs="宋体"/>
          <w:kern w:val="0"/>
          <w:sz w:val="24"/>
          <w:szCs w:val="24"/>
        </w:rPr>
        <w:t>1</w:t>
      </w:r>
      <w:r w:rsidRPr="00561EDF">
        <w:rPr>
          <w:rFonts w:ascii="宋体" w:eastAsia="宋体" w:cs="宋体" w:hint="eastAsia"/>
          <w:kern w:val="0"/>
          <w:sz w:val="24"/>
          <w:szCs w:val="24"/>
        </w:rPr>
        <w:t>项检查检出氰化物超过</w:t>
      </w:r>
      <w:r w:rsidRPr="00561EDF">
        <w:rPr>
          <w:rFonts w:ascii="宋体" w:eastAsia="宋体" w:cs="宋体"/>
          <w:kern w:val="0"/>
          <w:sz w:val="24"/>
          <w:szCs w:val="24"/>
        </w:rPr>
        <w:t>10ppm</w:t>
      </w:r>
      <w:r w:rsidRPr="00561EDF">
        <w:rPr>
          <w:rFonts w:ascii="宋体" w:eastAsia="宋体" w:cs="宋体" w:hint="eastAsia"/>
          <w:kern w:val="0"/>
          <w:sz w:val="24"/>
          <w:szCs w:val="24"/>
        </w:rPr>
        <w:t>，但通过在国内调理、加工等程序，确认在最终产品中氰化物含量降低，则不属于违反《食品卫生法》第</w:t>
      </w:r>
      <w:r w:rsidRPr="00561EDF">
        <w:rPr>
          <w:rFonts w:ascii="宋体" w:eastAsia="宋体" w:cs="宋体"/>
          <w:kern w:val="0"/>
          <w:sz w:val="24"/>
          <w:szCs w:val="24"/>
        </w:rPr>
        <w:t>6</w:t>
      </w:r>
      <w:r w:rsidRPr="00561EDF">
        <w:rPr>
          <w:rFonts w:ascii="宋体" w:eastAsia="宋体" w:cs="宋体" w:hint="eastAsia"/>
          <w:kern w:val="0"/>
          <w:sz w:val="24"/>
          <w:szCs w:val="24"/>
        </w:rPr>
        <w:t>条规定；</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4.</w:t>
      </w:r>
      <w:r w:rsidRPr="00561EDF">
        <w:rPr>
          <w:rFonts w:ascii="宋体" w:eastAsia="宋体" w:cs="宋体" w:hint="eastAsia"/>
          <w:kern w:val="0"/>
          <w:sz w:val="24"/>
          <w:szCs w:val="24"/>
        </w:rPr>
        <w:t>鉴于最近进口枇杷种子检出含有氰化物，因此将枇杷种子纳入需要进口商进行自主检查的天然含氰化物的食品目录。</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http://www.mczx.agri.cn/myjjyjsxcs/201712/t20171211_5969069.htm</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（消息来源：中国农业外经外贸信息网）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11" w:name="_Toc509404251"/>
      <w:r w:rsidRPr="002863DF">
        <w:rPr>
          <w:rFonts w:ascii="Calibri" w:eastAsia="黑体" w:hAnsi="Calibri" w:cs="黑体" w:hint="eastAsia"/>
          <w:color w:val="7030A0"/>
          <w:kern w:val="0"/>
          <w:sz w:val="28"/>
          <w:szCs w:val="28"/>
        </w:rPr>
        <w:t>日本修订食品及添加剂规格标准</w:t>
      </w:r>
      <w:bookmarkEnd w:id="11"/>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2017</w:t>
      </w:r>
      <w:r w:rsidRPr="00561EDF">
        <w:rPr>
          <w:rFonts w:ascii="宋体" w:eastAsia="宋体" w:cs="宋体" w:hint="eastAsia"/>
          <w:kern w:val="0"/>
          <w:sz w:val="24"/>
          <w:szCs w:val="24"/>
        </w:rPr>
        <w:t>年</w:t>
      </w:r>
      <w:r w:rsidRPr="00561EDF">
        <w:rPr>
          <w:rFonts w:ascii="宋体" w:eastAsia="宋体" w:cs="宋体"/>
          <w:kern w:val="0"/>
          <w:sz w:val="24"/>
          <w:szCs w:val="24"/>
        </w:rPr>
        <w:t>11</w:t>
      </w:r>
      <w:r w:rsidRPr="00561EDF">
        <w:rPr>
          <w:rFonts w:ascii="宋体" w:eastAsia="宋体" w:cs="宋体" w:hint="eastAsia"/>
          <w:kern w:val="0"/>
          <w:sz w:val="24"/>
          <w:szCs w:val="24"/>
        </w:rPr>
        <w:t>月</w:t>
      </w:r>
      <w:r w:rsidRPr="00561EDF">
        <w:rPr>
          <w:rFonts w:ascii="宋体" w:eastAsia="宋体" w:cs="宋体"/>
          <w:kern w:val="0"/>
          <w:sz w:val="24"/>
          <w:szCs w:val="24"/>
        </w:rPr>
        <w:t>24</w:t>
      </w:r>
      <w:r w:rsidRPr="00561EDF">
        <w:rPr>
          <w:rFonts w:ascii="宋体" w:eastAsia="宋体" w:cs="宋体" w:hint="eastAsia"/>
          <w:kern w:val="0"/>
          <w:sz w:val="24"/>
          <w:szCs w:val="24"/>
        </w:rPr>
        <w:t>日，日本厚生劳动</w:t>
      </w:r>
      <w:proofErr w:type="gramStart"/>
      <w:r w:rsidRPr="00561EDF">
        <w:rPr>
          <w:rFonts w:ascii="宋体" w:eastAsia="宋体" w:cs="宋体" w:hint="eastAsia"/>
          <w:kern w:val="0"/>
          <w:sz w:val="24"/>
          <w:szCs w:val="24"/>
        </w:rPr>
        <w:t>省发布</w:t>
      </w:r>
      <w:proofErr w:type="gramEnd"/>
      <w:r w:rsidRPr="00561EDF">
        <w:rPr>
          <w:rFonts w:ascii="宋体" w:eastAsia="宋体" w:cs="宋体" w:hint="eastAsia"/>
          <w:kern w:val="0"/>
          <w:sz w:val="24"/>
          <w:szCs w:val="24"/>
        </w:rPr>
        <w:t>生食发</w:t>
      </w:r>
      <w:r w:rsidRPr="00561EDF">
        <w:rPr>
          <w:rFonts w:ascii="宋体" w:eastAsia="宋体" w:cs="宋体"/>
          <w:kern w:val="0"/>
          <w:sz w:val="24"/>
          <w:szCs w:val="24"/>
        </w:rPr>
        <w:t>1124</w:t>
      </w:r>
      <w:r w:rsidRPr="00561EDF">
        <w:rPr>
          <w:rFonts w:ascii="宋体" w:eastAsia="宋体" w:cs="宋体" w:hint="eastAsia"/>
          <w:kern w:val="0"/>
          <w:sz w:val="24"/>
          <w:szCs w:val="24"/>
        </w:rPr>
        <w:t>第</w:t>
      </w:r>
      <w:r w:rsidRPr="00561EDF">
        <w:rPr>
          <w:rFonts w:ascii="宋体" w:eastAsia="宋体" w:cs="宋体"/>
          <w:kern w:val="0"/>
          <w:sz w:val="24"/>
          <w:szCs w:val="24"/>
        </w:rPr>
        <w:t>2</w:t>
      </w:r>
      <w:r w:rsidRPr="00561EDF">
        <w:rPr>
          <w:rFonts w:ascii="宋体" w:eastAsia="宋体" w:cs="宋体" w:hint="eastAsia"/>
          <w:kern w:val="0"/>
          <w:sz w:val="24"/>
          <w:szCs w:val="24"/>
        </w:rPr>
        <w:t>号通知，修订食品及添加剂规格标准。主要修订内容包括：</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1</w:t>
      </w:r>
      <w:r w:rsidRPr="00561EDF">
        <w:rPr>
          <w:rFonts w:ascii="宋体" w:eastAsia="宋体" w:cs="宋体" w:hint="eastAsia"/>
          <w:kern w:val="0"/>
          <w:sz w:val="24"/>
          <w:szCs w:val="24"/>
        </w:rPr>
        <w:t>．根据“食品卫生法”（</w:t>
      </w:r>
      <w:r w:rsidRPr="00561EDF">
        <w:rPr>
          <w:rFonts w:ascii="宋体" w:eastAsia="宋体" w:cs="宋体"/>
          <w:kern w:val="0"/>
          <w:sz w:val="24"/>
          <w:szCs w:val="24"/>
        </w:rPr>
        <w:t>1951</w:t>
      </w:r>
      <w:r w:rsidRPr="00561EDF">
        <w:rPr>
          <w:rFonts w:ascii="宋体" w:eastAsia="宋体" w:cs="宋体" w:hint="eastAsia"/>
          <w:kern w:val="0"/>
          <w:sz w:val="24"/>
          <w:szCs w:val="24"/>
        </w:rPr>
        <w:t>年第</w:t>
      </w:r>
      <w:r w:rsidRPr="00561EDF">
        <w:rPr>
          <w:rFonts w:ascii="宋体" w:eastAsia="宋体" w:cs="宋体"/>
          <w:kern w:val="0"/>
          <w:sz w:val="24"/>
          <w:szCs w:val="24"/>
        </w:rPr>
        <w:t>233</w:t>
      </w:r>
      <w:r w:rsidRPr="00561EDF">
        <w:rPr>
          <w:rFonts w:ascii="宋体" w:eastAsia="宋体" w:cs="宋体" w:hint="eastAsia"/>
          <w:kern w:val="0"/>
          <w:sz w:val="24"/>
          <w:szCs w:val="24"/>
        </w:rPr>
        <w:t>号法令）第</w:t>
      </w:r>
      <w:r w:rsidRPr="00561EDF">
        <w:rPr>
          <w:rFonts w:ascii="宋体" w:eastAsia="宋体" w:cs="宋体"/>
          <w:kern w:val="0"/>
          <w:sz w:val="24"/>
          <w:szCs w:val="24"/>
        </w:rPr>
        <w:t>11</w:t>
      </w:r>
      <w:r w:rsidRPr="00561EDF">
        <w:rPr>
          <w:rFonts w:ascii="宋体" w:eastAsia="宋体" w:cs="宋体" w:hint="eastAsia"/>
          <w:kern w:val="0"/>
          <w:sz w:val="24"/>
          <w:szCs w:val="24"/>
        </w:rPr>
        <w:t>条第</w:t>
      </w:r>
      <w:r w:rsidRPr="00561EDF">
        <w:rPr>
          <w:rFonts w:ascii="宋体" w:eastAsia="宋体" w:cs="宋体"/>
          <w:kern w:val="0"/>
          <w:sz w:val="24"/>
          <w:szCs w:val="24"/>
        </w:rPr>
        <w:t>1</w:t>
      </w:r>
      <w:r w:rsidRPr="00561EDF">
        <w:rPr>
          <w:rFonts w:ascii="宋体" w:eastAsia="宋体" w:cs="宋体" w:hint="eastAsia"/>
          <w:kern w:val="0"/>
          <w:sz w:val="24"/>
          <w:szCs w:val="24"/>
        </w:rPr>
        <w:t>款的规定，对食品中“不得检出”的２</w:t>
      </w:r>
      <w:r w:rsidRPr="00561EDF">
        <w:rPr>
          <w:rFonts w:ascii="宋体" w:eastAsia="宋体" w:cs="宋体"/>
          <w:kern w:val="0"/>
          <w:sz w:val="24"/>
          <w:szCs w:val="24"/>
        </w:rPr>
        <w:t>,</w:t>
      </w:r>
      <w:r w:rsidRPr="00561EDF">
        <w:rPr>
          <w:rFonts w:ascii="宋体" w:eastAsia="宋体" w:cs="宋体" w:hint="eastAsia"/>
          <w:kern w:val="0"/>
          <w:sz w:val="24"/>
          <w:szCs w:val="24"/>
        </w:rPr>
        <w:t>４</w:t>
      </w:r>
      <w:r w:rsidRPr="00561EDF">
        <w:rPr>
          <w:rFonts w:ascii="宋体" w:eastAsia="宋体" w:cs="宋体"/>
          <w:kern w:val="0"/>
          <w:sz w:val="24"/>
          <w:szCs w:val="24"/>
        </w:rPr>
        <w:t>,</w:t>
      </w:r>
      <w:r w:rsidRPr="00561EDF">
        <w:rPr>
          <w:rFonts w:ascii="宋体" w:eastAsia="宋体" w:cs="宋体" w:hint="eastAsia"/>
          <w:kern w:val="0"/>
          <w:sz w:val="24"/>
          <w:szCs w:val="24"/>
        </w:rPr>
        <w:t>５－Ｔ以及</w:t>
      </w:r>
      <w:proofErr w:type="gramStart"/>
      <w:r w:rsidRPr="00561EDF">
        <w:rPr>
          <w:rFonts w:ascii="宋体" w:eastAsia="宋体" w:cs="宋体" w:hint="eastAsia"/>
          <w:kern w:val="0"/>
          <w:sz w:val="24"/>
          <w:szCs w:val="24"/>
        </w:rPr>
        <w:t>食品中虫酰肼</w:t>
      </w:r>
      <w:proofErr w:type="gramEnd"/>
      <w:r w:rsidRPr="00561EDF">
        <w:rPr>
          <w:rFonts w:ascii="宋体" w:eastAsia="宋体" w:cs="宋体" w:hint="eastAsia"/>
          <w:kern w:val="0"/>
          <w:sz w:val="24"/>
          <w:szCs w:val="24"/>
        </w:rPr>
        <w:t>和孔雀石绿的检测方法进行修订，其中２</w:t>
      </w:r>
      <w:r w:rsidRPr="00561EDF">
        <w:rPr>
          <w:rFonts w:ascii="宋体" w:eastAsia="宋体" w:cs="宋体"/>
          <w:kern w:val="0"/>
          <w:sz w:val="24"/>
          <w:szCs w:val="24"/>
        </w:rPr>
        <w:t>,</w:t>
      </w:r>
      <w:r w:rsidRPr="00561EDF">
        <w:rPr>
          <w:rFonts w:ascii="宋体" w:eastAsia="宋体" w:cs="宋体" w:hint="eastAsia"/>
          <w:kern w:val="0"/>
          <w:sz w:val="24"/>
          <w:szCs w:val="24"/>
        </w:rPr>
        <w:t>４</w:t>
      </w:r>
      <w:r w:rsidRPr="00561EDF">
        <w:rPr>
          <w:rFonts w:ascii="宋体" w:eastAsia="宋体" w:cs="宋体"/>
          <w:kern w:val="0"/>
          <w:sz w:val="24"/>
          <w:szCs w:val="24"/>
        </w:rPr>
        <w:t>,</w:t>
      </w:r>
      <w:r w:rsidRPr="00561EDF">
        <w:rPr>
          <w:rFonts w:ascii="宋体" w:eastAsia="宋体" w:cs="宋体" w:hint="eastAsia"/>
          <w:kern w:val="0"/>
          <w:sz w:val="24"/>
          <w:szCs w:val="24"/>
        </w:rPr>
        <w:t>５－Ｔ的检出低限由</w:t>
      </w:r>
      <w:r w:rsidRPr="00561EDF">
        <w:rPr>
          <w:rFonts w:ascii="宋体" w:eastAsia="宋体" w:cs="宋体"/>
          <w:kern w:val="0"/>
          <w:sz w:val="24"/>
          <w:szCs w:val="24"/>
        </w:rPr>
        <w:t>0.05mg/kg</w:t>
      </w:r>
      <w:r w:rsidRPr="00561EDF">
        <w:rPr>
          <w:rFonts w:ascii="宋体" w:eastAsia="宋体" w:cs="宋体" w:hint="eastAsia"/>
          <w:kern w:val="0"/>
          <w:sz w:val="24"/>
          <w:szCs w:val="24"/>
        </w:rPr>
        <w:t>调整为</w:t>
      </w:r>
      <w:r w:rsidRPr="00561EDF">
        <w:rPr>
          <w:rFonts w:ascii="宋体" w:eastAsia="宋体" w:cs="宋体"/>
          <w:kern w:val="0"/>
          <w:sz w:val="24"/>
          <w:szCs w:val="24"/>
        </w:rPr>
        <w:t>0.01mg/kg</w:t>
      </w:r>
      <w:r w:rsidRPr="00561EDF">
        <w:rPr>
          <w:rFonts w:ascii="宋体" w:eastAsia="宋体" w:cs="宋体" w:hint="eastAsia"/>
          <w:kern w:val="0"/>
          <w:sz w:val="24"/>
          <w:szCs w:val="24"/>
        </w:rPr>
        <w:t>（其中，矿泉水中低限维持</w:t>
      </w:r>
      <w:r w:rsidRPr="00561EDF">
        <w:rPr>
          <w:rFonts w:ascii="宋体" w:eastAsia="宋体" w:cs="宋体"/>
          <w:kern w:val="0"/>
          <w:sz w:val="24"/>
          <w:szCs w:val="24"/>
        </w:rPr>
        <w:t>0.001ppm</w:t>
      </w:r>
      <w:r w:rsidRPr="00561EDF">
        <w:rPr>
          <w:rFonts w:ascii="宋体" w:eastAsia="宋体" w:cs="宋体" w:hint="eastAsia"/>
          <w:kern w:val="0"/>
          <w:sz w:val="24"/>
          <w:szCs w:val="24"/>
        </w:rPr>
        <w:t>）。</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2</w:t>
      </w:r>
      <w:r w:rsidRPr="00561EDF">
        <w:rPr>
          <w:rFonts w:ascii="宋体" w:eastAsia="宋体" w:cs="宋体" w:hint="eastAsia"/>
          <w:kern w:val="0"/>
          <w:sz w:val="24"/>
          <w:szCs w:val="24"/>
        </w:rPr>
        <w:t>．在清凉饮料水的成分规格中，删除</w:t>
      </w:r>
      <w:proofErr w:type="gramStart"/>
      <w:r w:rsidRPr="00561EDF">
        <w:rPr>
          <w:rFonts w:ascii="宋体" w:eastAsia="宋体" w:cs="宋体" w:hint="eastAsia"/>
          <w:kern w:val="0"/>
          <w:sz w:val="24"/>
          <w:szCs w:val="24"/>
        </w:rPr>
        <w:t>除</w:t>
      </w:r>
      <w:proofErr w:type="gramEnd"/>
      <w:r w:rsidRPr="00561EDF">
        <w:rPr>
          <w:rFonts w:ascii="宋体" w:eastAsia="宋体" w:cs="宋体" w:hint="eastAsia"/>
          <w:kern w:val="0"/>
          <w:sz w:val="24"/>
          <w:szCs w:val="24"/>
        </w:rPr>
        <w:t>矿泉水类以外的清凉饮料水中砷的检测方法。该修订标准自颁布之日起实施。</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更多详情参见：</w:t>
      </w:r>
    </w:p>
    <w:p w:rsidR="005B582C" w:rsidRDefault="005B582C" w:rsidP="005B582C">
      <w:pPr>
        <w:wordWrap w:val="0"/>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www.mhlw.go.jp/file/06-Seisakujouhou-11130500-Shokuhinanzenbu/171124-2.pdf</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http://www.xmtbt-sps.gov.cn/detail.asp?id=55880</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（消息来源：厦门</w:t>
      </w:r>
      <w:r w:rsidRPr="00561EDF">
        <w:rPr>
          <w:rFonts w:ascii="宋体" w:eastAsia="宋体" w:cs="宋体"/>
          <w:kern w:val="0"/>
          <w:sz w:val="24"/>
          <w:szCs w:val="24"/>
        </w:rPr>
        <w:t>WTO</w:t>
      </w:r>
      <w:r w:rsidRPr="00561EDF">
        <w:rPr>
          <w:rFonts w:ascii="宋体" w:eastAsia="宋体" w:cs="宋体" w:hint="eastAsia"/>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12" w:name="_Toc509404252"/>
      <w:r w:rsidRPr="002863DF">
        <w:rPr>
          <w:rFonts w:ascii="Calibri" w:eastAsia="黑体" w:hAnsi="Calibri" w:cs="黑体" w:hint="eastAsia"/>
          <w:color w:val="7030A0"/>
          <w:kern w:val="0"/>
          <w:sz w:val="28"/>
          <w:szCs w:val="28"/>
        </w:rPr>
        <w:t>日本拟删除《既存添加剂目录》中的一半以上品种</w:t>
      </w:r>
      <w:bookmarkEnd w:id="12"/>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11</w:t>
      </w:r>
      <w:r w:rsidRPr="00561EDF">
        <w:rPr>
          <w:rFonts w:ascii="宋体" w:eastAsia="宋体" w:cs="宋体" w:hint="eastAsia"/>
          <w:kern w:val="0"/>
          <w:sz w:val="24"/>
          <w:szCs w:val="24"/>
        </w:rPr>
        <w:t>月</w:t>
      </w:r>
      <w:r w:rsidRPr="00561EDF">
        <w:rPr>
          <w:rFonts w:ascii="宋体" w:eastAsia="宋体" w:cs="宋体"/>
          <w:kern w:val="0"/>
          <w:sz w:val="24"/>
          <w:szCs w:val="24"/>
        </w:rPr>
        <w:t>30</w:t>
      </w:r>
      <w:r w:rsidRPr="00561EDF">
        <w:rPr>
          <w:rFonts w:ascii="宋体" w:eastAsia="宋体" w:cs="宋体" w:hint="eastAsia"/>
          <w:kern w:val="0"/>
          <w:sz w:val="24"/>
          <w:szCs w:val="24"/>
        </w:rPr>
        <w:t>日，日本厚生劳动</w:t>
      </w:r>
      <w:proofErr w:type="gramStart"/>
      <w:r w:rsidRPr="00561EDF">
        <w:rPr>
          <w:rFonts w:ascii="宋体" w:eastAsia="宋体" w:cs="宋体" w:hint="eastAsia"/>
          <w:kern w:val="0"/>
          <w:sz w:val="24"/>
          <w:szCs w:val="24"/>
        </w:rPr>
        <w:t>省公布</w:t>
      </w:r>
      <w:proofErr w:type="gramEnd"/>
      <w:r w:rsidRPr="00561EDF">
        <w:rPr>
          <w:rFonts w:ascii="宋体" w:eastAsia="宋体" w:cs="宋体" w:hint="eastAsia"/>
          <w:kern w:val="0"/>
          <w:sz w:val="24"/>
          <w:szCs w:val="24"/>
        </w:rPr>
        <w:t>了第四次《拟删除既存添加剂目录草案》，拟删除没有实际使用记录及未制定规格标准的食品添加剂。列为拟删除目录中的既存添加为</w:t>
      </w:r>
      <w:r w:rsidRPr="00561EDF">
        <w:rPr>
          <w:rFonts w:ascii="宋体" w:eastAsia="宋体" w:cs="宋体"/>
          <w:kern w:val="0"/>
          <w:sz w:val="24"/>
          <w:szCs w:val="24"/>
        </w:rPr>
        <w:t>196</w:t>
      </w:r>
      <w:r w:rsidRPr="00561EDF">
        <w:rPr>
          <w:rFonts w:ascii="宋体" w:eastAsia="宋体" w:cs="宋体" w:hint="eastAsia"/>
          <w:kern w:val="0"/>
          <w:sz w:val="24"/>
          <w:szCs w:val="24"/>
        </w:rPr>
        <w:t>品种，相当于该目录中的</w:t>
      </w:r>
      <w:r w:rsidRPr="00561EDF">
        <w:rPr>
          <w:rFonts w:ascii="宋体" w:eastAsia="宋体" w:cs="宋体"/>
          <w:kern w:val="0"/>
          <w:sz w:val="24"/>
          <w:szCs w:val="24"/>
        </w:rPr>
        <w:t>50%</w:t>
      </w:r>
      <w:r w:rsidRPr="00561EDF">
        <w:rPr>
          <w:rFonts w:ascii="宋体" w:eastAsia="宋体" w:cs="宋体" w:hint="eastAsia"/>
          <w:kern w:val="0"/>
          <w:sz w:val="24"/>
          <w:szCs w:val="24"/>
        </w:rPr>
        <w:t>以上。</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2017</w:t>
      </w:r>
      <w:r w:rsidRPr="00561EDF">
        <w:rPr>
          <w:rFonts w:ascii="宋体" w:eastAsia="宋体" w:cs="宋体" w:hint="eastAsia"/>
          <w:kern w:val="0"/>
          <w:sz w:val="24"/>
          <w:szCs w:val="24"/>
        </w:rPr>
        <w:t>年</w:t>
      </w:r>
      <w:r w:rsidRPr="00561EDF">
        <w:rPr>
          <w:rFonts w:ascii="宋体" w:eastAsia="宋体" w:cs="宋体"/>
          <w:kern w:val="0"/>
          <w:sz w:val="24"/>
          <w:szCs w:val="24"/>
        </w:rPr>
        <w:t>12</w:t>
      </w:r>
      <w:r w:rsidRPr="00561EDF">
        <w:rPr>
          <w:rFonts w:ascii="宋体" w:eastAsia="宋体" w:cs="宋体" w:hint="eastAsia"/>
          <w:kern w:val="0"/>
          <w:sz w:val="24"/>
          <w:szCs w:val="24"/>
        </w:rPr>
        <w:t>月</w:t>
      </w:r>
      <w:r w:rsidRPr="00561EDF">
        <w:rPr>
          <w:rFonts w:ascii="宋体" w:eastAsia="宋体" w:cs="宋体"/>
          <w:kern w:val="0"/>
          <w:sz w:val="24"/>
          <w:szCs w:val="24"/>
        </w:rPr>
        <w:t>~2018</w:t>
      </w:r>
      <w:r w:rsidRPr="00561EDF">
        <w:rPr>
          <w:rFonts w:ascii="宋体" w:eastAsia="宋体" w:cs="宋体" w:hint="eastAsia"/>
          <w:kern w:val="0"/>
          <w:sz w:val="24"/>
          <w:szCs w:val="24"/>
        </w:rPr>
        <w:t>年</w:t>
      </w:r>
      <w:r w:rsidRPr="00561EDF">
        <w:rPr>
          <w:rFonts w:ascii="宋体" w:eastAsia="宋体" w:cs="宋体"/>
          <w:kern w:val="0"/>
          <w:sz w:val="24"/>
          <w:szCs w:val="24"/>
        </w:rPr>
        <w:t>8</w:t>
      </w:r>
      <w:r w:rsidRPr="00561EDF">
        <w:rPr>
          <w:rFonts w:ascii="宋体" w:eastAsia="宋体" w:cs="宋体" w:hint="eastAsia"/>
          <w:kern w:val="0"/>
          <w:sz w:val="24"/>
          <w:szCs w:val="24"/>
        </w:rPr>
        <w:t>月期间，厚生劳动省将根据地方自治团体或国外提供信息对添加剂实际使用情况进行</w:t>
      </w:r>
      <w:r w:rsidRPr="00561EDF">
        <w:rPr>
          <w:rFonts w:ascii="宋体" w:eastAsia="宋体" w:cs="宋体"/>
          <w:kern w:val="0"/>
          <w:sz w:val="24"/>
          <w:szCs w:val="24"/>
        </w:rPr>
        <w:t>2</w:t>
      </w:r>
      <w:r w:rsidRPr="00561EDF">
        <w:rPr>
          <w:rFonts w:ascii="宋体" w:eastAsia="宋体" w:cs="宋体" w:hint="eastAsia"/>
          <w:kern w:val="0"/>
          <w:sz w:val="24"/>
          <w:szCs w:val="24"/>
        </w:rPr>
        <w:t>次调查，预计明年</w:t>
      </w:r>
      <w:r w:rsidRPr="00561EDF">
        <w:rPr>
          <w:rFonts w:ascii="宋体" w:eastAsia="宋体" w:cs="宋体"/>
          <w:kern w:val="0"/>
          <w:sz w:val="24"/>
          <w:szCs w:val="24"/>
        </w:rPr>
        <w:t>10</w:t>
      </w:r>
      <w:r w:rsidRPr="00561EDF">
        <w:rPr>
          <w:rFonts w:ascii="宋体" w:eastAsia="宋体" w:cs="宋体" w:hint="eastAsia"/>
          <w:kern w:val="0"/>
          <w:sz w:val="24"/>
          <w:szCs w:val="24"/>
        </w:rPr>
        <w:t>月正式公示《拟删除既存添</w:t>
      </w:r>
      <w:r w:rsidRPr="00561EDF">
        <w:rPr>
          <w:rFonts w:ascii="宋体" w:eastAsia="宋体" w:cs="宋体" w:hint="eastAsia"/>
          <w:kern w:val="0"/>
          <w:sz w:val="24"/>
          <w:szCs w:val="24"/>
        </w:rPr>
        <w:lastRenderedPageBreak/>
        <w:t>加剂目录》。公示之后再设定</w:t>
      </w:r>
      <w:r w:rsidRPr="00561EDF">
        <w:rPr>
          <w:rFonts w:ascii="宋体" w:eastAsia="宋体" w:cs="宋体"/>
          <w:kern w:val="0"/>
          <w:sz w:val="24"/>
          <w:szCs w:val="24"/>
        </w:rPr>
        <w:t>6</w:t>
      </w:r>
      <w:r w:rsidRPr="00561EDF">
        <w:rPr>
          <w:rFonts w:ascii="宋体" w:eastAsia="宋体" w:cs="宋体" w:hint="eastAsia"/>
          <w:kern w:val="0"/>
          <w:sz w:val="24"/>
          <w:szCs w:val="24"/>
        </w:rPr>
        <w:t>个月的申请修改期限，对申请内容进行确认调查之后将确定正式删除品种。预计</w:t>
      </w:r>
      <w:r w:rsidRPr="00561EDF">
        <w:rPr>
          <w:rFonts w:ascii="宋体" w:eastAsia="宋体" w:cs="宋体"/>
          <w:kern w:val="0"/>
          <w:sz w:val="24"/>
          <w:szCs w:val="24"/>
        </w:rPr>
        <w:t>2019</w:t>
      </w:r>
      <w:r w:rsidRPr="00561EDF">
        <w:rPr>
          <w:rFonts w:ascii="宋体" w:eastAsia="宋体" w:cs="宋体" w:hint="eastAsia"/>
          <w:kern w:val="0"/>
          <w:sz w:val="24"/>
          <w:szCs w:val="24"/>
        </w:rPr>
        <w:t>年</w:t>
      </w:r>
      <w:r w:rsidRPr="00561EDF">
        <w:rPr>
          <w:rFonts w:ascii="宋体" w:eastAsia="宋体" w:cs="宋体"/>
          <w:kern w:val="0"/>
          <w:sz w:val="24"/>
          <w:szCs w:val="24"/>
        </w:rPr>
        <w:t>10</w:t>
      </w:r>
      <w:r w:rsidRPr="00561EDF">
        <w:rPr>
          <w:rFonts w:ascii="宋体" w:eastAsia="宋体" w:cs="宋体" w:hint="eastAsia"/>
          <w:kern w:val="0"/>
          <w:sz w:val="24"/>
          <w:szCs w:val="24"/>
        </w:rPr>
        <w:t>月将正式执行修改后的《既存添加剂目录》。</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http://news.foodmate.net/2017/12/451617.html</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（消息来源：食品伙伴网）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13" w:name="_Toc509404253"/>
      <w:r w:rsidRPr="002863DF">
        <w:rPr>
          <w:rFonts w:ascii="Calibri" w:eastAsia="黑体" w:hAnsi="Calibri" w:cs="黑体" w:hint="eastAsia"/>
          <w:color w:val="7030A0"/>
          <w:kern w:val="0"/>
          <w:sz w:val="28"/>
          <w:szCs w:val="28"/>
        </w:rPr>
        <w:t>日本相隔</w:t>
      </w:r>
      <w:r w:rsidRPr="002863DF">
        <w:rPr>
          <w:rFonts w:ascii="Calibri" w:eastAsia="黑体" w:hAnsi="Calibri" w:cs="黑体"/>
          <w:color w:val="7030A0"/>
          <w:kern w:val="0"/>
          <w:sz w:val="28"/>
          <w:szCs w:val="28"/>
        </w:rPr>
        <w:t>10</w:t>
      </w:r>
      <w:r w:rsidRPr="002863DF">
        <w:rPr>
          <w:rFonts w:ascii="Calibri" w:eastAsia="黑体" w:hAnsi="Calibri" w:cs="黑体" w:hint="eastAsia"/>
          <w:color w:val="7030A0"/>
          <w:kern w:val="0"/>
          <w:sz w:val="28"/>
          <w:szCs w:val="28"/>
        </w:rPr>
        <w:t>年对《食品添加剂公定书》进行大幅度修改</w:t>
      </w:r>
      <w:bookmarkEnd w:id="13"/>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2017</w:t>
      </w:r>
      <w:r w:rsidRPr="00561EDF">
        <w:rPr>
          <w:rFonts w:ascii="宋体" w:eastAsia="宋体" w:cs="宋体" w:hint="eastAsia"/>
          <w:kern w:val="0"/>
          <w:sz w:val="24"/>
          <w:szCs w:val="24"/>
        </w:rPr>
        <w:t>年</w:t>
      </w:r>
      <w:r w:rsidRPr="00561EDF">
        <w:rPr>
          <w:rFonts w:ascii="宋体" w:eastAsia="宋体" w:cs="宋体"/>
          <w:kern w:val="0"/>
          <w:sz w:val="24"/>
          <w:szCs w:val="24"/>
        </w:rPr>
        <w:t>11</w:t>
      </w:r>
      <w:r w:rsidRPr="00561EDF">
        <w:rPr>
          <w:rFonts w:ascii="宋体" w:eastAsia="宋体" w:cs="宋体" w:hint="eastAsia"/>
          <w:kern w:val="0"/>
          <w:sz w:val="24"/>
          <w:szCs w:val="24"/>
        </w:rPr>
        <w:t>月</w:t>
      </w:r>
      <w:r w:rsidRPr="00561EDF">
        <w:rPr>
          <w:rFonts w:ascii="宋体" w:eastAsia="宋体" w:cs="宋体"/>
          <w:kern w:val="0"/>
          <w:sz w:val="24"/>
          <w:szCs w:val="24"/>
        </w:rPr>
        <w:t>30</w:t>
      </w:r>
      <w:r w:rsidRPr="00561EDF">
        <w:rPr>
          <w:rFonts w:ascii="宋体" w:eastAsia="宋体" w:cs="宋体" w:hint="eastAsia"/>
          <w:kern w:val="0"/>
          <w:sz w:val="24"/>
          <w:szCs w:val="24"/>
        </w:rPr>
        <w:t>日，</w:t>
      </w:r>
      <w:proofErr w:type="gramStart"/>
      <w:r w:rsidRPr="00561EDF">
        <w:rPr>
          <w:rFonts w:ascii="宋体" w:eastAsia="宋体" w:cs="宋体" w:hint="eastAsia"/>
          <w:kern w:val="0"/>
          <w:sz w:val="24"/>
          <w:szCs w:val="24"/>
        </w:rPr>
        <w:t>据日媒报道</w:t>
      </w:r>
      <w:proofErr w:type="gramEnd"/>
      <w:r w:rsidRPr="00561EDF">
        <w:rPr>
          <w:rFonts w:ascii="宋体" w:eastAsia="宋体" w:cs="宋体" w:hint="eastAsia"/>
          <w:kern w:val="0"/>
          <w:sz w:val="24"/>
          <w:szCs w:val="24"/>
        </w:rPr>
        <w:t>，去年</w:t>
      </w:r>
      <w:r w:rsidRPr="00561EDF">
        <w:rPr>
          <w:rFonts w:ascii="宋体" w:eastAsia="宋体" w:cs="宋体"/>
          <w:kern w:val="0"/>
          <w:sz w:val="24"/>
          <w:szCs w:val="24"/>
        </w:rPr>
        <w:t>11</w:t>
      </w:r>
      <w:r w:rsidRPr="00561EDF">
        <w:rPr>
          <w:rFonts w:ascii="宋体" w:eastAsia="宋体" w:cs="宋体" w:hint="eastAsia"/>
          <w:kern w:val="0"/>
          <w:sz w:val="24"/>
          <w:szCs w:val="24"/>
        </w:rPr>
        <w:t>月</w:t>
      </w:r>
      <w:r w:rsidRPr="00561EDF">
        <w:rPr>
          <w:rFonts w:ascii="宋体" w:eastAsia="宋体" w:cs="宋体"/>
          <w:kern w:val="0"/>
          <w:sz w:val="24"/>
          <w:szCs w:val="24"/>
        </w:rPr>
        <w:t>30</w:t>
      </w:r>
      <w:r w:rsidRPr="00561EDF">
        <w:rPr>
          <w:rFonts w:ascii="宋体" w:eastAsia="宋体" w:cs="宋体" w:hint="eastAsia"/>
          <w:kern w:val="0"/>
          <w:sz w:val="24"/>
          <w:szCs w:val="24"/>
        </w:rPr>
        <w:t>日，日本在官报上告示了第</w:t>
      </w:r>
      <w:r w:rsidRPr="00561EDF">
        <w:rPr>
          <w:rFonts w:ascii="宋体" w:eastAsia="宋体" w:cs="宋体"/>
          <w:kern w:val="0"/>
          <w:sz w:val="24"/>
          <w:szCs w:val="24"/>
        </w:rPr>
        <w:t>9</w:t>
      </w:r>
      <w:r w:rsidRPr="00561EDF">
        <w:rPr>
          <w:rFonts w:ascii="宋体" w:eastAsia="宋体" w:cs="宋体" w:hint="eastAsia"/>
          <w:kern w:val="0"/>
          <w:sz w:val="24"/>
          <w:szCs w:val="24"/>
        </w:rPr>
        <w:t>版《食品添加剂公定书》。日本《食品添加剂公定书》第</w:t>
      </w:r>
      <w:r w:rsidRPr="00561EDF">
        <w:rPr>
          <w:rFonts w:ascii="宋体" w:eastAsia="宋体" w:cs="宋体"/>
          <w:kern w:val="0"/>
          <w:sz w:val="24"/>
          <w:szCs w:val="24"/>
        </w:rPr>
        <w:t>1</w:t>
      </w:r>
      <w:r w:rsidRPr="00561EDF">
        <w:rPr>
          <w:rFonts w:ascii="宋体" w:eastAsia="宋体" w:cs="宋体" w:hint="eastAsia"/>
          <w:kern w:val="0"/>
          <w:sz w:val="24"/>
          <w:szCs w:val="24"/>
        </w:rPr>
        <w:t>版是</w:t>
      </w:r>
      <w:r w:rsidRPr="00561EDF">
        <w:rPr>
          <w:rFonts w:ascii="宋体" w:eastAsia="宋体" w:cs="宋体"/>
          <w:kern w:val="0"/>
          <w:sz w:val="24"/>
          <w:szCs w:val="24"/>
        </w:rPr>
        <w:t>1960</w:t>
      </w:r>
      <w:r w:rsidRPr="00561EDF">
        <w:rPr>
          <w:rFonts w:ascii="宋体" w:eastAsia="宋体" w:cs="宋体" w:hint="eastAsia"/>
          <w:kern w:val="0"/>
          <w:sz w:val="24"/>
          <w:szCs w:val="24"/>
        </w:rPr>
        <w:t>年所发行，之后多次进行修改，</w:t>
      </w:r>
      <w:proofErr w:type="gramStart"/>
      <w:r w:rsidRPr="00561EDF">
        <w:rPr>
          <w:rFonts w:ascii="宋体" w:eastAsia="宋体" w:cs="宋体" w:hint="eastAsia"/>
          <w:kern w:val="0"/>
          <w:sz w:val="24"/>
          <w:szCs w:val="24"/>
        </w:rPr>
        <w:t>现行第</w:t>
      </w:r>
      <w:r w:rsidRPr="00561EDF">
        <w:rPr>
          <w:rFonts w:ascii="宋体" w:eastAsia="宋体" w:cs="宋体"/>
          <w:kern w:val="0"/>
          <w:sz w:val="24"/>
          <w:szCs w:val="24"/>
        </w:rPr>
        <w:t>8</w:t>
      </w:r>
      <w:proofErr w:type="gramEnd"/>
      <w:r w:rsidRPr="00561EDF">
        <w:rPr>
          <w:rFonts w:ascii="宋体" w:eastAsia="宋体" w:cs="宋体" w:hint="eastAsia"/>
          <w:kern w:val="0"/>
          <w:sz w:val="24"/>
          <w:szCs w:val="24"/>
        </w:rPr>
        <w:t>版是</w:t>
      </w:r>
      <w:r w:rsidRPr="00561EDF">
        <w:rPr>
          <w:rFonts w:ascii="宋体" w:eastAsia="宋体" w:cs="宋体"/>
          <w:kern w:val="0"/>
          <w:sz w:val="24"/>
          <w:szCs w:val="24"/>
        </w:rPr>
        <w:t>2007</w:t>
      </w:r>
      <w:r w:rsidRPr="00561EDF">
        <w:rPr>
          <w:rFonts w:ascii="宋体" w:eastAsia="宋体" w:cs="宋体" w:hint="eastAsia"/>
          <w:kern w:val="0"/>
          <w:sz w:val="24"/>
          <w:szCs w:val="24"/>
        </w:rPr>
        <w:t>年修改版。本次修改的主要内容如下：</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1.</w:t>
      </w:r>
      <w:r w:rsidRPr="00561EDF">
        <w:rPr>
          <w:rFonts w:ascii="宋体" w:eastAsia="宋体" w:cs="宋体" w:hint="eastAsia"/>
          <w:kern w:val="0"/>
          <w:sz w:val="24"/>
          <w:szCs w:val="24"/>
        </w:rPr>
        <w:t>制定了</w:t>
      </w:r>
      <w:r w:rsidRPr="00561EDF">
        <w:rPr>
          <w:rFonts w:ascii="宋体" w:eastAsia="宋体" w:cs="宋体"/>
          <w:kern w:val="0"/>
          <w:sz w:val="24"/>
          <w:szCs w:val="24"/>
        </w:rPr>
        <w:t>89</w:t>
      </w:r>
      <w:r w:rsidRPr="00561EDF">
        <w:rPr>
          <w:rFonts w:ascii="宋体" w:eastAsia="宋体" w:cs="宋体" w:hint="eastAsia"/>
          <w:kern w:val="0"/>
          <w:sz w:val="24"/>
          <w:szCs w:val="24"/>
        </w:rPr>
        <w:t>种既存添加剂相关成分规格（</w:t>
      </w:r>
      <w:r w:rsidRPr="00561EDF">
        <w:rPr>
          <w:rFonts w:ascii="宋体" w:eastAsia="宋体" w:cs="宋体"/>
          <w:kern w:val="0"/>
          <w:sz w:val="24"/>
          <w:szCs w:val="24"/>
        </w:rPr>
        <w:t>89</w:t>
      </w:r>
      <w:r w:rsidRPr="00561EDF">
        <w:rPr>
          <w:rFonts w:ascii="宋体" w:eastAsia="宋体" w:cs="宋体" w:hint="eastAsia"/>
          <w:kern w:val="0"/>
          <w:sz w:val="24"/>
          <w:szCs w:val="24"/>
        </w:rPr>
        <w:t>项）。</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2.</w:t>
      </w:r>
      <w:r w:rsidRPr="00561EDF">
        <w:rPr>
          <w:rFonts w:ascii="宋体" w:eastAsia="宋体" w:cs="宋体" w:hint="eastAsia"/>
          <w:kern w:val="0"/>
          <w:sz w:val="24"/>
          <w:szCs w:val="24"/>
        </w:rPr>
        <w:t>修改了指定添加剂（</w:t>
      </w:r>
      <w:r w:rsidRPr="00561EDF">
        <w:rPr>
          <w:rFonts w:ascii="宋体" w:eastAsia="宋体" w:cs="宋体"/>
          <w:kern w:val="0"/>
          <w:sz w:val="24"/>
          <w:szCs w:val="24"/>
        </w:rPr>
        <w:t>355</w:t>
      </w:r>
      <w:r w:rsidRPr="00561EDF">
        <w:rPr>
          <w:rFonts w:ascii="宋体" w:eastAsia="宋体" w:cs="宋体" w:hint="eastAsia"/>
          <w:kern w:val="0"/>
          <w:sz w:val="24"/>
          <w:szCs w:val="24"/>
        </w:rPr>
        <w:t>种）、既存添加剂（</w:t>
      </w:r>
      <w:r w:rsidRPr="00561EDF">
        <w:rPr>
          <w:rFonts w:ascii="宋体" w:eastAsia="宋体" w:cs="宋体"/>
          <w:kern w:val="0"/>
          <w:sz w:val="24"/>
          <w:szCs w:val="24"/>
        </w:rPr>
        <w:t>127</w:t>
      </w:r>
      <w:r w:rsidRPr="00561EDF">
        <w:rPr>
          <w:rFonts w:ascii="宋体" w:eastAsia="宋体" w:cs="宋体" w:hint="eastAsia"/>
          <w:kern w:val="0"/>
          <w:sz w:val="24"/>
          <w:szCs w:val="24"/>
        </w:rPr>
        <w:t>种）、一般饮食物添加剂（</w:t>
      </w:r>
      <w:r w:rsidRPr="00561EDF">
        <w:rPr>
          <w:rFonts w:ascii="宋体" w:eastAsia="宋体" w:cs="宋体"/>
          <w:kern w:val="0"/>
          <w:sz w:val="24"/>
          <w:szCs w:val="24"/>
        </w:rPr>
        <w:t>3</w:t>
      </w:r>
      <w:r w:rsidRPr="00561EDF">
        <w:rPr>
          <w:rFonts w:ascii="宋体" w:eastAsia="宋体" w:cs="宋体" w:hint="eastAsia"/>
          <w:kern w:val="0"/>
          <w:sz w:val="24"/>
          <w:szCs w:val="24"/>
        </w:rPr>
        <w:t>种）及“合成膨胀剂”成分规格中重金属检测相关内容。</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3.</w:t>
      </w:r>
      <w:r w:rsidRPr="00561EDF">
        <w:rPr>
          <w:rFonts w:ascii="宋体" w:eastAsia="宋体" w:cs="宋体" w:hint="eastAsia"/>
          <w:kern w:val="0"/>
          <w:sz w:val="24"/>
          <w:szCs w:val="24"/>
        </w:rPr>
        <w:t>为了确保添加剂安全性，制定了一般添加剂及滑石粉生产标准。</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4.</w:t>
      </w:r>
      <w:r w:rsidRPr="00561EDF">
        <w:rPr>
          <w:rFonts w:ascii="宋体" w:eastAsia="宋体" w:cs="宋体" w:hint="eastAsia"/>
          <w:kern w:val="0"/>
          <w:sz w:val="24"/>
          <w:szCs w:val="24"/>
        </w:rPr>
        <w:t>为提高试验的精度和操作性，统一术语和用例，对</w:t>
      </w:r>
      <w:r w:rsidRPr="00561EDF">
        <w:rPr>
          <w:rFonts w:ascii="宋体" w:eastAsia="宋体" w:cs="宋体"/>
          <w:kern w:val="0"/>
          <w:sz w:val="24"/>
          <w:szCs w:val="24"/>
        </w:rPr>
        <w:t>79</w:t>
      </w:r>
      <w:r w:rsidRPr="00561EDF">
        <w:rPr>
          <w:rFonts w:ascii="宋体" w:eastAsia="宋体" w:cs="宋体" w:hint="eastAsia"/>
          <w:kern w:val="0"/>
          <w:sz w:val="24"/>
          <w:szCs w:val="24"/>
        </w:rPr>
        <w:t>种指定添加剂（</w:t>
      </w:r>
      <w:r w:rsidRPr="00561EDF">
        <w:rPr>
          <w:rFonts w:ascii="宋体" w:eastAsia="宋体" w:cs="宋体"/>
          <w:kern w:val="0"/>
          <w:sz w:val="24"/>
          <w:szCs w:val="24"/>
        </w:rPr>
        <w:t>80</w:t>
      </w:r>
      <w:r w:rsidRPr="00561EDF">
        <w:rPr>
          <w:rFonts w:ascii="宋体" w:eastAsia="宋体" w:cs="宋体" w:hint="eastAsia"/>
          <w:kern w:val="0"/>
          <w:sz w:val="24"/>
          <w:szCs w:val="24"/>
        </w:rPr>
        <w:t>项）的成分规格以及“第</w:t>
      </w:r>
      <w:r w:rsidRPr="00561EDF">
        <w:rPr>
          <w:rFonts w:ascii="宋体" w:eastAsia="宋体" w:cs="宋体"/>
          <w:kern w:val="0"/>
          <w:sz w:val="24"/>
          <w:szCs w:val="24"/>
        </w:rPr>
        <w:t>2</w:t>
      </w:r>
      <w:r w:rsidRPr="00561EDF">
        <w:rPr>
          <w:rFonts w:ascii="宋体" w:eastAsia="宋体" w:cs="宋体" w:hint="eastAsia"/>
          <w:kern w:val="0"/>
          <w:sz w:val="24"/>
          <w:szCs w:val="24"/>
        </w:rPr>
        <w:t>添加剂</w:t>
      </w:r>
      <w:r w:rsidRPr="00561EDF">
        <w:rPr>
          <w:rFonts w:ascii="宋体" w:eastAsia="宋体" w:cs="宋体"/>
          <w:kern w:val="0"/>
          <w:sz w:val="24"/>
          <w:szCs w:val="24"/>
        </w:rPr>
        <w:t>A</w:t>
      </w:r>
      <w:r w:rsidRPr="00561EDF">
        <w:rPr>
          <w:rFonts w:ascii="宋体" w:eastAsia="宋体" w:cs="宋体" w:hint="eastAsia"/>
          <w:kern w:val="0"/>
          <w:sz w:val="24"/>
          <w:szCs w:val="24"/>
        </w:rPr>
        <w:t>、</w:t>
      </w:r>
      <w:r w:rsidRPr="00561EDF">
        <w:rPr>
          <w:rFonts w:ascii="宋体" w:eastAsia="宋体" w:cs="宋体"/>
          <w:kern w:val="0"/>
          <w:sz w:val="24"/>
          <w:szCs w:val="24"/>
        </w:rPr>
        <w:t>B</w:t>
      </w:r>
      <w:r w:rsidRPr="00561EDF">
        <w:rPr>
          <w:rFonts w:ascii="宋体" w:eastAsia="宋体" w:cs="宋体" w:hint="eastAsia"/>
          <w:kern w:val="0"/>
          <w:sz w:val="24"/>
          <w:szCs w:val="24"/>
        </w:rPr>
        <w:t>、</w:t>
      </w:r>
      <w:r w:rsidRPr="00561EDF">
        <w:rPr>
          <w:rFonts w:ascii="宋体" w:eastAsia="宋体" w:cs="宋体"/>
          <w:kern w:val="0"/>
          <w:sz w:val="24"/>
          <w:szCs w:val="24"/>
        </w:rPr>
        <w:t>C</w:t>
      </w:r>
      <w:r w:rsidRPr="00561EDF">
        <w:rPr>
          <w:rFonts w:ascii="宋体" w:eastAsia="宋体" w:cs="宋体" w:hint="eastAsia"/>
          <w:kern w:val="0"/>
          <w:sz w:val="24"/>
          <w:szCs w:val="24"/>
        </w:rPr>
        <w:t>”的试验方法进行了修改。</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5.</w:t>
      </w:r>
      <w:r w:rsidRPr="00561EDF">
        <w:rPr>
          <w:rFonts w:ascii="宋体" w:eastAsia="宋体" w:cs="宋体" w:hint="eastAsia"/>
          <w:kern w:val="0"/>
          <w:sz w:val="24"/>
          <w:szCs w:val="24"/>
        </w:rPr>
        <w:t>为了术语和用例的统一性，对“第</w:t>
      </w:r>
      <w:r w:rsidRPr="00561EDF">
        <w:rPr>
          <w:rFonts w:ascii="宋体" w:eastAsia="宋体" w:cs="宋体"/>
          <w:kern w:val="0"/>
          <w:sz w:val="24"/>
          <w:szCs w:val="24"/>
        </w:rPr>
        <w:t>2</w:t>
      </w:r>
      <w:r w:rsidRPr="00561EDF">
        <w:rPr>
          <w:rFonts w:ascii="宋体" w:eastAsia="宋体" w:cs="宋体" w:hint="eastAsia"/>
          <w:kern w:val="0"/>
          <w:sz w:val="24"/>
          <w:szCs w:val="24"/>
        </w:rPr>
        <w:t>添加剂</w:t>
      </w:r>
      <w:r w:rsidRPr="00561EDF">
        <w:rPr>
          <w:rFonts w:ascii="宋体" w:eastAsia="宋体" w:cs="宋体"/>
          <w:kern w:val="0"/>
          <w:sz w:val="24"/>
          <w:szCs w:val="24"/>
        </w:rPr>
        <w:t>E</w:t>
      </w:r>
      <w:r w:rsidRPr="00561EDF">
        <w:rPr>
          <w:rFonts w:ascii="宋体" w:eastAsia="宋体" w:cs="宋体" w:hint="eastAsia"/>
          <w:kern w:val="0"/>
          <w:sz w:val="24"/>
          <w:szCs w:val="24"/>
        </w:rPr>
        <w:t>及</w:t>
      </w:r>
      <w:r w:rsidRPr="00561EDF">
        <w:rPr>
          <w:rFonts w:ascii="宋体" w:eastAsia="宋体" w:cs="宋体"/>
          <w:kern w:val="0"/>
          <w:sz w:val="24"/>
          <w:szCs w:val="24"/>
        </w:rPr>
        <w:t>F</w:t>
      </w:r>
      <w:r w:rsidRPr="00561EDF">
        <w:rPr>
          <w:rFonts w:ascii="宋体" w:eastAsia="宋体" w:cs="宋体" w:hint="eastAsia"/>
          <w:kern w:val="0"/>
          <w:sz w:val="24"/>
          <w:szCs w:val="24"/>
        </w:rPr>
        <w:t>”，对生产方法及使用标准进行了修改。</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关于上述修改的实施期，设定了一年的过渡期。即</w:t>
      </w:r>
      <w:r w:rsidRPr="00561EDF">
        <w:rPr>
          <w:rFonts w:ascii="宋体" w:eastAsia="宋体" w:cs="宋体"/>
          <w:kern w:val="0"/>
          <w:sz w:val="24"/>
          <w:szCs w:val="24"/>
        </w:rPr>
        <w:t>2018</w:t>
      </w:r>
      <w:r w:rsidRPr="00561EDF">
        <w:rPr>
          <w:rFonts w:ascii="宋体" w:eastAsia="宋体" w:cs="宋体" w:hint="eastAsia"/>
          <w:kern w:val="0"/>
          <w:sz w:val="24"/>
          <w:szCs w:val="24"/>
        </w:rPr>
        <w:t>年</w:t>
      </w:r>
      <w:r w:rsidRPr="00561EDF">
        <w:rPr>
          <w:rFonts w:ascii="宋体" w:eastAsia="宋体" w:cs="宋体"/>
          <w:kern w:val="0"/>
          <w:sz w:val="24"/>
          <w:szCs w:val="24"/>
        </w:rPr>
        <w:t>11</w:t>
      </w:r>
      <w:r w:rsidRPr="00561EDF">
        <w:rPr>
          <w:rFonts w:ascii="宋体" w:eastAsia="宋体" w:cs="宋体" w:hint="eastAsia"/>
          <w:kern w:val="0"/>
          <w:sz w:val="24"/>
          <w:szCs w:val="24"/>
        </w:rPr>
        <w:t>月</w:t>
      </w:r>
      <w:r w:rsidRPr="00561EDF">
        <w:rPr>
          <w:rFonts w:ascii="宋体" w:eastAsia="宋体" w:cs="宋体"/>
          <w:kern w:val="0"/>
          <w:sz w:val="24"/>
          <w:szCs w:val="24"/>
        </w:rPr>
        <w:t>29</w:t>
      </w:r>
      <w:r w:rsidRPr="00561EDF">
        <w:rPr>
          <w:rFonts w:ascii="宋体" w:eastAsia="宋体" w:cs="宋体" w:hint="eastAsia"/>
          <w:kern w:val="0"/>
          <w:sz w:val="24"/>
          <w:szCs w:val="24"/>
        </w:rPr>
        <w:t>日之前生产、加工、进口的食品添加剂可适用以往标准。</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http://www.xmtbt-sps.gov.cn/detail.asp?id=55951</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（消息来源：厦门</w:t>
      </w:r>
      <w:r w:rsidRPr="00561EDF">
        <w:rPr>
          <w:rFonts w:ascii="宋体" w:eastAsia="宋体" w:cs="宋体"/>
          <w:kern w:val="0"/>
          <w:sz w:val="24"/>
          <w:szCs w:val="24"/>
        </w:rPr>
        <w:t>WTO</w:t>
      </w:r>
      <w:r w:rsidRPr="00561EDF">
        <w:rPr>
          <w:rFonts w:ascii="宋体" w:eastAsia="宋体" w:cs="宋体" w:hint="eastAsia"/>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333333"/>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14" w:name="_Toc509404254"/>
      <w:r w:rsidRPr="002863DF">
        <w:rPr>
          <w:rFonts w:ascii="Calibri" w:eastAsia="黑体" w:hAnsi="Calibri" w:cs="黑体" w:hint="eastAsia"/>
          <w:color w:val="7030A0"/>
          <w:kern w:val="0"/>
          <w:sz w:val="28"/>
          <w:szCs w:val="28"/>
        </w:rPr>
        <w:t>澳大利亚发布“进口食品检查要求”通知</w:t>
      </w:r>
      <w:bookmarkEnd w:id="14"/>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2017</w:t>
      </w:r>
      <w:r w:rsidRPr="00561EDF">
        <w:rPr>
          <w:rFonts w:ascii="宋体" w:eastAsia="宋体" w:cs="宋体" w:hint="eastAsia"/>
          <w:kern w:val="0"/>
          <w:sz w:val="24"/>
          <w:szCs w:val="24"/>
        </w:rPr>
        <w:t>年</w:t>
      </w:r>
      <w:r w:rsidRPr="00561EDF">
        <w:rPr>
          <w:rFonts w:ascii="宋体" w:eastAsia="宋体" w:cs="宋体"/>
          <w:kern w:val="0"/>
          <w:sz w:val="24"/>
          <w:szCs w:val="24"/>
        </w:rPr>
        <w:t>11</w:t>
      </w:r>
      <w:r w:rsidRPr="00561EDF">
        <w:rPr>
          <w:rFonts w:ascii="宋体" w:eastAsia="宋体" w:cs="宋体" w:hint="eastAsia"/>
          <w:kern w:val="0"/>
          <w:sz w:val="24"/>
          <w:szCs w:val="24"/>
        </w:rPr>
        <w:t>月</w:t>
      </w:r>
      <w:r w:rsidRPr="00561EDF">
        <w:rPr>
          <w:rFonts w:ascii="宋体" w:eastAsia="宋体" w:cs="宋体"/>
          <w:kern w:val="0"/>
          <w:sz w:val="24"/>
          <w:szCs w:val="24"/>
        </w:rPr>
        <w:t>23</w:t>
      </w:r>
      <w:r w:rsidRPr="00561EDF">
        <w:rPr>
          <w:rFonts w:ascii="宋体" w:eastAsia="宋体" w:cs="宋体" w:hint="eastAsia"/>
          <w:kern w:val="0"/>
          <w:sz w:val="24"/>
          <w:szCs w:val="24"/>
        </w:rPr>
        <w:t>日，澳大利亚农业水利资源部（</w:t>
      </w:r>
      <w:r w:rsidRPr="00561EDF">
        <w:rPr>
          <w:rFonts w:ascii="宋体" w:eastAsia="宋体" w:cs="宋体"/>
          <w:kern w:val="0"/>
          <w:sz w:val="24"/>
          <w:szCs w:val="24"/>
        </w:rPr>
        <w:t>DAWR</w:t>
      </w:r>
      <w:r w:rsidRPr="00561EDF">
        <w:rPr>
          <w:rFonts w:ascii="宋体" w:eastAsia="宋体" w:cs="宋体" w:hint="eastAsia"/>
          <w:kern w:val="0"/>
          <w:sz w:val="24"/>
          <w:szCs w:val="24"/>
        </w:rPr>
        <w:t>）发布“进口食品检查要求”通知（</w:t>
      </w:r>
      <w:r w:rsidRPr="00561EDF">
        <w:rPr>
          <w:rFonts w:ascii="宋体" w:eastAsia="宋体" w:cs="宋体"/>
          <w:kern w:val="0"/>
          <w:sz w:val="24"/>
          <w:szCs w:val="24"/>
        </w:rPr>
        <w:t>110-2017</w:t>
      </w:r>
      <w:r w:rsidRPr="00561EDF">
        <w:rPr>
          <w:rFonts w:ascii="宋体" w:eastAsia="宋体" w:cs="宋体" w:hint="eastAsia"/>
          <w:kern w:val="0"/>
          <w:sz w:val="24"/>
          <w:szCs w:val="24"/>
        </w:rPr>
        <w:t>），内容为：</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1.</w:t>
      </w:r>
      <w:r w:rsidRPr="00561EDF">
        <w:rPr>
          <w:rFonts w:ascii="宋体" w:eastAsia="宋体" w:cs="宋体" w:hint="eastAsia"/>
          <w:kern w:val="0"/>
          <w:sz w:val="24"/>
          <w:szCs w:val="24"/>
        </w:rPr>
        <w:t>要求预定进口食品检查前，必须收到食品控制证书（</w:t>
      </w:r>
      <w:r w:rsidRPr="00561EDF">
        <w:rPr>
          <w:rFonts w:ascii="宋体" w:eastAsia="宋体" w:cs="宋体"/>
          <w:kern w:val="0"/>
          <w:sz w:val="24"/>
          <w:szCs w:val="24"/>
        </w:rPr>
        <w:t>Food</w:t>
      </w:r>
      <w:r>
        <w:rPr>
          <w:rFonts w:ascii="宋体" w:eastAsia="宋体" w:cs="宋体"/>
          <w:kern w:val="0"/>
          <w:sz w:val="24"/>
          <w:szCs w:val="24"/>
        </w:rPr>
        <w:t xml:space="preserve"> </w:t>
      </w:r>
      <w:r w:rsidRPr="00561EDF">
        <w:rPr>
          <w:rFonts w:ascii="宋体" w:eastAsia="宋体" w:cs="宋体"/>
          <w:kern w:val="0"/>
          <w:sz w:val="24"/>
          <w:szCs w:val="24"/>
        </w:rPr>
        <w:t>Control</w:t>
      </w:r>
      <w:r>
        <w:rPr>
          <w:rFonts w:ascii="宋体" w:eastAsia="宋体" w:cs="宋体"/>
          <w:kern w:val="0"/>
          <w:sz w:val="24"/>
          <w:szCs w:val="24"/>
        </w:rPr>
        <w:t xml:space="preserve"> </w:t>
      </w:r>
      <w:r w:rsidRPr="00561EDF">
        <w:rPr>
          <w:rFonts w:ascii="宋体" w:eastAsia="宋体" w:cs="宋体"/>
          <w:kern w:val="0"/>
          <w:sz w:val="24"/>
          <w:szCs w:val="24"/>
        </w:rPr>
        <w:t>Certificate</w:t>
      </w:r>
      <w:r w:rsidRPr="00561EDF">
        <w:rPr>
          <w:rFonts w:ascii="宋体" w:eastAsia="宋体" w:cs="宋体" w:hint="eastAsia"/>
          <w:kern w:val="0"/>
          <w:sz w:val="24"/>
          <w:szCs w:val="24"/>
        </w:rPr>
        <w:t>）和货物可用性凭证；</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2.</w:t>
      </w:r>
      <w:r w:rsidRPr="00561EDF">
        <w:rPr>
          <w:rFonts w:ascii="宋体" w:eastAsia="宋体" w:cs="宋体" w:hint="eastAsia"/>
          <w:kern w:val="0"/>
          <w:sz w:val="24"/>
          <w:szCs w:val="24"/>
        </w:rPr>
        <w:t>货物的具体信息例如批或罐码在加工时需呈现；</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3.</w:t>
      </w:r>
      <w:r w:rsidRPr="00561EDF">
        <w:rPr>
          <w:rFonts w:ascii="宋体" w:eastAsia="宋体" w:cs="宋体" w:hint="eastAsia"/>
          <w:kern w:val="0"/>
          <w:sz w:val="24"/>
          <w:szCs w:val="24"/>
        </w:rPr>
        <w:t>实验室的指派（</w:t>
      </w:r>
      <w:r w:rsidRPr="00561EDF">
        <w:rPr>
          <w:rFonts w:ascii="宋体" w:eastAsia="宋体" w:cs="宋体"/>
          <w:kern w:val="0"/>
          <w:sz w:val="24"/>
          <w:szCs w:val="24"/>
        </w:rPr>
        <w:t>LaboratoryNominations</w:t>
      </w:r>
      <w:r w:rsidRPr="00561EDF">
        <w:rPr>
          <w:rFonts w:ascii="宋体" w:eastAsia="宋体" w:cs="宋体" w:hint="eastAsia"/>
          <w:kern w:val="0"/>
          <w:sz w:val="24"/>
          <w:szCs w:val="24"/>
        </w:rPr>
        <w:t>）必须提交并被接受，方可预定进口食品检查；</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4.</w:t>
      </w:r>
      <w:r w:rsidRPr="00561EDF">
        <w:rPr>
          <w:rFonts w:ascii="宋体" w:eastAsia="宋体" w:cs="宋体" w:hint="eastAsia"/>
          <w:kern w:val="0"/>
          <w:sz w:val="24"/>
          <w:szCs w:val="24"/>
        </w:rPr>
        <w:t>预定一经确认，在检查时必须在指定的检查场所提供以下信息：所有相关的检验文件（例如发票、装箱单、生产线标识以及进口食品检验批号</w:t>
      </w:r>
      <w:proofErr w:type="gramStart"/>
      <w:r w:rsidRPr="00561EDF">
        <w:rPr>
          <w:rFonts w:ascii="宋体" w:eastAsia="宋体" w:cs="宋体" w:hint="eastAsia"/>
          <w:kern w:val="0"/>
          <w:sz w:val="24"/>
          <w:szCs w:val="24"/>
        </w:rPr>
        <w:t>或罐码以及</w:t>
      </w:r>
      <w:proofErr w:type="gramEnd"/>
      <w:r w:rsidRPr="00561EDF">
        <w:rPr>
          <w:rFonts w:ascii="宋体" w:eastAsia="宋体" w:cs="宋体" w:hint="eastAsia"/>
          <w:kern w:val="0"/>
          <w:sz w:val="24"/>
          <w:szCs w:val="24"/>
        </w:rPr>
        <w:t>食品控制证书副本）都必须提供印刷版，所有在食品控制证书检查或检验分析（</w:t>
      </w:r>
      <w:r w:rsidRPr="00561EDF">
        <w:rPr>
          <w:rFonts w:ascii="宋体" w:eastAsia="宋体" w:cs="宋体"/>
          <w:kern w:val="0"/>
          <w:sz w:val="24"/>
          <w:szCs w:val="24"/>
        </w:rPr>
        <w:t>INSPECTION</w:t>
      </w:r>
      <w:r>
        <w:rPr>
          <w:rFonts w:ascii="宋体" w:eastAsia="宋体" w:cs="宋体"/>
          <w:kern w:val="0"/>
          <w:sz w:val="24"/>
          <w:szCs w:val="24"/>
        </w:rPr>
        <w:t xml:space="preserve"> </w:t>
      </w:r>
      <w:r w:rsidRPr="00561EDF">
        <w:rPr>
          <w:rFonts w:ascii="宋体" w:eastAsia="宋体" w:cs="宋体"/>
          <w:kern w:val="0"/>
          <w:sz w:val="24"/>
          <w:szCs w:val="24"/>
        </w:rPr>
        <w:t>or</w:t>
      </w:r>
      <w:r>
        <w:rPr>
          <w:rFonts w:ascii="宋体" w:eastAsia="宋体" w:cs="宋体"/>
          <w:kern w:val="0"/>
          <w:sz w:val="24"/>
          <w:szCs w:val="24"/>
        </w:rPr>
        <w:t xml:space="preserve"> </w:t>
      </w:r>
      <w:r w:rsidRPr="00561EDF">
        <w:rPr>
          <w:rFonts w:ascii="宋体" w:eastAsia="宋体" w:cs="宋体"/>
          <w:kern w:val="0"/>
          <w:sz w:val="24"/>
          <w:szCs w:val="24"/>
        </w:rPr>
        <w:t>INSPECTION</w:t>
      </w:r>
      <w:r>
        <w:rPr>
          <w:rFonts w:ascii="宋体" w:eastAsia="宋体" w:cs="宋体"/>
          <w:kern w:val="0"/>
          <w:sz w:val="24"/>
          <w:szCs w:val="24"/>
        </w:rPr>
        <w:t xml:space="preserve"> </w:t>
      </w:r>
      <w:r w:rsidRPr="00561EDF">
        <w:rPr>
          <w:rFonts w:ascii="宋体" w:eastAsia="宋体" w:cs="宋体"/>
          <w:kern w:val="0"/>
          <w:sz w:val="24"/>
          <w:szCs w:val="24"/>
        </w:rPr>
        <w:t>&amp;</w:t>
      </w:r>
      <w:r>
        <w:rPr>
          <w:rFonts w:ascii="宋体" w:eastAsia="宋体" w:cs="宋体"/>
          <w:kern w:val="0"/>
          <w:sz w:val="24"/>
          <w:szCs w:val="24"/>
        </w:rPr>
        <w:t xml:space="preserve"> </w:t>
      </w:r>
      <w:r w:rsidRPr="00561EDF">
        <w:rPr>
          <w:rFonts w:ascii="宋体" w:eastAsia="宋体" w:cs="宋体"/>
          <w:kern w:val="0"/>
          <w:sz w:val="24"/>
          <w:szCs w:val="24"/>
        </w:rPr>
        <w:t>ANALYSIS</w:t>
      </w:r>
      <w:r>
        <w:rPr>
          <w:rFonts w:ascii="宋体" w:eastAsia="宋体" w:cs="宋体"/>
          <w:kern w:val="0"/>
          <w:sz w:val="24"/>
          <w:szCs w:val="24"/>
        </w:rPr>
        <w:t xml:space="preserve"> </w:t>
      </w:r>
      <w:r w:rsidRPr="00561EDF">
        <w:rPr>
          <w:rFonts w:ascii="宋体" w:eastAsia="宋体" w:cs="宋体"/>
          <w:kern w:val="0"/>
          <w:sz w:val="24"/>
          <w:szCs w:val="24"/>
        </w:rPr>
        <w:t>REQUIRED</w:t>
      </w:r>
      <w:r w:rsidRPr="00561EDF">
        <w:rPr>
          <w:rFonts w:ascii="宋体" w:eastAsia="宋体" w:cs="宋体" w:hint="eastAsia"/>
          <w:kern w:val="0"/>
          <w:sz w:val="24"/>
          <w:szCs w:val="24"/>
        </w:rPr>
        <w:t>）环节确认的货物必须完全拆封并可供检查；</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5.</w:t>
      </w:r>
      <w:r w:rsidRPr="00561EDF">
        <w:rPr>
          <w:rFonts w:ascii="宋体" w:eastAsia="宋体" w:cs="宋体" w:hint="eastAsia"/>
          <w:kern w:val="0"/>
          <w:sz w:val="24"/>
          <w:szCs w:val="24"/>
        </w:rPr>
        <w:t>进口商或代理商应在检查时出席以协助货物识别和取样（如果需要）。</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不遵守上述要点可能导致检查被取消。</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http://news.foodmate.net/2017/11/450678.html</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（消息来源：食品伙伴网）</w:t>
      </w:r>
    </w:p>
    <w:p w:rsidR="005B582C" w:rsidRDefault="005B582C" w:rsidP="005B582C">
      <w:pPr>
        <w:autoSpaceDE w:val="0"/>
        <w:autoSpaceDN w:val="0"/>
        <w:adjustRightInd w:val="0"/>
        <w:ind w:firstLineChars="200" w:firstLine="480"/>
        <w:rPr>
          <w:rFonts w:ascii="宋体" w:eastAsia="宋体" w:cs="宋体"/>
          <w:color w:val="333333"/>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15" w:name="_Toc509404255"/>
      <w:r w:rsidRPr="002863DF">
        <w:rPr>
          <w:rFonts w:ascii="Calibri" w:eastAsia="黑体" w:hAnsi="Calibri" w:cs="黑体" w:hint="eastAsia"/>
          <w:color w:val="7030A0"/>
          <w:kern w:val="0"/>
          <w:sz w:val="28"/>
          <w:szCs w:val="28"/>
        </w:rPr>
        <w:lastRenderedPageBreak/>
        <w:t>台湾地区修订《食品中过氧化苯甲硫的检验方法》</w:t>
      </w:r>
      <w:bookmarkEnd w:id="15"/>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2017</w:t>
      </w:r>
      <w:r w:rsidRPr="00561EDF">
        <w:rPr>
          <w:rFonts w:ascii="宋体" w:eastAsia="宋体" w:cs="宋体" w:hint="eastAsia"/>
          <w:kern w:val="0"/>
          <w:sz w:val="24"/>
          <w:szCs w:val="24"/>
        </w:rPr>
        <w:t>年</w:t>
      </w:r>
      <w:r w:rsidRPr="00561EDF">
        <w:rPr>
          <w:rFonts w:ascii="宋体" w:eastAsia="宋体" w:cs="宋体"/>
          <w:kern w:val="0"/>
          <w:sz w:val="24"/>
          <w:szCs w:val="24"/>
        </w:rPr>
        <w:t>11</w:t>
      </w:r>
      <w:r w:rsidRPr="00561EDF">
        <w:rPr>
          <w:rFonts w:ascii="宋体" w:eastAsia="宋体" w:cs="宋体" w:hint="eastAsia"/>
          <w:kern w:val="0"/>
          <w:sz w:val="24"/>
          <w:szCs w:val="24"/>
        </w:rPr>
        <w:t>月</w:t>
      </w:r>
      <w:r w:rsidRPr="00561EDF">
        <w:rPr>
          <w:rFonts w:ascii="宋体" w:eastAsia="宋体" w:cs="宋体"/>
          <w:kern w:val="0"/>
          <w:sz w:val="24"/>
          <w:szCs w:val="24"/>
        </w:rPr>
        <w:t>16</w:t>
      </w:r>
      <w:r w:rsidRPr="00561EDF">
        <w:rPr>
          <w:rFonts w:ascii="宋体" w:eastAsia="宋体" w:cs="宋体" w:hint="eastAsia"/>
          <w:kern w:val="0"/>
          <w:sz w:val="24"/>
          <w:szCs w:val="24"/>
        </w:rPr>
        <w:t>日，台湾地区“卫福部”发布卫授食字第</w:t>
      </w:r>
      <w:r w:rsidRPr="00561EDF">
        <w:rPr>
          <w:rFonts w:ascii="宋体" w:eastAsia="宋体" w:cs="宋体"/>
          <w:kern w:val="0"/>
          <w:sz w:val="24"/>
          <w:szCs w:val="24"/>
        </w:rPr>
        <w:t>1061902285</w:t>
      </w:r>
      <w:r w:rsidRPr="00561EDF">
        <w:rPr>
          <w:rFonts w:ascii="宋体" w:eastAsia="宋体" w:cs="宋体" w:hint="eastAsia"/>
          <w:kern w:val="0"/>
          <w:sz w:val="24"/>
          <w:szCs w:val="24"/>
        </w:rPr>
        <w:t>号、卫授食字第</w:t>
      </w:r>
      <w:r w:rsidRPr="00561EDF">
        <w:rPr>
          <w:rFonts w:ascii="宋体" w:eastAsia="宋体" w:cs="宋体"/>
          <w:kern w:val="0"/>
          <w:sz w:val="24"/>
          <w:szCs w:val="24"/>
        </w:rPr>
        <w:t>1061902243</w:t>
      </w:r>
      <w:r w:rsidRPr="00561EDF">
        <w:rPr>
          <w:rFonts w:ascii="宋体" w:eastAsia="宋体" w:cs="宋体" w:hint="eastAsia"/>
          <w:kern w:val="0"/>
          <w:sz w:val="24"/>
          <w:szCs w:val="24"/>
        </w:rPr>
        <w:t>号、卫授食字第</w:t>
      </w:r>
      <w:r w:rsidRPr="00561EDF">
        <w:rPr>
          <w:rFonts w:ascii="宋体" w:eastAsia="宋体" w:cs="宋体"/>
          <w:kern w:val="0"/>
          <w:sz w:val="24"/>
          <w:szCs w:val="24"/>
        </w:rPr>
        <w:t>1061902267</w:t>
      </w:r>
      <w:r w:rsidRPr="00561EDF">
        <w:rPr>
          <w:rFonts w:ascii="宋体" w:eastAsia="宋体" w:cs="宋体" w:hint="eastAsia"/>
          <w:kern w:val="0"/>
          <w:sz w:val="24"/>
          <w:szCs w:val="24"/>
        </w:rPr>
        <w:t>号公告，修订《食品中过氧化苯甲硫的检验方法》、《食品中甲醛的检验方法</w:t>
      </w:r>
      <w:r w:rsidRPr="00561EDF">
        <w:rPr>
          <w:rFonts w:ascii="宋体" w:eastAsia="宋体" w:cs="宋体"/>
          <w:kern w:val="0"/>
          <w:sz w:val="24"/>
          <w:szCs w:val="24"/>
        </w:rPr>
        <w:t>(</w:t>
      </w:r>
      <w:r w:rsidRPr="00561EDF">
        <w:rPr>
          <w:rFonts w:ascii="宋体" w:eastAsia="宋体" w:cs="宋体" w:hint="eastAsia"/>
          <w:kern w:val="0"/>
          <w:sz w:val="24"/>
          <w:szCs w:val="24"/>
        </w:rPr>
        <w:t>二</w:t>
      </w:r>
      <w:r w:rsidRPr="00561EDF">
        <w:rPr>
          <w:rFonts w:ascii="宋体" w:eastAsia="宋体" w:cs="宋体"/>
          <w:kern w:val="0"/>
          <w:sz w:val="24"/>
          <w:szCs w:val="24"/>
        </w:rPr>
        <w:t>)</w:t>
      </w:r>
      <w:r w:rsidRPr="00561EDF">
        <w:rPr>
          <w:rFonts w:ascii="宋体" w:eastAsia="宋体" w:cs="宋体" w:hint="eastAsia"/>
          <w:kern w:val="0"/>
          <w:sz w:val="24"/>
          <w:szCs w:val="24"/>
        </w:rPr>
        <w:t>》、《食品添加物规格检验方法》三部草案。修订内容包括：（</w:t>
      </w:r>
      <w:r w:rsidRPr="00561EDF">
        <w:rPr>
          <w:rFonts w:ascii="宋体" w:eastAsia="宋体" w:cs="宋体"/>
          <w:kern w:val="0"/>
          <w:sz w:val="24"/>
          <w:szCs w:val="24"/>
        </w:rPr>
        <w:t>1</w:t>
      </w:r>
      <w:r w:rsidRPr="00561EDF">
        <w:rPr>
          <w:rFonts w:ascii="宋体" w:eastAsia="宋体" w:cs="宋体" w:hint="eastAsia"/>
          <w:kern w:val="0"/>
          <w:sz w:val="24"/>
          <w:szCs w:val="24"/>
        </w:rPr>
        <w:t>）过氧化苯甲酰的检验方法的定极限为</w:t>
      </w:r>
      <w:r w:rsidRPr="00561EDF">
        <w:rPr>
          <w:rFonts w:ascii="宋体" w:eastAsia="宋体" w:cs="宋体"/>
          <w:kern w:val="0"/>
          <w:sz w:val="24"/>
          <w:szCs w:val="24"/>
        </w:rPr>
        <w:t>10mg/kg</w:t>
      </w:r>
      <w:r w:rsidRPr="00561EDF">
        <w:rPr>
          <w:rFonts w:ascii="宋体" w:eastAsia="宋体" w:cs="宋体" w:hint="eastAsia"/>
          <w:kern w:val="0"/>
          <w:sz w:val="24"/>
          <w:szCs w:val="24"/>
        </w:rPr>
        <w:t>。（</w:t>
      </w:r>
      <w:r w:rsidRPr="00561EDF">
        <w:rPr>
          <w:rFonts w:ascii="宋体" w:eastAsia="宋体" w:cs="宋体"/>
          <w:kern w:val="0"/>
          <w:sz w:val="24"/>
          <w:szCs w:val="24"/>
        </w:rPr>
        <w:t>2</w:t>
      </w:r>
      <w:r w:rsidRPr="00561EDF">
        <w:rPr>
          <w:rFonts w:ascii="宋体" w:eastAsia="宋体" w:cs="宋体" w:hint="eastAsia"/>
          <w:kern w:val="0"/>
          <w:sz w:val="24"/>
          <w:szCs w:val="24"/>
        </w:rPr>
        <w:t>）食品中甲醛的检验方法《检液的调制》增列《注》，说明蒸馏速率可依所使用的仪器，设定适合的速率条件。（</w:t>
      </w:r>
      <w:r w:rsidRPr="00561EDF">
        <w:rPr>
          <w:rFonts w:ascii="宋体" w:eastAsia="宋体" w:cs="宋体"/>
          <w:kern w:val="0"/>
          <w:sz w:val="24"/>
          <w:szCs w:val="24"/>
        </w:rPr>
        <w:t>3</w:t>
      </w:r>
      <w:r w:rsidRPr="00561EDF">
        <w:rPr>
          <w:rFonts w:ascii="宋体" w:eastAsia="宋体" w:cs="宋体" w:hint="eastAsia"/>
          <w:kern w:val="0"/>
          <w:sz w:val="24"/>
          <w:szCs w:val="24"/>
        </w:rPr>
        <w:t>）食品添加物规格检验方法修正内容主要为修正《度量衡》、增列《溶解度》及增修订部分文字等内容。其中，《食品中过氧化苯甲硫的检验方法》评议期为</w:t>
      </w:r>
      <w:r w:rsidRPr="00561EDF">
        <w:rPr>
          <w:rFonts w:ascii="宋体" w:eastAsia="宋体" w:cs="宋体"/>
          <w:kern w:val="0"/>
          <w:sz w:val="24"/>
          <w:szCs w:val="24"/>
        </w:rPr>
        <w:t>60</w:t>
      </w:r>
      <w:r w:rsidRPr="00561EDF">
        <w:rPr>
          <w:rFonts w:ascii="宋体" w:eastAsia="宋体" w:cs="宋体" w:hint="eastAsia"/>
          <w:kern w:val="0"/>
          <w:sz w:val="24"/>
          <w:szCs w:val="24"/>
        </w:rPr>
        <w:t>日，另外两部草案立即生效。</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http://www.mczx.agri.cn/myzc/myhbnymyzc/201711/t20171128_5922328.htm</w:t>
      </w:r>
    </w:p>
    <w:p w:rsidR="005B582C" w:rsidRDefault="005B582C" w:rsidP="005B582C">
      <w:pPr>
        <w:autoSpaceDE w:val="0"/>
        <w:autoSpaceDN w:val="0"/>
        <w:adjustRightInd w:val="0"/>
        <w:ind w:firstLineChars="200" w:firstLine="480"/>
        <w:rPr>
          <w:rFonts w:ascii="宋体" w:eastAsia="宋体" w:cs="宋体"/>
          <w:color w:val="080808"/>
          <w:kern w:val="0"/>
          <w:sz w:val="24"/>
          <w:szCs w:val="24"/>
        </w:rPr>
      </w:pPr>
      <w:r>
        <w:rPr>
          <w:rFonts w:ascii="宋体" w:eastAsia="宋体" w:cs="宋体" w:hint="eastAsia"/>
          <w:color w:val="080808"/>
          <w:kern w:val="0"/>
          <w:sz w:val="24"/>
          <w:szCs w:val="24"/>
        </w:rPr>
        <w:t>（消息来源：中国农业外经外贸信息网）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16" w:name="_Toc509404256"/>
      <w:r w:rsidRPr="002863DF">
        <w:rPr>
          <w:rFonts w:ascii="Calibri" w:eastAsia="黑体" w:hAnsi="Calibri" w:cs="黑体" w:hint="eastAsia"/>
          <w:color w:val="7030A0"/>
          <w:kern w:val="0"/>
          <w:sz w:val="28"/>
          <w:szCs w:val="28"/>
        </w:rPr>
        <w:t>印度发布《食品安全标准》（进口部分）修订草案</w:t>
      </w:r>
      <w:bookmarkEnd w:id="16"/>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2017</w:t>
      </w:r>
      <w:r w:rsidRPr="00561EDF">
        <w:rPr>
          <w:rFonts w:ascii="宋体" w:eastAsia="宋体" w:cs="宋体" w:hint="eastAsia"/>
          <w:kern w:val="0"/>
          <w:sz w:val="24"/>
          <w:szCs w:val="24"/>
        </w:rPr>
        <w:t>年</w:t>
      </w:r>
      <w:r w:rsidRPr="00561EDF">
        <w:rPr>
          <w:rFonts w:ascii="宋体" w:eastAsia="宋体" w:cs="宋体"/>
          <w:kern w:val="0"/>
          <w:sz w:val="24"/>
          <w:szCs w:val="24"/>
        </w:rPr>
        <w:t>12</w:t>
      </w:r>
      <w:r w:rsidRPr="00561EDF">
        <w:rPr>
          <w:rFonts w:ascii="宋体" w:eastAsia="宋体" w:cs="宋体" w:hint="eastAsia"/>
          <w:kern w:val="0"/>
          <w:sz w:val="24"/>
          <w:szCs w:val="24"/>
        </w:rPr>
        <w:t>月</w:t>
      </w:r>
      <w:r w:rsidRPr="00561EDF">
        <w:rPr>
          <w:rFonts w:ascii="宋体" w:eastAsia="宋体" w:cs="宋体"/>
          <w:kern w:val="0"/>
          <w:sz w:val="24"/>
          <w:szCs w:val="24"/>
        </w:rPr>
        <w:t>6</w:t>
      </w:r>
      <w:r w:rsidRPr="00561EDF">
        <w:rPr>
          <w:rFonts w:ascii="宋体" w:eastAsia="宋体" w:cs="宋体" w:hint="eastAsia"/>
          <w:kern w:val="0"/>
          <w:sz w:val="24"/>
          <w:szCs w:val="24"/>
        </w:rPr>
        <w:t>日，印度食品安全标准局（</w:t>
      </w:r>
      <w:r w:rsidRPr="00561EDF">
        <w:rPr>
          <w:rFonts w:ascii="宋体" w:eastAsia="宋体" w:cs="宋体"/>
          <w:kern w:val="0"/>
          <w:sz w:val="24"/>
          <w:szCs w:val="24"/>
        </w:rPr>
        <w:t>FSSAI</w:t>
      </w:r>
      <w:r w:rsidRPr="00561EDF">
        <w:rPr>
          <w:rFonts w:ascii="宋体" w:eastAsia="宋体" w:cs="宋体" w:hint="eastAsia"/>
          <w:kern w:val="0"/>
          <w:sz w:val="24"/>
          <w:szCs w:val="24"/>
        </w:rPr>
        <w:t>）网站消息，</w:t>
      </w:r>
      <w:r w:rsidRPr="00561EDF">
        <w:rPr>
          <w:rFonts w:ascii="宋体" w:eastAsia="宋体" w:cs="宋体"/>
          <w:kern w:val="0"/>
          <w:sz w:val="24"/>
          <w:szCs w:val="24"/>
        </w:rPr>
        <w:t>2017</w:t>
      </w:r>
      <w:r w:rsidRPr="00561EDF">
        <w:rPr>
          <w:rFonts w:ascii="宋体" w:eastAsia="宋体" w:cs="宋体" w:hint="eastAsia"/>
          <w:kern w:val="0"/>
          <w:sz w:val="24"/>
          <w:szCs w:val="24"/>
        </w:rPr>
        <w:t>年</w:t>
      </w:r>
      <w:r w:rsidRPr="00561EDF">
        <w:rPr>
          <w:rFonts w:ascii="宋体" w:eastAsia="宋体" w:cs="宋体"/>
          <w:kern w:val="0"/>
          <w:sz w:val="24"/>
          <w:szCs w:val="24"/>
        </w:rPr>
        <w:t>11</w:t>
      </w:r>
      <w:r w:rsidRPr="00561EDF">
        <w:rPr>
          <w:rFonts w:ascii="宋体" w:eastAsia="宋体" w:cs="宋体" w:hint="eastAsia"/>
          <w:kern w:val="0"/>
          <w:sz w:val="24"/>
          <w:szCs w:val="24"/>
        </w:rPr>
        <w:t>月</w:t>
      </w:r>
      <w:r w:rsidRPr="00561EDF">
        <w:rPr>
          <w:rFonts w:ascii="宋体" w:eastAsia="宋体" w:cs="宋体"/>
          <w:kern w:val="0"/>
          <w:sz w:val="24"/>
          <w:szCs w:val="24"/>
        </w:rPr>
        <w:t>30</w:t>
      </w:r>
      <w:r w:rsidRPr="00561EDF">
        <w:rPr>
          <w:rFonts w:ascii="宋体" w:eastAsia="宋体" w:cs="宋体" w:hint="eastAsia"/>
          <w:kern w:val="0"/>
          <w:sz w:val="24"/>
          <w:szCs w:val="24"/>
        </w:rPr>
        <w:t>日，</w:t>
      </w:r>
      <w:r w:rsidRPr="00561EDF">
        <w:rPr>
          <w:rFonts w:ascii="宋体" w:eastAsia="宋体" w:cs="宋体"/>
          <w:kern w:val="0"/>
          <w:sz w:val="24"/>
          <w:szCs w:val="24"/>
        </w:rPr>
        <w:t>FSSAI</w:t>
      </w:r>
      <w:r w:rsidRPr="00561EDF">
        <w:rPr>
          <w:rFonts w:ascii="宋体" w:eastAsia="宋体" w:cs="宋体" w:hint="eastAsia"/>
          <w:kern w:val="0"/>
          <w:sz w:val="24"/>
          <w:szCs w:val="24"/>
        </w:rPr>
        <w:t>发布《食品安全标准》（进口部分）</w:t>
      </w:r>
      <w:r w:rsidRPr="00561EDF">
        <w:rPr>
          <w:rFonts w:ascii="宋体" w:eastAsia="宋体" w:cs="宋体"/>
          <w:kern w:val="0"/>
          <w:sz w:val="24"/>
          <w:szCs w:val="24"/>
        </w:rPr>
        <w:t>2017</w:t>
      </w:r>
      <w:r w:rsidRPr="00561EDF">
        <w:rPr>
          <w:rFonts w:ascii="宋体" w:eastAsia="宋体" w:cs="宋体" w:hint="eastAsia"/>
          <w:kern w:val="0"/>
          <w:sz w:val="24"/>
          <w:szCs w:val="24"/>
        </w:rPr>
        <w:t>年第一次修订草案，修订了进口产品保质期相关要求，并对应提交《卫生证书》等作了新的规定，征求意见和建议期为自发布之日起</w:t>
      </w:r>
      <w:r w:rsidRPr="00561EDF">
        <w:rPr>
          <w:rFonts w:ascii="宋体" w:eastAsia="宋体" w:cs="宋体"/>
          <w:kern w:val="0"/>
          <w:sz w:val="24"/>
          <w:szCs w:val="24"/>
        </w:rPr>
        <w:t>30</w:t>
      </w:r>
      <w:r w:rsidRPr="00561EDF">
        <w:rPr>
          <w:rFonts w:ascii="宋体" w:eastAsia="宋体" w:cs="宋体" w:hint="eastAsia"/>
          <w:kern w:val="0"/>
          <w:sz w:val="24"/>
          <w:szCs w:val="24"/>
        </w:rPr>
        <w:t>日。</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http://www.xmtbt-sps.gov.cn/detail.asp?id=55965</w:t>
      </w:r>
    </w:p>
    <w:p w:rsidR="005B582C" w:rsidRDefault="005B582C" w:rsidP="005B582C">
      <w:pPr>
        <w:autoSpaceDE w:val="0"/>
        <w:autoSpaceDN w:val="0"/>
        <w:adjustRightInd w:val="0"/>
        <w:ind w:firstLineChars="200" w:firstLine="480"/>
        <w:rPr>
          <w:rFonts w:ascii="宋体" w:eastAsia="宋体" w:cs="宋体"/>
          <w:color w:val="333333"/>
          <w:kern w:val="0"/>
          <w:sz w:val="24"/>
          <w:szCs w:val="24"/>
        </w:rPr>
      </w:pPr>
      <w:r>
        <w:rPr>
          <w:rFonts w:ascii="宋体" w:eastAsia="宋体" w:cs="宋体" w:hint="eastAsia"/>
          <w:color w:val="333333"/>
          <w:kern w:val="0"/>
          <w:sz w:val="24"/>
          <w:szCs w:val="24"/>
        </w:rPr>
        <w:t>（消息来源：厦门</w:t>
      </w:r>
      <w:r>
        <w:rPr>
          <w:rFonts w:ascii="宋体" w:eastAsia="宋体" w:cs="宋体"/>
          <w:color w:val="333333"/>
          <w:kern w:val="0"/>
          <w:sz w:val="24"/>
          <w:szCs w:val="24"/>
        </w:rPr>
        <w:t>WTO</w:t>
      </w:r>
      <w:r>
        <w:rPr>
          <w:rFonts w:ascii="宋体" w:eastAsia="宋体" w:cs="宋体" w:hint="eastAsia"/>
          <w:color w:val="333333"/>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17" w:name="_Toc509404257"/>
      <w:r w:rsidRPr="002863DF">
        <w:rPr>
          <w:rFonts w:ascii="Calibri" w:eastAsia="黑体" w:hAnsi="Calibri" w:cs="黑体" w:hint="eastAsia"/>
          <w:color w:val="7030A0"/>
          <w:kern w:val="0"/>
          <w:sz w:val="28"/>
          <w:szCs w:val="28"/>
        </w:rPr>
        <w:t>韩国修订《食品标示标准》</w:t>
      </w:r>
      <w:bookmarkEnd w:id="17"/>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2017</w:t>
      </w:r>
      <w:r w:rsidRPr="00561EDF">
        <w:rPr>
          <w:rFonts w:ascii="宋体" w:eastAsia="宋体" w:cs="宋体" w:hint="eastAsia"/>
          <w:kern w:val="0"/>
          <w:sz w:val="24"/>
          <w:szCs w:val="24"/>
        </w:rPr>
        <w:t>年</w:t>
      </w:r>
      <w:r w:rsidRPr="00561EDF">
        <w:rPr>
          <w:rFonts w:ascii="宋体" w:eastAsia="宋体" w:cs="宋体"/>
          <w:kern w:val="0"/>
          <w:sz w:val="24"/>
          <w:szCs w:val="24"/>
        </w:rPr>
        <w:t>12</w:t>
      </w:r>
      <w:r w:rsidRPr="00561EDF">
        <w:rPr>
          <w:rFonts w:ascii="宋体" w:eastAsia="宋体" w:cs="宋体" w:hint="eastAsia"/>
          <w:kern w:val="0"/>
          <w:sz w:val="24"/>
          <w:szCs w:val="24"/>
        </w:rPr>
        <w:t>月</w:t>
      </w:r>
      <w:r w:rsidRPr="00561EDF">
        <w:rPr>
          <w:rFonts w:ascii="宋体" w:eastAsia="宋体" w:cs="宋体"/>
          <w:kern w:val="0"/>
          <w:sz w:val="24"/>
          <w:szCs w:val="24"/>
        </w:rPr>
        <w:t>6</w:t>
      </w:r>
      <w:r w:rsidRPr="00561EDF">
        <w:rPr>
          <w:rFonts w:ascii="宋体" w:eastAsia="宋体" w:cs="宋体" w:hint="eastAsia"/>
          <w:kern w:val="0"/>
          <w:sz w:val="24"/>
          <w:szCs w:val="24"/>
        </w:rPr>
        <w:t>日，韩国食药部发布了第</w:t>
      </w:r>
      <w:r w:rsidRPr="00561EDF">
        <w:rPr>
          <w:rFonts w:ascii="宋体" w:eastAsia="宋体" w:cs="宋体"/>
          <w:kern w:val="0"/>
          <w:sz w:val="24"/>
          <w:szCs w:val="24"/>
        </w:rPr>
        <w:t>2017-99</w:t>
      </w:r>
      <w:r w:rsidRPr="00561EDF">
        <w:rPr>
          <w:rFonts w:ascii="宋体" w:eastAsia="宋体" w:cs="宋体" w:hint="eastAsia"/>
          <w:kern w:val="0"/>
          <w:sz w:val="24"/>
          <w:szCs w:val="24"/>
        </w:rPr>
        <w:t>号公告，发布新修订的《食品标示标准》，修订主要内容包括：</w:t>
      </w:r>
    </w:p>
    <w:p w:rsidR="005B582C" w:rsidRPr="002863DF" w:rsidRDefault="005B582C" w:rsidP="00416692">
      <w:pPr>
        <w:pStyle w:val="ab"/>
        <w:numPr>
          <w:ilvl w:val="0"/>
          <w:numId w:val="1"/>
        </w:numPr>
        <w:autoSpaceDE w:val="0"/>
        <w:autoSpaceDN w:val="0"/>
        <w:adjustRightInd w:val="0"/>
        <w:ind w:firstLineChars="0"/>
        <w:rPr>
          <w:rFonts w:ascii="宋体" w:cs="宋体"/>
          <w:kern w:val="0"/>
          <w:sz w:val="24"/>
          <w:szCs w:val="24"/>
        </w:rPr>
      </w:pPr>
      <w:r w:rsidRPr="002863DF">
        <w:rPr>
          <w:rFonts w:ascii="宋体" w:cs="宋体" w:hint="eastAsia"/>
          <w:kern w:val="0"/>
          <w:sz w:val="24"/>
          <w:szCs w:val="24"/>
        </w:rPr>
        <w:t>通过维护条款来明确有关制造日期、有效期、天然香料等部分条例内容；</w:t>
      </w:r>
    </w:p>
    <w:p w:rsidR="005B582C" w:rsidRPr="002863DF" w:rsidRDefault="005B582C" w:rsidP="00416692">
      <w:pPr>
        <w:pStyle w:val="ab"/>
        <w:numPr>
          <w:ilvl w:val="0"/>
          <w:numId w:val="1"/>
        </w:numPr>
        <w:autoSpaceDE w:val="0"/>
        <w:autoSpaceDN w:val="0"/>
        <w:adjustRightInd w:val="0"/>
        <w:ind w:firstLineChars="0"/>
        <w:rPr>
          <w:rFonts w:ascii="宋体" w:cs="宋体"/>
          <w:kern w:val="0"/>
          <w:sz w:val="24"/>
          <w:szCs w:val="24"/>
        </w:rPr>
      </w:pPr>
      <w:r w:rsidRPr="002863DF">
        <w:rPr>
          <w:rFonts w:ascii="宋体" w:cs="宋体" w:hint="eastAsia"/>
          <w:kern w:val="0"/>
          <w:sz w:val="24"/>
          <w:szCs w:val="24"/>
        </w:rPr>
        <w:t>新增非酒精饮料标签法规；</w:t>
      </w:r>
    </w:p>
    <w:p w:rsidR="005B582C" w:rsidRPr="002863DF" w:rsidRDefault="005B582C" w:rsidP="00416692">
      <w:pPr>
        <w:pStyle w:val="ab"/>
        <w:numPr>
          <w:ilvl w:val="0"/>
          <w:numId w:val="1"/>
        </w:numPr>
        <w:autoSpaceDE w:val="0"/>
        <w:autoSpaceDN w:val="0"/>
        <w:adjustRightInd w:val="0"/>
        <w:ind w:firstLineChars="0"/>
        <w:rPr>
          <w:rFonts w:ascii="宋体" w:cs="宋体"/>
          <w:kern w:val="0"/>
          <w:sz w:val="24"/>
          <w:szCs w:val="24"/>
        </w:rPr>
      </w:pPr>
      <w:r w:rsidRPr="002863DF">
        <w:rPr>
          <w:rFonts w:ascii="宋体" w:cs="宋体" w:hint="eastAsia"/>
          <w:kern w:val="0"/>
          <w:sz w:val="24"/>
          <w:szCs w:val="24"/>
        </w:rPr>
        <w:t>修订诸如亚麻籽、蜂蜜等食品标签规范；</w:t>
      </w:r>
    </w:p>
    <w:p w:rsidR="005B582C" w:rsidRPr="002863DF" w:rsidRDefault="005B582C" w:rsidP="00416692">
      <w:pPr>
        <w:pStyle w:val="ab"/>
        <w:numPr>
          <w:ilvl w:val="0"/>
          <w:numId w:val="1"/>
        </w:numPr>
        <w:autoSpaceDE w:val="0"/>
        <w:autoSpaceDN w:val="0"/>
        <w:adjustRightInd w:val="0"/>
        <w:ind w:firstLineChars="0"/>
        <w:rPr>
          <w:rFonts w:ascii="宋体" w:cs="宋体"/>
          <w:kern w:val="0"/>
          <w:sz w:val="24"/>
          <w:szCs w:val="24"/>
        </w:rPr>
      </w:pPr>
      <w:r w:rsidRPr="002863DF">
        <w:rPr>
          <w:rFonts w:ascii="宋体" w:cs="宋体" w:hint="eastAsia"/>
          <w:kern w:val="0"/>
          <w:sz w:val="24"/>
          <w:szCs w:val="24"/>
        </w:rPr>
        <w:t>修订酒类中酒精度标记；</w:t>
      </w:r>
    </w:p>
    <w:p w:rsidR="005B582C" w:rsidRPr="002863DF" w:rsidRDefault="005B582C" w:rsidP="00416692">
      <w:pPr>
        <w:pStyle w:val="ab"/>
        <w:numPr>
          <w:ilvl w:val="0"/>
          <w:numId w:val="1"/>
        </w:numPr>
        <w:autoSpaceDE w:val="0"/>
        <w:autoSpaceDN w:val="0"/>
        <w:adjustRightInd w:val="0"/>
        <w:ind w:firstLineChars="0"/>
        <w:rPr>
          <w:rFonts w:ascii="宋体" w:cs="宋体"/>
          <w:kern w:val="0"/>
          <w:sz w:val="24"/>
          <w:szCs w:val="24"/>
        </w:rPr>
      </w:pPr>
      <w:r w:rsidRPr="002863DF">
        <w:rPr>
          <w:rFonts w:ascii="宋体" w:cs="宋体" w:hint="eastAsia"/>
          <w:kern w:val="0"/>
          <w:sz w:val="24"/>
          <w:szCs w:val="24"/>
        </w:rPr>
        <w:t>修订食品添加剂名称、内容等。</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新修订法规适用于制造、加工及进口食品，将于</w:t>
      </w:r>
      <w:r w:rsidRPr="00561EDF">
        <w:rPr>
          <w:rFonts w:ascii="宋体" w:eastAsia="宋体" w:cs="宋体"/>
          <w:kern w:val="0"/>
          <w:sz w:val="24"/>
          <w:szCs w:val="24"/>
        </w:rPr>
        <w:t>2018</w:t>
      </w:r>
      <w:r w:rsidRPr="00561EDF">
        <w:rPr>
          <w:rFonts w:ascii="宋体" w:eastAsia="宋体" w:cs="宋体" w:hint="eastAsia"/>
          <w:kern w:val="0"/>
          <w:sz w:val="24"/>
          <w:szCs w:val="24"/>
        </w:rPr>
        <w:t>年</w:t>
      </w:r>
      <w:r w:rsidRPr="00561EDF">
        <w:rPr>
          <w:rFonts w:ascii="宋体" w:eastAsia="宋体" w:cs="宋体"/>
          <w:kern w:val="0"/>
          <w:sz w:val="24"/>
          <w:szCs w:val="24"/>
        </w:rPr>
        <w:t>1</w:t>
      </w:r>
      <w:r w:rsidRPr="00561EDF">
        <w:rPr>
          <w:rFonts w:ascii="宋体" w:eastAsia="宋体" w:cs="宋体" w:hint="eastAsia"/>
          <w:kern w:val="0"/>
          <w:sz w:val="24"/>
          <w:szCs w:val="24"/>
        </w:rPr>
        <w:t>月</w:t>
      </w:r>
      <w:r w:rsidRPr="00561EDF">
        <w:rPr>
          <w:rFonts w:ascii="宋体" w:eastAsia="宋体" w:cs="宋体"/>
          <w:kern w:val="0"/>
          <w:sz w:val="24"/>
          <w:szCs w:val="24"/>
        </w:rPr>
        <w:t>1</w:t>
      </w:r>
      <w:r w:rsidRPr="00561EDF">
        <w:rPr>
          <w:rFonts w:ascii="宋体" w:eastAsia="宋体" w:cs="宋体" w:hint="eastAsia"/>
          <w:kern w:val="0"/>
          <w:sz w:val="24"/>
          <w:szCs w:val="24"/>
        </w:rPr>
        <w:t>起生效。</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sidRPr="00561EDF">
        <w:rPr>
          <w:rFonts w:ascii="宋体" w:eastAsia="宋体" w:cs="宋体" w:hint="eastAsia"/>
          <w:kern w:val="0"/>
          <w:sz w:val="24"/>
          <w:szCs w:val="24"/>
        </w:rPr>
        <w:t>更多详情参见：</w:t>
      </w:r>
      <w:r>
        <w:rPr>
          <w:rFonts w:ascii="宋体" w:eastAsia="宋体" w:cs="宋体"/>
          <w:color w:val="0000FF"/>
          <w:kern w:val="0"/>
          <w:sz w:val="24"/>
          <w:szCs w:val="24"/>
        </w:rPr>
        <w:t>http://www.mfds.go.kr/index.do?mid=686&amp;seq=13562</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http://www.xmtbt-sps.gov.cn/detail.asp?id=55989</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（消息来源：厦门</w:t>
      </w:r>
      <w:r w:rsidRPr="00561EDF">
        <w:rPr>
          <w:rFonts w:ascii="宋体" w:eastAsia="宋体" w:cs="宋体"/>
          <w:kern w:val="0"/>
          <w:sz w:val="24"/>
          <w:szCs w:val="24"/>
        </w:rPr>
        <w:t>WTO</w:t>
      </w:r>
      <w:r w:rsidRPr="00561EDF">
        <w:rPr>
          <w:rFonts w:ascii="宋体" w:eastAsia="宋体" w:cs="宋体" w:hint="eastAsia"/>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18" w:name="_Toc509404258"/>
      <w:r w:rsidRPr="002863DF">
        <w:rPr>
          <w:rFonts w:ascii="Calibri" w:eastAsia="黑体" w:hAnsi="Calibri" w:cs="黑体" w:hint="eastAsia"/>
          <w:color w:val="7030A0"/>
          <w:kern w:val="0"/>
          <w:sz w:val="28"/>
          <w:szCs w:val="28"/>
        </w:rPr>
        <w:t>新西兰初级产业部提醒企业做好“无麸质”标识工作</w:t>
      </w:r>
      <w:bookmarkEnd w:id="18"/>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近日，据新西兰初级产业部（</w:t>
      </w:r>
      <w:r w:rsidRPr="00561EDF">
        <w:rPr>
          <w:rFonts w:ascii="宋体" w:eastAsia="宋体" w:cs="宋体"/>
          <w:kern w:val="0"/>
          <w:sz w:val="24"/>
          <w:szCs w:val="24"/>
        </w:rPr>
        <w:t>MPI</w:t>
      </w:r>
      <w:r w:rsidRPr="00561EDF">
        <w:rPr>
          <w:rFonts w:ascii="宋体" w:eastAsia="宋体" w:cs="宋体" w:hint="eastAsia"/>
          <w:kern w:val="0"/>
          <w:sz w:val="24"/>
          <w:szCs w:val="24"/>
        </w:rPr>
        <w:t>）消息，新西兰初级产业部发布公告，提醒食品企业做好“无麸质”标识工作，严格控制标注为“无麸质”食品中的</w:t>
      </w:r>
      <w:proofErr w:type="gramStart"/>
      <w:r w:rsidRPr="00561EDF">
        <w:rPr>
          <w:rFonts w:ascii="宋体" w:eastAsia="宋体" w:cs="宋体" w:hint="eastAsia"/>
          <w:kern w:val="0"/>
          <w:sz w:val="24"/>
          <w:szCs w:val="24"/>
        </w:rPr>
        <w:t>麸</w:t>
      </w:r>
      <w:proofErr w:type="gramEnd"/>
      <w:r w:rsidRPr="00561EDF">
        <w:rPr>
          <w:rFonts w:ascii="宋体" w:eastAsia="宋体" w:cs="宋体" w:hint="eastAsia"/>
          <w:kern w:val="0"/>
          <w:sz w:val="24"/>
          <w:szCs w:val="24"/>
        </w:rPr>
        <w:t>质成分。</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据了解，近期新西兰出现多起与此相关的召回事件，受召回食品的标签未标注</w:t>
      </w:r>
      <w:proofErr w:type="gramStart"/>
      <w:r w:rsidRPr="00561EDF">
        <w:rPr>
          <w:rFonts w:ascii="宋体" w:eastAsia="宋体" w:cs="宋体" w:hint="eastAsia"/>
          <w:kern w:val="0"/>
          <w:sz w:val="24"/>
          <w:szCs w:val="24"/>
        </w:rPr>
        <w:t>麸</w:t>
      </w:r>
      <w:proofErr w:type="gramEnd"/>
      <w:r w:rsidRPr="00561EDF">
        <w:rPr>
          <w:rFonts w:ascii="宋体" w:eastAsia="宋体" w:cs="宋体" w:hint="eastAsia"/>
          <w:kern w:val="0"/>
          <w:sz w:val="24"/>
          <w:szCs w:val="24"/>
        </w:rPr>
        <w:t>质成分，然而实际却含有</w:t>
      </w:r>
      <w:proofErr w:type="gramStart"/>
      <w:r w:rsidRPr="00561EDF">
        <w:rPr>
          <w:rFonts w:ascii="宋体" w:eastAsia="宋体" w:cs="宋体" w:hint="eastAsia"/>
          <w:kern w:val="0"/>
          <w:sz w:val="24"/>
          <w:szCs w:val="24"/>
        </w:rPr>
        <w:t>麸</w:t>
      </w:r>
      <w:proofErr w:type="gramEnd"/>
      <w:r w:rsidRPr="00561EDF">
        <w:rPr>
          <w:rFonts w:ascii="宋体" w:eastAsia="宋体" w:cs="宋体" w:hint="eastAsia"/>
          <w:kern w:val="0"/>
          <w:sz w:val="24"/>
          <w:szCs w:val="24"/>
        </w:rPr>
        <w:t>质。</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lastRenderedPageBreak/>
        <w:t>新西兰初级产业部指出，食品企业应采取措施，确保供应商所提供的原料不含</w:t>
      </w:r>
      <w:proofErr w:type="gramStart"/>
      <w:r w:rsidRPr="00561EDF">
        <w:rPr>
          <w:rFonts w:ascii="宋体" w:eastAsia="宋体" w:cs="宋体" w:hint="eastAsia"/>
          <w:kern w:val="0"/>
          <w:sz w:val="24"/>
          <w:szCs w:val="24"/>
        </w:rPr>
        <w:t>麸</w:t>
      </w:r>
      <w:proofErr w:type="gramEnd"/>
      <w:r w:rsidRPr="00561EDF">
        <w:rPr>
          <w:rFonts w:ascii="宋体" w:eastAsia="宋体" w:cs="宋体" w:hint="eastAsia"/>
          <w:kern w:val="0"/>
          <w:sz w:val="24"/>
          <w:szCs w:val="24"/>
        </w:rPr>
        <w:t>质，才能最终确保所生产的食品不含</w:t>
      </w:r>
      <w:proofErr w:type="gramStart"/>
      <w:r w:rsidRPr="00561EDF">
        <w:rPr>
          <w:rFonts w:ascii="宋体" w:eastAsia="宋体" w:cs="宋体" w:hint="eastAsia"/>
          <w:kern w:val="0"/>
          <w:sz w:val="24"/>
          <w:szCs w:val="24"/>
        </w:rPr>
        <w:t>麸</w:t>
      </w:r>
      <w:proofErr w:type="gramEnd"/>
      <w:r w:rsidRPr="00561EDF">
        <w:rPr>
          <w:rFonts w:ascii="宋体" w:eastAsia="宋体" w:cs="宋体" w:hint="eastAsia"/>
          <w:kern w:val="0"/>
          <w:sz w:val="24"/>
          <w:szCs w:val="24"/>
        </w:rPr>
        <w:t>质，进而保障消费者的健康。</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针对近期的食品召回事件，新西兰初级产业部表示，一款标注为“无麸质”的荞麦粉已在市场销售，相关产品在今年年初进口，大部分可能已经被使用。初级产业部已经采取追溯措施进行召回。</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新西兰初级产业部建议消费者，查看所购荞麦</w:t>
      </w:r>
      <w:proofErr w:type="gramStart"/>
      <w:r w:rsidRPr="00561EDF">
        <w:rPr>
          <w:rFonts w:ascii="宋体" w:eastAsia="宋体" w:cs="宋体" w:hint="eastAsia"/>
          <w:kern w:val="0"/>
          <w:sz w:val="24"/>
          <w:szCs w:val="24"/>
        </w:rPr>
        <w:t>粉是否</w:t>
      </w:r>
      <w:proofErr w:type="gramEnd"/>
      <w:r w:rsidRPr="00561EDF">
        <w:rPr>
          <w:rFonts w:ascii="宋体" w:eastAsia="宋体" w:cs="宋体" w:hint="eastAsia"/>
          <w:kern w:val="0"/>
          <w:sz w:val="24"/>
          <w:szCs w:val="24"/>
        </w:rPr>
        <w:t>在受召回之列。与此同时，建议</w:t>
      </w:r>
      <w:proofErr w:type="gramStart"/>
      <w:r w:rsidRPr="00561EDF">
        <w:rPr>
          <w:rFonts w:ascii="宋体" w:eastAsia="宋体" w:cs="宋体" w:hint="eastAsia"/>
          <w:kern w:val="0"/>
          <w:sz w:val="24"/>
          <w:szCs w:val="24"/>
        </w:rPr>
        <w:t>麸</w:t>
      </w:r>
      <w:proofErr w:type="gramEnd"/>
      <w:r w:rsidRPr="00561EDF">
        <w:rPr>
          <w:rFonts w:ascii="宋体" w:eastAsia="宋体" w:cs="宋体" w:hint="eastAsia"/>
          <w:kern w:val="0"/>
          <w:sz w:val="24"/>
          <w:szCs w:val="24"/>
        </w:rPr>
        <w:t>质过敏人群</w:t>
      </w:r>
      <w:proofErr w:type="gramStart"/>
      <w:r w:rsidRPr="00561EDF">
        <w:rPr>
          <w:rFonts w:ascii="宋体" w:eastAsia="宋体" w:cs="宋体" w:hint="eastAsia"/>
          <w:kern w:val="0"/>
          <w:sz w:val="24"/>
          <w:szCs w:val="24"/>
        </w:rPr>
        <w:t>勿</w:t>
      </w:r>
      <w:proofErr w:type="gramEnd"/>
      <w:r w:rsidRPr="00561EDF">
        <w:rPr>
          <w:rFonts w:ascii="宋体" w:eastAsia="宋体" w:cs="宋体" w:hint="eastAsia"/>
          <w:kern w:val="0"/>
          <w:sz w:val="24"/>
          <w:szCs w:val="24"/>
        </w:rPr>
        <w:t>食用问题荞麦粉，可将其退回购买地获取全额退款。</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http://www.xmtbt-sps.gov.cn/detail.asp?id=55969</w:t>
      </w:r>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（消息来源：厦门</w:t>
      </w:r>
      <w:r w:rsidRPr="00561EDF">
        <w:rPr>
          <w:rFonts w:ascii="宋体" w:eastAsia="宋体" w:cs="宋体"/>
          <w:kern w:val="0"/>
          <w:sz w:val="24"/>
          <w:szCs w:val="24"/>
        </w:rPr>
        <w:t>WTO</w:t>
      </w:r>
      <w:r w:rsidRPr="00561EDF">
        <w:rPr>
          <w:rFonts w:ascii="宋体" w:eastAsia="宋体" w:cs="宋体" w:hint="eastAsia"/>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19" w:name="_Toc509404259"/>
      <w:r w:rsidRPr="002863DF">
        <w:rPr>
          <w:rFonts w:ascii="Calibri" w:eastAsia="黑体" w:hAnsi="Calibri" w:cs="黑体" w:hint="eastAsia"/>
          <w:color w:val="7030A0"/>
          <w:kern w:val="0"/>
          <w:sz w:val="28"/>
          <w:szCs w:val="28"/>
        </w:rPr>
        <w:t>澳新修订《澳新食品标准法》</w:t>
      </w:r>
      <w:bookmarkEnd w:id="19"/>
    </w:p>
    <w:p w:rsidR="005B582C" w:rsidRPr="00561EDF"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kern w:val="0"/>
          <w:sz w:val="24"/>
          <w:szCs w:val="24"/>
        </w:rPr>
        <w:t>2017</w:t>
      </w:r>
      <w:r w:rsidRPr="00561EDF">
        <w:rPr>
          <w:rFonts w:ascii="宋体" w:eastAsia="宋体" w:cs="宋体" w:hint="eastAsia"/>
          <w:kern w:val="0"/>
          <w:sz w:val="24"/>
          <w:szCs w:val="24"/>
        </w:rPr>
        <w:t>年</w:t>
      </w:r>
      <w:r w:rsidRPr="00561EDF">
        <w:rPr>
          <w:rFonts w:ascii="宋体" w:eastAsia="宋体" w:cs="宋体"/>
          <w:kern w:val="0"/>
          <w:sz w:val="24"/>
          <w:szCs w:val="24"/>
        </w:rPr>
        <w:t>12</w:t>
      </w:r>
      <w:r w:rsidRPr="00561EDF">
        <w:rPr>
          <w:rFonts w:ascii="宋体" w:eastAsia="宋体" w:cs="宋体" w:hint="eastAsia"/>
          <w:kern w:val="0"/>
          <w:sz w:val="24"/>
          <w:szCs w:val="24"/>
        </w:rPr>
        <w:t>月</w:t>
      </w:r>
      <w:r w:rsidRPr="00561EDF">
        <w:rPr>
          <w:rFonts w:ascii="宋体" w:eastAsia="宋体" w:cs="宋体"/>
          <w:kern w:val="0"/>
          <w:sz w:val="24"/>
          <w:szCs w:val="24"/>
        </w:rPr>
        <w:t>7</w:t>
      </w:r>
      <w:r w:rsidRPr="00561EDF">
        <w:rPr>
          <w:rFonts w:ascii="宋体" w:eastAsia="宋体" w:cs="宋体" w:hint="eastAsia"/>
          <w:kern w:val="0"/>
          <w:sz w:val="24"/>
          <w:szCs w:val="24"/>
        </w:rPr>
        <w:t>日，澳大利亚政府联邦立法公报发布</w:t>
      </w:r>
      <w:r w:rsidRPr="00561EDF">
        <w:rPr>
          <w:rFonts w:ascii="宋体" w:eastAsia="宋体" w:cs="宋体"/>
          <w:kern w:val="0"/>
          <w:sz w:val="24"/>
          <w:szCs w:val="24"/>
        </w:rPr>
        <w:t>F2017L01584</w:t>
      </w:r>
      <w:r w:rsidRPr="00561EDF">
        <w:rPr>
          <w:rFonts w:ascii="宋体" w:eastAsia="宋体" w:cs="宋体" w:hint="eastAsia"/>
          <w:kern w:val="0"/>
          <w:sz w:val="24"/>
          <w:szCs w:val="24"/>
        </w:rPr>
        <w:t>号通报，发布《澳大利亚新西兰食品标准法典》</w:t>
      </w:r>
      <w:r w:rsidRPr="00561EDF">
        <w:rPr>
          <w:rFonts w:ascii="宋体" w:eastAsia="宋体" w:cs="宋体"/>
          <w:kern w:val="0"/>
          <w:sz w:val="24"/>
          <w:szCs w:val="24"/>
        </w:rPr>
        <w:t>M1014</w:t>
      </w:r>
      <w:r w:rsidRPr="00561EDF">
        <w:rPr>
          <w:rFonts w:ascii="宋体" w:eastAsia="宋体" w:cs="宋体" w:hint="eastAsia"/>
          <w:kern w:val="0"/>
          <w:sz w:val="24"/>
          <w:szCs w:val="24"/>
        </w:rPr>
        <w:t>号提案：最大残留限量修订情况。此次修订内容主要包括附表</w:t>
      </w:r>
      <w:r w:rsidRPr="00561EDF">
        <w:rPr>
          <w:rFonts w:ascii="宋体" w:eastAsia="宋体" w:cs="宋体"/>
          <w:kern w:val="0"/>
          <w:sz w:val="24"/>
          <w:szCs w:val="24"/>
        </w:rPr>
        <w:t>S20-3</w:t>
      </w:r>
      <w:r w:rsidRPr="00561EDF">
        <w:rPr>
          <w:rFonts w:ascii="宋体" w:eastAsia="宋体" w:cs="宋体" w:hint="eastAsia"/>
          <w:kern w:val="0"/>
          <w:sz w:val="24"/>
          <w:szCs w:val="24"/>
        </w:rPr>
        <w:t>的一些农药限量，例如</w:t>
      </w:r>
      <w:proofErr w:type="gramStart"/>
      <w:r w:rsidRPr="00561EDF">
        <w:rPr>
          <w:rFonts w:ascii="宋体" w:eastAsia="宋体" w:cs="宋体" w:hint="eastAsia"/>
          <w:kern w:val="0"/>
          <w:sz w:val="24"/>
          <w:szCs w:val="24"/>
        </w:rPr>
        <w:t>敌死通</w:t>
      </w:r>
      <w:proofErr w:type="gramEnd"/>
      <w:r w:rsidRPr="00561EDF">
        <w:rPr>
          <w:rFonts w:ascii="宋体" w:eastAsia="宋体" w:cs="宋体" w:hint="eastAsia"/>
          <w:kern w:val="0"/>
          <w:sz w:val="24"/>
          <w:szCs w:val="24"/>
        </w:rPr>
        <w:t>、</w:t>
      </w:r>
      <w:proofErr w:type="gramStart"/>
      <w:r w:rsidRPr="00561EDF">
        <w:rPr>
          <w:rFonts w:ascii="宋体" w:eastAsia="宋体" w:cs="宋体" w:hint="eastAsia"/>
          <w:kern w:val="0"/>
          <w:sz w:val="24"/>
          <w:szCs w:val="24"/>
        </w:rPr>
        <w:t>倍</w:t>
      </w:r>
      <w:proofErr w:type="gramEnd"/>
      <w:r w:rsidRPr="00561EDF">
        <w:rPr>
          <w:rFonts w:ascii="宋体" w:eastAsia="宋体" w:cs="宋体" w:hint="eastAsia"/>
          <w:kern w:val="0"/>
          <w:sz w:val="24"/>
          <w:szCs w:val="24"/>
        </w:rPr>
        <w:t>硫磷等农药在相关食品中的残留量限值变化，这一变化已刊登在</w:t>
      </w:r>
      <w:r w:rsidRPr="00561EDF">
        <w:rPr>
          <w:rFonts w:ascii="宋体" w:eastAsia="宋体" w:cs="宋体"/>
          <w:kern w:val="0"/>
          <w:sz w:val="24"/>
          <w:szCs w:val="24"/>
        </w:rPr>
        <w:t>2017</w:t>
      </w:r>
      <w:r w:rsidRPr="00561EDF">
        <w:rPr>
          <w:rFonts w:ascii="宋体" w:eastAsia="宋体" w:cs="宋体" w:hint="eastAsia"/>
          <w:kern w:val="0"/>
          <w:sz w:val="24"/>
          <w:szCs w:val="24"/>
        </w:rPr>
        <w:t>年</w:t>
      </w:r>
      <w:r w:rsidRPr="00561EDF">
        <w:rPr>
          <w:rFonts w:ascii="宋体" w:eastAsia="宋体" w:cs="宋体"/>
          <w:kern w:val="0"/>
          <w:sz w:val="24"/>
          <w:szCs w:val="24"/>
        </w:rPr>
        <w:t>12</w:t>
      </w:r>
      <w:r w:rsidRPr="00561EDF">
        <w:rPr>
          <w:rFonts w:ascii="宋体" w:eastAsia="宋体" w:cs="宋体" w:hint="eastAsia"/>
          <w:kern w:val="0"/>
          <w:sz w:val="24"/>
          <w:szCs w:val="24"/>
        </w:rPr>
        <w:t>月</w:t>
      </w:r>
      <w:r w:rsidRPr="00561EDF">
        <w:rPr>
          <w:rFonts w:ascii="宋体" w:eastAsia="宋体" w:cs="宋体"/>
          <w:kern w:val="0"/>
          <w:sz w:val="24"/>
          <w:szCs w:val="24"/>
        </w:rPr>
        <w:t>7</w:t>
      </w:r>
      <w:r w:rsidRPr="00561EDF">
        <w:rPr>
          <w:rFonts w:ascii="宋体" w:eastAsia="宋体" w:cs="宋体" w:hint="eastAsia"/>
          <w:kern w:val="0"/>
          <w:sz w:val="24"/>
          <w:szCs w:val="24"/>
        </w:rPr>
        <w:t>日第</w:t>
      </w:r>
      <w:r w:rsidRPr="00561EDF">
        <w:rPr>
          <w:rFonts w:ascii="宋体" w:eastAsia="宋体" w:cs="宋体"/>
          <w:kern w:val="0"/>
          <w:sz w:val="24"/>
          <w:szCs w:val="24"/>
        </w:rPr>
        <w:t>116</w:t>
      </w:r>
      <w:r w:rsidRPr="00561EDF">
        <w:rPr>
          <w:rFonts w:ascii="宋体" w:eastAsia="宋体" w:cs="宋体" w:hint="eastAsia"/>
          <w:kern w:val="0"/>
          <w:sz w:val="24"/>
          <w:szCs w:val="24"/>
        </w:rPr>
        <w:t>号澳大利亚联邦公报上。</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sidRPr="00561EDF">
        <w:rPr>
          <w:rFonts w:ascii="宋体" w:eastAsia="宋体" w:cs="宋体" w:hint="eastAsia"/>
          <w:kern w:val="0"/>
          <w:sz w:val="24"/>
          <w:szCs w:val="24"/>
        </w:rPr>
        <w:t>具体参见：</w:t>
      </w:r>
      <w:r>
        <w:rPr>
          <w:rFonts w:ascii="宋体" w:eastAsia="宋体" w:cs="宋体"/>
          <w:color w:val="0000FF"/>
          <w:kern w:val="0"/>
          <w:sz w:val="24"/>
          <w:szCs w:val="24"/>
        </w:rPr>
        <w:t>https://www.legislation.gov.au/Details/F2017L01594</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http://www.xmtbt-sps.gov.cn/detail.asp?id=55991</w:t>
      </w:r>
    </w:p>
    <w:p w:rsidR="005B582C" w:rsidRDefault="005B582C" w:rsidP="005B582C">
      <w:pPr>
        <w:autoSpaceDE w:val="0"/>
        <w:autoSpaceDN w:val="0"/>
        <w:adjustRightInd w:val="0"/>
        <w:ind w:firstLineChars="200" w:firstLine="480"/>
        <w:rPr>
          <w:rFonts w:ascii="宋体" w:eastAsia="宋体" w:cs="宋体"/>
          <w:kern w:val="0"/>
          <w:sz w:val="24"/>
          <w:szCs w:val="24"/>
        </w:rPr>
      </w:pPr>
      <w:r w:rsidRPr="00561EDF">
        <w:rPr>
          <w:rFonts w:ascii="宋体" w:eastAsia="宋体" w:cs="宋体" w:hint="eastAsia"/>
          <w:kern w:val="0"/>
          <w:sz w:val="24"/>
          <w:szCs w:val="24"/>
        </w:rPr>
        <w:t>（消息来源：厦门</w:t>
      </w:r>
      <w:r w:rsidRPr="00561EDF">
        <w:rPr>
          <w:rFonts w:ascii="宋体" w:eastAsia="宋体" w:cs="宋体"/>
          <w:kern w:val="0"/>
          <w:sz w:val="24"/>
          <w:szCs w:val="24"/>
        </w:rPr>
        <w:t>WTO</w:t>
      </w:r>
      <w:r w:rsidRPr="00561EDF">
        <w:rPr>
          <w:rFonts w:ascii="宋体" w:eastAsia="宋体" w:cs="宋体" w:hint="eastAsia"/>
          <w:kern w:val="0"/>
          <w:sz w:val="24"/>
          <w:szCs w:val="24"/>
        </w:rPr>
        <w:t>工作站）</w:t>
      </w:r>
    </w:p>
    <w:p w:rsidR="005B582C" w:rsidRDefault="005B582C" w:rsidP="005B582C">
      <w:pPr>
        <w:autoSpaceDE w:val="0"/>
        <w:autoSpaceDN w:val="0"/>
        <w:adjustRightInd w:val="0"/>
        <w:ind w:firstLineChars="200" w:firstLine="480"/>
        <w:rPr>
          <w:rFonts w:ascii="宋体" w:eastAsia="宋体" w:cs="宋体"/>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20" w:name="_Toc509404260"/>
      <w:r w:rsidRPr="002863DF">
        <w:rPr>
          <w:rFonts w:ascii="Calibri" w:eastAsia="黑体" w:hAnsi="Calibri" w:cs="黑体"/>
          <w:color w:val="7030A0"/>
          <w:kern w:val="0"/>
          <w:sz w:val="28"/>
          <w:szCs w:val="28"/>
        </w:rPr>
        <w:t>2017</w:t>
      </w:r>
      <w:r w:rsidRPr="002863DF">
        <w:rPr>
          <w:rFonts w:ascii="Calibri" w:eastAsia="黑体" w:hAnsi="Calibri" w:cs="黑体" w:hint="eastAsia"/>
          <w:color w:val="7030A0"/>
          <w:kern w:val="0"/>
          <w:sz w:val="28"/>
          <w:szCs w:val="28"/>
        </w:rPr>
        <w:t>年美国十大食品政策</w:t>
      </w:r>
      <w:bookmarkEnd w:id="20"/>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自</w:t>
      </w:r>
      <w:r>
        <w:rPr>
          <w:rFonts w:ascii="宋体" w:eastAsia="宋体" w:cs="宋体"/>
          <w:color w:val="000000"/>
          <w:kern w:val="0"/>
          <w:sz w:val="24"/>
          <w:szCs w:val="24"/>
        </w:rPr>
        <w:t>2011</w:t>
      </w:r>
      <w:r>
        <w:rPr>
          <w:rFonts w:ascii="宋体" w:eastAsia="宋体" w:cs="宋体" w:hint="eastAsia"/>
          <w:color w:val="000000"/>
          <w:kern w:val="0"/>
          <w:sz w:val="24"/>
          <w:szCs w:val="24"/>
        </w:rPr>
        <w:t>年美国《食品安全现代化法》实施以来，美国加强了对食品安全的管控。在</w:t>
      </w:r>
      <w:r>
        <w:rPr>
          <w:rFonts w:ascii="宋体" w:eastAsia="宋体" w:cs="宋体"/>
          <w:color w:val="000000"/>
          <w:kern w:val="0"/>
          <w:sz w:val="24"/>
          <w:szCs w:val="24"/>
        </w:rPr>
        <w:t>2017</w:t>
      </w:r>
      <w:r>
        <w:rPr>
          <w:rFonts w:ascii="宋体" w:eastAsia="宋体" w:cs="宋体" w:hint="eastAsia"/>
          <w:color w:val="000000"/>
          <w:kern w:val="0"/>
          <w:sz w:val="24"/>
          <w:szCs w:val="24"/>
        </w:rPr>
        <w:t>年，美国发布了哪些食品政策？对此，食品</w:t>
      </w:r>
      <w:proofErr w:type="gramStart"/>
      <w:r>
        <w:rPr>
          <w:rFonts w:ascii="宋体" w:eastAsia="宋体" w:cs="宋体" w:hint="eastAsia"/>
          <w:color w:val="000000"/>
          <w:kern w:val="0"/>
          <w:sz w:val="24"/>
          <w:szCs w:val="24"/>
        </w:rPr>
        <w:t>伙伴网</w:t>
      </w:r>
      <w:proofErr w:type="gramEnd"/>
      <w:r>
        <w:rPr>
          <w:rFonts w:ascii="宋体" w:eastAsia="宋体" w:cs="宋体" w:hint="eastAsia"/>
          <w:color w:val="000000"/>
          <w:kern w:val="0"/>
          <w:sz w:val="24"/>
          <w:szCs w:val="24"/>
        </w:rPr>
        <w:t>进行了盘点，整理出了十大主要的食品政策，以供网友分享。我国出口企业应密切关注有关政策的变化，及时采取有效措施加以应对，保证贸易顺利开展。</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一、美国发布进口海产实施许可、申报和存档新规定</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月，美国国家海洋渔业局发布一项条例，对若干被认定存在非法、未申报和无管制捕鱼或海产诈骗等特定风险的鱼获及鱼产品实施新的许可、申报和存档规定。美国进口商应向出口商索取捕捞及供应链记录。</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二、美国发布《外国官方检验证书和进口申报中相关肉类产品分类》通报</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2</w:t>
      </w:r>
      <w:r>
        <w:rPr>
          <w:rFonts w:ascii="宋体" w:eastAsia="宋体" w:cs="宋体" w:hint="eastAsia"/>
          <w:color w:val="000000"/>
          <w:kern w:val="0"/>
          <w:sz w:val="24"/>
          <w:szCs w:val="24"/>
        </w:rPr>
        <w:t>月，美国发布《外国官方检验证书和进口申报中相关肉类产品分类》通报。该通报向官方进口检验机构的检验项目人员（</w:t>
      </w:r>
      <w:r>
        <w:rPr>
          <w:rFonts w:ascii="宋体" w:eastAsia="宋体" w:cs="宋体"/>
          <w:color w:val="000000"/>
          <w:kern w:val="0"/>
          <w:sz w:val="24"/>
          <w:szCs w:val="24"/>
        </w:rPr>
        <w:t>IPP</w:t>
      </w:r>
      <w:r>
        <w:rPr>
          <w:rFonts w:ascii="宋体" w:eastAsia="宋体" w:cs="宋体" w:hint="eastAsia"/>
          <w:color w:val="000000"/>
          <w:kern w:val="0"/>
          <w:sz w:val="24"/>
          <w:szCs w:val="24"/>
        </w:rPr>
        <w:t>）提供相关指示，以便对优质肉</w:t>
      </w:r>
      <w:r>
        <w:rPr>
          <w:rFonts w:ascii="宋体" w:eastAsia="宋体" w:cs="宋体"/>
          <w:color w:val="000000"/>
          <w:kern w:val="0"/>
          <w:sz w:val="24"/>
          <w:szCs w:val="24"/>
        </w:rPr>
        <w:t>-</w:t>
      </w:r>
      <w:r>
        <w:rPr>
          <w:rFonts w:ascii="宋体" w:eastAsia="宋体" w:cs="宋体" w:hint="eastAsia"/>
          <w:color w:val="000000"/>
          <w:kern w:val="0"/>
          <w:sz w:val="24"/>
          <w:szCs w:val="24"/>
        </w:rPr>
        <w:t>次级肉（</w:t>
      </w:r>
      <w:r>
        <w:rPr>
          <w:rFonts w:ascii="宋体" w:eastAsia="宋体" w:cs="宋体"/>
          <w:color w:val="000000"/>
          <w:kern w:val="0"/>
          <w:sz w:val="24"/>
          <w:szCs w:val="24"/>
        </w:rPr>
        <w:t>Primal-Subprimal</w:t>
      </w:r>
      <w:r>
        <w:rPr>
          <w:rFonts w:ascii="宋体" w:eastAsia="宋体" w:cs="宋体" w:hint="eastAsia"/>
          <w:color w:val="000000"/>
          <w:kern w:val="0"/>
          <w:sz w:val="24"/>
          <w:szCs w:val="24"/>
        </w:rPr>
        <w:t>）和切割肉进行分类，目的是分类处理未加工完整肉，这需要外国政府在外国检验证书（电子数据或纸质的）、进口申报中（电子数据、纸质方式）加以证明，提交方式则是通过相关记录中的进口商（</w:t>
      </w:r>
      <w:r>
        <w:rPr>
          <w:rFonts w:ascii="宋体" w:eastAsia="宋体" w:cs="宋体"/>
          <w:color w:val="000000"/>
          <w:kern w:val="0"/>
          <w:sz w:val="24"/>
          <w:szCs w:val="24"/>
        </w:rPr>
        <w:t>IOR</w:t>
      </w:r>
      <w:r>
        <w:rPr>
          <w:rFonts w:ascii="宋体" w:eastAsia="宋体" w:cs="宋体" w:hint="eastAsia"/>
          <w:color w:val="000000"/>
          <w:kern w:val="0"/>
          <w:sz w:val="24"/>
          <w:szCs w:val="24"/>
        </w:rPr>
        <w:t>）、申报人（海关代理）提交。</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三、美国换发新版食品出口证书</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美国对食品产品销售证书做出新调整：一是自</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2</w:t>
      </w:r>
      <w:r>
        <w:rPr>
          <w:rFonts w:ascii="宋体" w:eastAsia="宋体" w:cs="宋体" w:hint="eastAsia"/>
          <w:color w:val="000000"/>
          <w:kern w:val="0"/>
          <w:sz w:val="24"/>
          <w:szCs w:val="24"/>
        </w:rPr>
        <w:t>月</w:t>
      </w:r>
      <w:r>
        <w:rPr>
          <w:rFonts w:ascii="宋体" w:eastAsia="宋体" w:cs="宋体"/>
          <w:color w:val="000000"/>
          <w:kern w:val="0"/>
          <w:sz w:val="24"/>
          <w:szCs w:val="24"/>
        </w:rPr>
        <w:t>20</w:t>
      </w:r>
      <w:r>
        <w:rPr>
          <w:rFonts w:ascii="宋体" w:eastAsia="宋体" w:cs="宋体" w:hint="eastAsia"/>
          <w:color w:val="000000"/>
          <w:kern w:val="0"/>
          <w:sz w:val="24"/>
          <w:szCs w:val="24"/>
        </w:rPr>
        <w:t>日起，纸质</w:t>
      </w:r>
      <w:proofErr w:type="gramStart"/>
      <w:r>
        <w:rPr>
          <w:rFonts w:ascii="宋体" w:eastAsia="宋体" w:cs="宋体" w:hint="eastAsia"/>
          <w:color w:val="000000"/>
          <w:kern w:val="0"/>
          <w:sz w:val="24"/>
          <w:szCs w:val="24"/>
        </w:rPr>
        <w:t>版食品</w:t>
      </w:r>
      <w:proofErr w:type="gramEnd"/>
      <w:r>
        <w:rPr>
          <w:rFonts w:ascii="宋体" w:eastAsia="宋体" w:cs="宋体" w:hint="eastAsia"/>
          <w:color w:val="000000"/>
          <w:kern w:val="0"/>
          <w:sz w:val="24"/>
          <w:szCs w:val="24"/>
        </w:rPr>
        <w:t>产品销售证书将改为网上下载</w:t>
      </w:r>
      <w:r>
        <w:rPr>
          <w:rFonts w:ascii="宋体" w:eastAsia="宋体" w:cs="宋体"/>
          <w:color w:val="000000"/>
          <w:kern w:val="0"/>
          <w:sz w:val="24"/>
          <w:szCs w:val="24"/>
        </w:rPr>
        <w:t>PDF</w:t>
      </w:r>
      <w:r>
        <w:rPr>
          <w:rFonts w:ascii="宋体" w:eastAsia="宋体" w:cs="宋体" w:hint="eastAsia"/>
          <w:color w:val="000000"/>
          <w:kern w:val="0"/>
          <w:sz w:val="24"/>
          <w:szCs w:val="24"/>
        </w:rPr>
        <w:t>格式证书；二是新版食品出口版面格式完全不同，包括证书抬头、美国卫生部水印等内容都发生改变；三是每张食品出口证书都带有单独识别代码，进口国家政府可以在获得</w:t>
      </w:r>
      <w:r>
        <w:rPr>
          <w:rFonts w:ascii="宋体" w:eastAsia="宋体" w:cs="宋体"/>
          <w:color w:val="000000"/>
          <w:kern w:val="0"/>
          <w:sz w:val="24"/>
          <w:szCs w:val="24"/>
        </w:rPr>
        <w:t>FDA</w:t>
      </w:r>
      <w:r>
        <w:rPr>
          <w:rFonts w:ascii="宋体" w:eastAsia="宋体" w:cs="宋体" w:hint="eastAsia"/>
          <w:color w:val="000000"/>
          <w:kern w:val="0"/>
          <w:sz w:val="24"/>
          <w:szCs w:val="24"/>
        </w:rPr>
        <w:t>授权情况下对证书真伪进行信息识别。</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lastRenderedPageBreak/>
        <w:t>四、美国正式推出认可第</w:t>
      </w:r>
      <w:r>
        <w:rPr>
          <w:rFonts w:ascii="宋体" w:eastAsia="宋体" w:cs="宋体"/>
          <w:color w:val="000000"/>
          <w:kern w:val="0"/>
          <w:sz w:val="24"/>
          <w:szCs w:val="24"/>
        </w:rPr>
        <w:t>3</w:t>
      </w:r>
      <w:r>
        <w:rPr>
          <w:rFonts w:ascii="宋体" w:eastAsia="宋体" w:cs="宋体" w:hint="eastAsia"/>
          <w:color w:val="000000"/>
          <w:kern w:val="0"/>
          <w:sz w:val="24"/>
          <w:szCs w:val="24"/>
        </w:rPr>
        <w:t>方认证项目</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6</w:t>
      </w:r>
      <w:r>
        <w:rPr>
          <w:rFonts w:ascii="宋体" w:eastAsia="宋体" w:cs="宋体" w:hint="eastAsia"/>
          <w:color w:val="000000"/>
          <w:kern w:val="0"/>
          <w:sz w:val="24"/>
          <w:szCs w:val="24"/>
        </w:rPr>
        <w:t>月，美国食品药品管理局（</w:t>
      </w:r>
      <w:r>
        <w:rPr>
          <w:rFonts w:ascii="宋体" w:eastAsia="宋体" w:cs="宋体"/>
          <w:color w:val="000000"/>
          <w:kern w:val="0"/>
          <w:sz w:val="24"/>
          <w:szCs w:val="24"/>
        </w:rPr>
        <w:t>FDA</w:t>
      </w:r>
      <w:r>
        <w:rPr>
          <w:rFonts w:ascii="宋体" w:eastAsia="宋体" w:cs="宋体" w:hint="eastAsia"/>
          <w:color w:val="000000"/>
          <w:kern w:val="0"/>
          <w:sz w:val="24"/>
          <w:szCs w:val="24"/>
        </w:rPr>
        <w:t>）正式推出“认可第</w:t>
      </w:r>
      <w:r>
        <w:rPr>
          <w:rFonts w:ascii="宋体" w:eastAsia="宋体" w:cs="宋体"/>
          <w:color w:val="000000"/>
          <w:kern w:val="0"/>
          <w:sz w:val="24"/>
          <w:szCs w:val="24"/>
        </w:rPr>
        <w:t>3</w:t>
      </w:r>
      <w:r>
        <w:rPr>
          <w:rFonts w:ascii="宋体" w:eastAsia="宋体" w:cs="宋体" w:hint="eastAsia"/>
          <w:color w:val="000000"/>
          <w:kern w:val="0"/>
          <w:sz w:val="24"/>
          <w:szCs w:val="24"/>
        </w:rPr>
        <w:t>方认证项目”。首先由美国</w:t>
      </w:r>
      <w:r>
        <w:rPr>
          <w:rFonts w:ascii="宋体" w:eastAsia="宋体" w:cs="宋体"/>
          <w:color w:val="000000"/>
          <w:kern w:val="0"/>
          <w:sz w:val="24"/>
          <w:szCs w:val="24"/>
        </w:rPr>
        <w:t>FDA</w:t>
      </w:r>
      <w:r>
        <w:rPr>
          <w:rFonts w:ascii="宋体" w:eastAsia="宋体" w:cs="宋体" w:hint="eastAsia"/>
          <w:color w:val="000000"/>
          <w:kern w:val="0"/>
          <w:sz w:val="24"/>
          <w:szCs w:val="24"/>
        </w:rPr>
        <w:t>对相关第</w:t>
      </w:r>
      <w:r>
        <w:rPr>
          <w:rFonts w:ascii="宋体" w:eastAsia="宋体" w:cs="宋体"/>
          <w:color w:val="000000"/>
          <w:kern w:val="0"/>
          <w:sz w:val="24"/>
          <w:szCs w:val="24"/>
        </w:rPr>
        <w:t>3</w:t>
      </w:r>
      <w:r>
        <w:rPr>
          <w:rFonts w:ascii="宋体" w:eastAsia="宋体" w:cs="宋体" w:hint="eastAsia"/>
          <w:color w:val="000000"/>
          <w:kern w:val="0"/>
          <w:sz w:val="24"/>
          <w:szCs w:val="24"/>
        </w:rPr>
        <w:t>方认证机构的能力进行认可，即对第</w:t>
      </w:r>
      <w:r>
        <w:rPr>
          <w:rFonts w:ascii="宋体" w:eastAsia="宋体" w:cs="宋体"/>
          <w:color w:val="000000"/>
          <w:kern w:val="0"/>
          <w:sz w:val="24"/>
          <w:szCs w:val="24"/>
        </w:rPr>
        <w:t>3</w:t>
      </w:r>
      <w:r>
        <w:rPr>
          <w:rFonts w:ascii="宋体" w:eastAsia="宋体" w:cs="宋体" w:hint="eastAsia"/>
          <w:color w:val="000000"/>
          <w:kern w:val="0"/>
          <w:sz w:val="24"/>
          <w:szCs w:val="24"/>
        </w:rPr>
        <w:t>方监督人员进行认可。然后由这些认可机构对国外食品企业的食品安全保障能力进行认证。认证项目包括自愿合格进口商（</w:t>
      </w:r>
      <w:r>
        <w:rPr>
          <w:rFonts w:ascii="宋体" w:eastAsia="宋体" w:cs="宋体"/>
          <w:color w:val="000000"/>
          <w:kern w:val="0"/>
          <w:sz w:val="24"/>
          <w:szCs w:val="24"/>
        </w:rPr>
        <w:t>VQIP</w:t>
      </w:r>
      <w:r>
        <w:rPr>
          <w:rFonts w:ascii="宋体" w:eastAsia="宋体" w:cs="宋体" w:hint="eastAsia"/>
          <w:color w:val="000000"/>
          <w:kern w:val="0"/>
          <w:sz w:val="24"/>
          <w:szCs w:val="24"/>
        </w:rPr>
        <w:t>）项目。获得</w:t>
      </w:r>
      <w:r>
        <w:rPr>
          <w:rFonts w:ascii="宋体" w:eastAsia="宋体" w:cs="宋体"/>
          <w:color w:val="000000"/>
          <w:kern w:val="0"/>
          <w:sz w:val="24"/>
          <w:szCs w:val="24"/>
        </w:rPr>
        <w:t>VQIP</w:t>
      </w:r>
      <w:r>
        <w:rPr>
          <w:rFonts w:ascii="宋体" w:eastAsia="宋体" w:cs="宋体" w:hint="eastAsia"/>
          <w:color w:val="000000"/>
          <w:kern w:val="0"/>
          <w:sz w:val="24"/>
          <w:szCs w:val="24"/>
        </w:rPr>
        <w:t>认证项目资质后，相关进口食品会享受便利通关措施。</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五、美国发布鲶鱼进口检查指令</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6</w:t>
      </w:r>
      <w:r>
        <w:rPr>
          <w:rFonts w:ascii="宋体" w:eastAsia="宋体" w:cs="宋体" w:hint="eastAsia"/>
          <w:color w:val="000000"/>
          <w:kern w:val="0"/>
          <w:sz w:val="24"/>
          <w:szCs w:val="24"/>
        </w:rPr>
        <w:t>月</w:t>
      </w:r>
      <w:r>
        <w:rPr>
          <w:rFonts w:ascii="宋体" w:eastAsia="宋体" w:cs="宋体"/>
          <w:color w:val="000000"/>
          <w:kern w:val="0"/>
          <w:sz w:val="24"/>
          <w:szCs w:val="24"/>
        </w:rPr>
        <w:t>26</w:t>
      </w:r>
      <w:r>
        <w:rPr>
          <w:rFonts w:ascii="宋体" w:eastAsia="宋体" w:cs="宋体" w:hint="eastAsia"/>
          <w:color w:val="000000"/>
          <w:kern w:val="0"/>
          <w:sz w:val="24"/>
          <w:szCs w:val="24"/>
        </w:rPr>
        <w:t>日，美国农业部食品安全检查暑（</w:t>
      </w:r>
      <w:r>
        <w:rPr>
          <w:rFonts w:ascii="宋体" w:eastAsia="宋体" w:cs="宋体"/>
          <w:color w:val="000000"/>
          <w:kern w:val="0"/>
          <w:sz w:val="24"/>
          <w:szCs w:val="24"/>
        </w:rPr>
        <w:t>FSIS</w:t>
      </w:r>
      <w:r>
        <w:rPr>
          <w:rFonts w:ascii="宋体" w:eastAsia="宋体" w:cs="宋体" w:hint="eastAsia"/>
          <w:color w:val="000000"/>
          <w:kern w:val="0"/>
          <w:sz w:val="24"/>
          <w:szCs w:val="24"/>
        </w:rPr>
        <w:t>）发布鲶鱼进口检查指令（</w:t>
      </w:r>
      <w:r>
        <w:rPr>
          <w:rFonts w:ascii="宋体" w:eastAsia="宋体" w:cs="宋体"/>
          <w:color w:val="000000"/>
          <w:kern w:val="0"/>
          <w:sz w:val="24"/>
          <w:szCs w:val="24"/>
        </w:rPr>
        <w:t>FSIS-2017-0024</w:t>
      </w:r>
      <w:r>
        <w:rPr>
          <w:rFonts w:ascii="宋体" w:eastAsia="宋体" w:cs="宋体" w:hint="eastAsia"/>
          <w:color w:val="000000"/>
          <w:kern w:val="0"/>
          <w:sz w:val="24"/>
          <w:szCs w:val="24"/>
        </w:rPr>
        <w:t>）。该指令已生效，所有鲶鱼及鲶鱼制品进入美国口岸必须在官方指定场所接受</w:t>
      </w:r>
      <w:r>
        <w:rPr>
          <w:rFonts w:ascii="宋体" w:eastAsia="宋体" w:cs="宋体"/>
          <w:color w:val="000000"/>
          <w:kern w:val="0"/>
          <w:sz w:val="24"/>
          <w:szCs w:val="24"/>
        </w:rPr>
        <w:t>FSIS</w:t>
      </w:r>
      <w:r>
        <w:rPr>
          <w:rFonts w:ascii="宋体" w:eastAsia="宋体" w:cs="宋体" w:hint="eastAsia"/>
          <w:color w:val="000000"/>
          <w:kern w:val="0"/>
          <w:sz w:val="24"/>
          <w:szCs w:val="24"/>
        </w:rPr>
        <w:t>工作人员查验。</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六、美国将使用新方法加强进口产品中兽药监测</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7</w:t>
      </w:r>
      <w:r>
        <w:rPr>
          <w:rFonts w:ascii="宋体" w:eastAsia="宋体" w:cs="宋体" w:hint="eastAsia"/>
          <w:color w:val="000000"/>
          <w:kern w:val="0"/>
          <w:sz w:val="24"/>
          <w:szCs w:val="24"/>
        </w:rPr>
        <w:t>月</w:t>
      </w:r>
      <w:r>
        <w:rPr>
          <w:rFonts w:ascii="宋体" w:eastAsia="宋体" w:cs="宋体"/>
          <w:color w:val="000000"/>
          <w:kern w:val="0"/>
          <w:sz w:val="24"/>
          <w:szCs w:val="24"/>
        </w:rPr>
        <w:t>14</w:t>
      </w:r>
      <w:r>
        <w:rPr>
          <w:rFonts w:ascii="宋体" w:eastAsia="宋体" w:cs="宋体" w:hint="eastAsia"/>
          <w:color w:val="000000"/>
          <w:kern w:val="0"/>
          <w:sz w:val="24"/>
          <w:szCs w:val="24"/>
        </w:rPr>
        <w:t>日，当美国农业部食品安全检验暑（</w:t>
      </w:r>
      <w:r>
        <w:rPr>
          <w:rFonts w:ascii="宋体" w:eastAsia="宋体" w:cs="宋体"/>
          <w:color w:val="000000"/>
          <w:kern w:val="0"/>
          <w:sz w:val="24"/>
          <w:szCs w:val="24"/>
        </w:rPr>
        <w:t>FSIS</w:t>
      </w:r>
      <w:r>
        <w:rPr>
          <w:rFonts w:ascii="宋体" w:eastAsia="宋体" w:cs="宋体" w:hint="eastAsia"/>
          <w:color w:val="000000"/>
          <w:kern w:val="0"/>
          <w:sz w:val="24"/>
          <w:szCs w:val="24"/>
        </w:rPr>
        <w:t>）周报（</w:t>
      </w:r>
      <w:r>
        <w:rPr>
          <w:rFonts w:ascii="宋体" w:eastAsia="宋体" w:cs="宋体"/>
          <w:color w:val="000000"/>
          <w:kern w:val="0"/>
          <w:sz w:val="24"/>
          <w:szCs w:val="24"/>
        </w:rPr>
        <w:t>20</w:t>
      </w:r>
      <w:r>
        <w:rPr>
          <w:rFonts w:ascii="宋体" w:eastAsia="宋体" w:cs="宋体" w:hint="eastAsia"/>
          <w:color w:val="000000"/>
          <w:kern w:val="0"/>
          <w:sz w:val="24"/>
          <w:szCs w:val="24"/>
        </w:rPr>
        <w:t>卷</w:t>
      </w:r>
      <w:r>
        <w:rPr>
          <w:rFonts w:ascii="宋体" w:eastAsia="宋体" w:cs="宋体"/>
          <w:color w:val="000000"/>
          <w:kern w:val="0"/>
          <w:sz w:val="24"/>
          <w:szCs w:val="24"/>
        </w:rPr>
        <w:t>40</w:t>
      </w:r>
      <w:r>
        <w:rPr>
          <w:rFonts w:ascii="宋体" w:eastAsia="宋体" w:cs="宋体" w:hint="eastAsia"/>
          <w:color w:val="000000"/>
          <w:kern w:val="0"/>
          <w:sz w:val="24"/>
          <w:szCs w:val="24"/>
        </w:rPr>
        <w:t>号）消息：自</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8</w:t>
      </w:r>
      <w:r>
        <w:rPr>
          <w:rFonts w:ascii="宋体" w:eastAsia="宋体" w:cs="宋体" w:hint="eastAsia"/>
          <w:color w:val="000000"/>
          <w:kern w:val="0"/>
          <w:sz w:val="24"/>
          <w:szCs w:val="24"/>
        </w:rPr>
        <w:t>月</w:t>
      </w:r>
      <w:r>
        <w:rPr>
          <w:rFonts w:ascii="宋体" w:eastAsia="宋体" w:cs="宋体"/>
          <w:color w:val="000000"/>
          <w:kern w:val="0"/>
          <w:sz w:val="24"/>
          <w:szCs w:val="24"/>
        </w:rPr>
        <w:t>21</w:t>
      </w:r>
      <w:r>
        <w:rPr>
          <w:rFonts w:ascii="宋体" w:eastAsia="宋体" w:cs="宋体" w:hint="eastAsia"/>
          <w:color w:val="000000"/>
          <w:kern w:val="0"/>
          <w:sz w:val="24"/>
          <w:szCs w:val="24"/>
        </w:rPr>
        <w:t>日起，将采用高分辨率质谱（</w:t>
      </w:r>
      <w:r>
        <w:rPr>
          <w:rFonts w:ascii="宋体" w:eastAsia="宋体" w:cs="宋体"/>
          <w:color w:val="000000"/>
          <w:kern w:val="0"/>
          <w:sz w:val="24"/>
          <w:szCs w:val="24"/>
        </w:rPr>
        <w:t>HRMS</w:t>
      </w:r>
      <w:r>
        <w:rPr>
          <w:rFonts w:ascii="宋体" w:eastAsia="宋体" w:cs="宋体" w:hint="eastAsia"/>
          <w:color w:val="000000"/>
          <w:kern w:val="0"/>
          <w:sz w:val="24"/>
          <w:szCs w:val="24"/>
        </w:rPr>
        <w:t>）方法（</w:t>
      </w:r>
      <w:r>
        <w:rPr>
          <w:rFonts w:ascii="宋体" w:eastAsia="宋体" w:cs="宋体"/>
          <w:color w:val="000000"/>
          <w:kern w:val="0"/>
          <w:sz w:val="24"/>
          <w:szCs w:val="24"/>
        </w:rPr>
        <w:t>UHPLC-HRMS-MS</w:t>
      </w:r>
      <w:r>
        <w:rPr>
          <w:rFonts w:ascii="宋体" w:eastAsia="宋体" w:cs="宋体" w:hint="eastAsia"/>
          <w:color w:val="000000"/>
          <w:kern w:val="0"/>
          <w:sz w:val="24"/>
          <w:szCs w:val="24"/>
        </w:rPr>
        <w:t>）筛查和确认包括进口产品在内的兽药残留情况。据悉，该方法将会进一步增强</w:t>
      </w:r>
      <w:r>
        <w:rPr>
          <w:rFonts w:ascii="宋体" w:eastAsia="宋体" w:cs="宋体"/>
          <w:color w:val="000000"/>
          <w:kern w:val="0"/>
          <w:sz w:val="24"/>
          <w:szCs w:val="24"/>
        </w:rPr>
        <w:t>FSIS</w:t>
      </w:r>
      <w:r>
        <w:rPr>
          <w:rFonts w:ascii="宋体" w:eastAsia="宋体" w:cs="宋体" w:hint="eastAsia"/>
          <w:color w:val="000000"/>
          <w:kern w:val="0"/>
          <w:sz w:val="24"/>
          <w:szCs w:val="24"/>
        </w:rPr>
        <w:t>对不同兽药的识别和监控能力。</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七、美国公布</w:t>
      </w:r>
      <w:r>
        <w:rPr>
          <w:rFonts w:ascii="宋体" w:eastAsia="宋体" w:cs="宋体"/>
          <w:color w:val="000000"/>
          <w:kern w:val="0"/>
          <w:sz w:val="24"/>
          <w:szCs w:val="24"/>
        </w:rPr>
        <w:t>2018</w:t>
      </w:r>
      <w:r>
        <w:rPr>
          <w:rFonts w:ascii="宋体" w:eastAsia="宋体" w:cs="宋体" w:hint="eastAsia"/>
          <w:color w:val="000000"/>
          <w:kern w:val="0"/>
          <w:sz w:val="24"/>
          <w:szCs w:val="24"/>
        </w:rPr>
        <w:t>年度境外食品企业复查收费标准</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8</w:t>
      </w:r>
      <w:r>
        <w:rPr>
          <w:rFonts w:ascii="宋体" w:eastAsia="宋体" w:cs="宋体" w:hint="eastAsia"/>
          <w:color w:val="000000"/>
          <w:kern w:val="0"/>
          <w:sz w:val="24"/>
          <w:szCs w:val="24"/>
        </w:rPr>
        <w:t>月，食品药品管理局（</w:t>
      </w:r>
      <w:r>
        <w:rPr>
          <w:rFonts w:ascii="宋体" w:eastAsia="宋体" w:cs="宋体"/>
          <w:color w:val="000000"/>
          <w:kern w:val="0"/>
          <w:sz w:val="24"/>
          <w:szCs w:val="24"/>
        </w:rPr>
        <w:t>FDA</w:t>
      </w:r>
      <w:r>
        <w:rPr>
          <w:rFonts w:ascii="宋体" w:eastAsia="宋体" w:cs="宋体" w:hint="eastAsia"/>
          <w:color w:val="000000"/>
          <w:kern w:val="0"/>
          <w:sz w:val="24"/>
          <w:szCs w:val="24"/>
        </w:rPr>
        <w:t>）发布</w:t>
      </w:r>
      <w:r>
        <w:rPr>
          <w:rFonts w:ascii="宋体" w:eastAsia="宋体" w:cs="宋体"/>
          <w:color w:val="000000"/>
          <w:kern w:val="0"/>
          <w:sz w:val="24"/>
          <w:szCs w:val="24"/>
        </w:rPr>
        <w:t>2018</w:t>
      </w:r>
      <w:r>
        <w:rPr>
          <w:rFonts w:ascii="宋体" w:eastAsia="宋体" w:cs="宋体" w:hint="eastAsia"/>
          <w:color w:val="000000"/>
          <w:kern w:val="0"/>
          <w:sz w:val="24"/>
          <w:szCs w:val="24"/>
        </w:rPr>
        <w:t>年度企业复查收费标准，自</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10</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日起至</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9</w:t>
      </w:r>
      <w:r>
        <w:rPr>
          <w:rFonts w:ascii="宋体" w:eastAsia="宋体" w:cs="宋体" w:hint="eastAsia"/>
          <w:color w:val="000000"/>
          <w:kern w:val="0"/>
          <w:sz w:val="24"/>
          <w:szCs w:val="24"/>
        </w:rPr>
        <w:t>月</w:t>
      </w:r>
      <w:r>
        <w:rPr>
          <w:rFonts w:ascii="宋体" w:eastAsia="宋体" w:cs="宋体"/>
          <w:color w:val="000000"/>
          <w:kern w:val="0"/>
          <w:sz w:val="24"/>
          <w:szCs w:val="24"/>
        </w:rPr>
        <w:t>30</w:t>
      </w:r>
      <w:r>
        <w:rPr>
          <w:rFonts w:ascii="宋体" w:eastAsia="宋体" w:cs="宋体" w:hint="eastAsia"/>
          <w:color w:val="000000"/>
          <w:kern w:val="0"/>
          <w:sz w:val="24"/>
          <w:szCs w:val="24"/>
        </w:rPr>
        <w:t>日止，国内企业按照</w:t>
      </w:r>
      <w:r>
        <w:rPr>
          <w:rFonts w:ascii="宋体" w:eastAsia="宋体" w:cs="宋体"/>
          <w:color w:val="000000"/>
          <w:kern w:val="0"/>
          <w:sz w:val="24"/>
          <w:szCs w:val="24"/>
        </w:rPr>
        <w:t>248</w:t>
      </w:r>
      <w:r>
        <w:rPr>
          <w:rFonts w:ascii="宋体" w:eastAsia="宋体" w:cs="宋体" w:hint="eastAsia"/>
          <w:color w:val="000000"/>
          <w:kern w:val="0"/>
          <w:sz w:val="24"/>
          <w:szCs w:val="24"/>
        </w:rPr>
        <w:t>美元</w:t>
      </w:r>
      <w:r>
        <w:rPr>
          <w:rFonts w:ascii="宋体" w:eastAsia="宋体" w:cs="宋体"/>
          <w:color w:val="000000"/>
          <w:kern w:val="0"/>
          <w:sz w:val="24"/>
          <w:szCs w:val="24"/>
        </w:rPr>
        <w:t>/</w:t>
      </w:r>
      <w:r>
        <w:rPr>
          <w:rFonts w:ascii="宋体" w:eastAsia="宋体" w:cs="宋体" w:hint="eastAsia"/>
          <w:color w:val="000000"/>
          <w:kern w:val="0"/>
          <w:sz w:val="24"/>
          <w:szCs w:val="24"/>
        </w:rPr>
        <w:t>每小时收费，国外企业按照</w:t>
      </w:r>
      <w:r>
        <w:rPr>
          <w:rFonts w:ascii="宋体" w:eastAsia="宋体" w:cs="宋体"/>
          <w:color w:val="000000"/>
          <w:kern w:val="0"/>
          <w:sz w:val="24"/>
          <w:szCs w:val="24"/>
        </w:rPr>
        <w:t>285</w:t>
      </w:r>
      <w:r>
        <w:rPr>
          <w:rFonts w:ascii="宋体" w:eastAsia="宋体" w:cs="宋体" w:hint="eastAsia"/>
          <w:color w:val="000000"/>
          <w:kern w:val="0"/>
          <w:sz w:val="24"/>
          <w:szCs w:val="24"/>
        </w:rPr>
        <w:t>美元</w:t>
      </w:r>
      <w:r>
        <w:rPr>
          <w:rFonts w:ascii="宋体" w:eastAsia="宋体" w:cs="宋体"/>
          <w:color w:val="000000"/>
          <w:kern w:val="0"/>
          <w:sz w:val="24"/>
          <w:szCs w:val="24"/>
        </w:rPr>
        <w:t>/</w:t>
      </w:r>
      <w:r>
        <w:rPr>
          <w:rFonts w:ascii="宋体" w:eastAsia="宋体" w:cs="宋体" w:hint="eastAsia"/>
          <w:color w:val="000000"/>
          <w:kern w:val="0"/>
          <w:sz w:val="24"/>
          <w:szCs w:val="24"/>
        </w:rPr>
        <w:t>每小时收费。</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八、美国发布公告修订肉、禽、蛋制品进口检验规定</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9</w:t>
      </w:r>
      <w:r>
        <w:rPr>
          <w:rFonts w:ascii="宋体" w:eastAsia="宋体" w:cs="宋体" w:hint="eastAsia"/>
          <w:color w:val="000000"/>
          <w:kern w:val="0"/>
          <w:sz w:val="24"/>
          <w:szCs w:val="24"/>
        </w:rPr>
        <w:t>月</w:t>
      </w:r>
      <w:r>
        <w:rPr>
          <w:rFonts w:ascii="宋体" w:eastAsia="宋体" w:cs="宋体"/>
          <w:color w:val="000000"/>
          <w:kern w:val="0"/>
          <w:sz w:val="24"/>
          <w:szCs w:val="24"/>
        </w:rPr>
        <w:t>12</w:t>
      </w:r>
      <w:r>
        <w:rPr>
          <w:rFonts w:ascii="宋体" w:eastAsia="宋体" w:cs="宋体" w:hint="eastAsia"/>
          <w:color w:val="000000"/>
          <w:kern w:val="0"/>
          <w:sz w:val="24"/>
          <w:szCs w:val="24"/>
        </w:rPr>
        <w:t>日，美国食品安全检验局（</w:t>
      </w:r>
      <w:r>
        <w:rPr>
          <w:rFonts w:ascii="宋体" w:eastAsia="宋体" w:cs="宋体"/>
          <w:color w:val="000000"/>
          <w:kern w:val="0"/>
          <w:sz w:val="24"/>
          <w:szCs w:val="24"/>
        </w:rPr>
        <w:t>FSIS</w:t>
      </w:r>
      <w:r>
        <w:rPr>
          <w:rFonts w:ascii="宋体" w:eastAsia="宋体" w:cs="宋体" w:hint="eastAsia"/>
          <w:color w:val="000000"/>
          <w:kern w:val="0"/>
          <w:sz w:val="24"/>
          <w:szCs w:val="24"/>
        </w:rPr>
        <w:t>）发布</w:t>
      </w:r>
      <w:r>
        <w:rPr>
          <w:rFonts w:ascii="宋体" w:eastAsia="宋体" w:cs="宋体"/>
          <w:color w:val="000000"/>
          <w:kern w:val="0"/>
          <w:sz w:val="24"/>
          <w:szCs w:val="24"/>
        </w:rPr>
        <w:t>0583-0159</w:t>
      </w:r>
      <w:r>
        <w:rPr>
          <w:rFonts w:ascii="宋体" w:eastAsia="宋体" w:cs="宋体" w:hint="eastAsia"/>
          <w:color w:val="000000"/>
          <w:kern w:val="0"/>
          <w:sz w:val="24"/>
          <w:szCs w:val="24"/>
        </w:rPr>
        <w:t>号公告，修订畜肉及制品、禽肉及制品和蛋及蛋制品的进口检验规定。</w:t>
      </w:r>
      <w:r>
        <w:rPr>
          <w:rFonts w:ascii="宋体" w:eastAsia="宋体" w:cs="宋体"/>
          <w:color w:val="000000"/>
          <w:kern w:val="0"/>
          <w:sz w:val="24"/>
          <w:szCs w:val="24"/>
        </w:rPr>
        <w:t>FSIS</w:t>
      </w:r>
      <w:r>
        <w:rPr>
          <w:rFonts w:ascii="宋体" w:eastAsia="宋体" w:cs="宋体" w:hint="eastAsia"/>
          <w:color w:val="000000"/>
          <w:kern w:val="0"/>
          <w:sz w:val="24"/>
          <w:szCs w:val="24"/>
        </w:rPr>
        <w:t>要求外国政府在向外国官方机构提交企业证书和检验证书时的补充资料，以便允许外国企业向美国进口产品。</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九、美国拟增加酸化和低</w:t>
      </w:r>
      <w:proofErr w:type="gramStart"/>
      <w:r>
        <w:rPr>
          <w:rFonts w:ascii="宋体" w:eastAsia="宋体" w:cs="宋体" w:hint="eastAsia"/>
          <w:color w:val="000000"/>
          <w:kern w:val="0"/>
          <w:sz w:val="24"/>
          <w:szCs w:val="24"/>
        </w:rPr>
        <w:t>酸食品</w:t>
      </w:r>
      <w:proofErr w:type="gramEnd"/>
      <w:r>
        <w:rPr>
          <w:rFonts w:ascii="宋体" w:eastAsia="宋体" w:cs="宋体" w:hint="eastAsia"/>
          <w:color w:val="000000"/>
          <w:kern w:val="0"/>
          <w:sz w:val="24"/>
          <w:szCs w:val="24"/>
        </w:rPr>
        <w:t>生产方法备案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考虑到因食源性微生物特别是肉毒杆菌污染的低</w:t>
      </w:r>
      <w:proofErr w:type="gramStart"/>
      <w:r>
        <w:rPr>
          <w:rFonts w:ascii="宋体" w:eastAsia="宋体" w:cs="宋体" w:hint="eastAsia"/>
          <w:color w:val="000000"/>
          <w:kern w:val="0"/>
          <w:sz w:val="24"/>
          <w:szCs w:val="24"/>
        </w:rPr>
        <w:t>酸食品</w:t>
      </w:r>
      <w:proofErr w:type="gramEnd"/>
      <w:r>
        <w:rPr>
          <w:rFonts w:ascii="宋体" w:eastAsia="宋体" w:cs="宋体" w:hint="eastAsia"/>
          <w:color w:val="000000"/>
          <w:kern w:val="0"/>
          <w:sz w:val="24"/>
          <w:szCs w:val="24"/>
        </w:rPr>
        <w:t>可能会危及生命，而良好的制造程序包括使用足够的热处理或其他保存方法能避免污染，为此美国拟在完成酸化和低</w:t>
      </w:r>
      <w:proofErr w:type="gramStart"/>
      <w:r>
        <w:rPr>
          <w:rFonts w:ascii="宋体" w:eastAsia="宋体" w:cs="宋体" w:hint="eastAsia"/>
          <w:color w:val="000000"/>
          <w:kern w:val="0"/>
          <w:sz w:val="24"/>
          <w:szCs w:val="24"/>
        </w:rPr>
        <w:t>酸食品</w:t>
      </w:r>
      <w:proofErr w:type="gramEnd"/>
      <w:r>
        <w:rPr>
          <w:rFonts w:ascii="宋体" w:eastAsia="宋体" w:cs="宋体" w:hint="eastAsia"/>
          <w:color w:val="000000"/>
          <w:kern w:val="0"/>
          <w:sz w:val="24"/>
          <w:szCs w:val="24"/>
        </w:rPr>
        <w:t>加工厂注册登记同时，对相应生产方法、制作程序需注册征求意见同时备案，且在包装任何新产品之前，操作过程和程序必须贴在加工设备附近或提供给操作员。</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十、美国发布《国外食品企业或政府拒绝接受检查》的指导草案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近年来，美国开始实施最为严格的《食品安全现代化法》（</w:t>
      </w:r>
      <w:r>
        <w:rPr>
          <w:rFonts w:ascii="宋体" w:eastAsia="宋体" w:cs="宋体"/>
          <w:color w:val="000000"/>
          <w:kern w:val="0"/>
          <w:sz w:val="24"/>
          <w:szCs w:val="24"/>
        </w:rPr>
        <w:t>FSMA</w:t>
      </w:r>
      <w:r>
        <w:rPr>
          <w:rFonts w:ascii="宋体" w:eastAsia="宋体" w:cs="宋体" w:hint="eastAsia"/>
          <w:color w:val="000000"/>
          <w:kern w:val="0"/>
          <w:sz w:val="24"/>
          <w:szCs w:val="24"/>
        </w:rPr>
        <w:t>），加大了对海外食品的检查力度并委托第三方进行审核。</w:t>
      </w:r>
      <w:r>
        <w:rPr>
          <w:rFonts w:ascii="宋体" w:eastAsia="宋体" w:cs="宋体"/>
          <w:color w:val="000000"/>
          <w:kern w:val="0"/>
          <w:sz w:val="24"/>
          <w:szCs w:val="24"/>
        </w:rPr>
        <w:t>FSMA</w:t>
      </w:r>
      <w:r>
        <w:rPr>
          <w:rFonts w:ascii="宋体" w:eastAsia="宋体" w:cs="宋体" w:hint="eastAsia"/>
          <w:color w:val="000000"/>
          <w:kern w:val="0"/>
          <w:sz w:val="24"/>
          <w:szCs w:val="24"/>
        </w:rPr>
        <w:t>引入了第三方审核机构的体系，</w:t>
      </w:r>
      <w:r>
        <w:rPr>
          <w:rFonts w:ascii="宋体" w:eastAsia="宋体" w:cs="宋体"/>
          <w:color w:val="000000"/>
          <w:kern w:val="0"/>
          <w:sz w:val="24"/>
          <w:szCs w:val="24"/>
        </w:rPr>
        <w:t>FDA</w:t>
      </w:r>
      <w:r>
        <w:rPr>
          <w:rFonts w:ascii="宋体" w:eastAsia="宋体" w:cs="宋体" w:hint="eastAsia"/>
          <w:color w:val="000000"/>
          <w:kern w:val="0"/>
          <w:sz w:val="24"/>
          <w:szCs w:val="24"/>
        </w:rPr>
        <w:t>将依靠第三方机构来确保国外食品生产商符合美国的要求。第三方审核机构可以对食品企业进行咨询性审核和法规性审核。</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根据美国</w:t>
      </w:r>
      <w:r>
        <w:rPr>
          <w:rFonts w:ascii="宋体" w:eastAsia="宋体" w:cs="宋体"/>
          <w:color w:val="000000"/>
          <w:kern w:val="0"/>
          <w:sz w:val="24"/>
          <w:szCs w:val="24"/>
        </w:rPr>
        <w:t>FSMA</w:t>
      </w:r>
      <w:r>
        <w:rPr>
          <w:rFonts w:ascii="宋体" w:eastAsia="宋体" w:cs="宋体" w:hint="eastAsia"/>
          <w:color w:val="000000"/>
          <w:kern w:val="0"/>
          <w:sz w:val="24"/>
          <w:szCs w:val="24"/>
        </w:rPr>
        <w:t>要求，第三方审核机构对企业的审核并不预先通知。按照要求，高风险的食品企业将首先被检查，且还需遵守额外的记录保持要求。在</w:t>
      </w:r>
      <w:r>
        <w:rPr>
          <w:rFonts w:ascii="宋体" w:eastAsia="宋体" w:cs="宋体"/>
          <w:color w:val="000000"/>
          <w:kern w:val="0"/>
          <w:sz w:val="24"/>
          <w:szCs w:val="24"/>
        </w:rPr>
        <w:t>FDA</w:t>
      </w:r>
      <w:r>
        <w:rPr>
          <w:rFonts w:ascii="宋体" w:eastAsia="宋体" w:cs="宋体" w:hint="eastAsia"/>
          <w:color w:val="000000"/>
          <w:kern w:val="0"/>
          <w:sz w:val="24"/>
          <w:szCs w:val="24"/>
        </w:rPr>
        <w:t>官员提出检查要求时，包括输美食品链上的相关企业，须在</w:t>
      </w:r>
      <w:r>
        <w:rPr>
          <w:rFonts w:ascii="宋体" w:eastAsia="宋体" w:cs="宋体"/>
          <w:color w:val="000000"/>
          <w:kern w:val="0"/>
          <w:sz w:val="24"/>
          <w:szCs w:val="24"/>
        </w:rPr>
        <w:t>24</w:t>
      </w:r>
      <w:r>
        <w:rPr>
          <w:rFonts w:ascii="宋体" w:eastAsia="宋体" w:cs="宋体" w:hint="eastAsia"/>
          <w:color w:val="000000"/>
          <w:kern w:val="0"/>
          <w:sz w:val="24"/>
          <w:szCs w:val="24"/>
        </w:rPr>
        <w:t>小时内或美方与企业约定的时间内</w:t>
      </w:r>
      <w:proofErr w:type="gramStart"/>
      <w:r>
        <w:rPr>
          <w:rFonts w:ascii="宋体" w:eastAsia="宋体" w:cs="宋体" w:hint="eastAsia"/>
          <w:color w:val="000000"/>
          <w:kern w:val="0"/>
          <w:sz w:val="24"/>
          <w:szCs w:val="24"/>
        </w:rPr>
        <w:t>作出</w:t>
      </w:r>
      <w:proofErr w:type="gramEnd"/>
      <w:r>
        <w:rPr>
          <w:rFonts w:ascii="宋体" w:eastAsia="宋体" w:cs="宋体" w:hint="eastAsia"/>
          <w:color w:val="000000"/>
          <w:kern w:val="0"/>
          <w:sz w:val="24"/>
          <w:szCs w:val="24"/>
        </w:rPr>
        <w:t>答复。如果不及时答复或者不允许其检查，都将被视作拒绝检查，该企业生产、加工、储存、运输的食品，将被拒绝进入美国。</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食品</w:t>
      </w:r>
      <w:proofErr w:type="gramStart"/>
      <w:r>
        <w:rPr>
          <w:rFonts w:ascii="宋体" w:eastAsia="宋体" w:cs="宋体" w:hint="eastAsia"/>
          <w:color w:val="000000"/>
          <w:kern w:val="0"/>
          <w:sz w:val="24"/>
          <w:szCs w:val="24"/>
        </w:rPr>
        <w:t>伙伴网</w:t>
      </w:r>
      <w:proofErr w:type="gramEnd"/>
      <w:r>
        <w:rPr>
          <w:rFonts w:ascii="宋体" w:eastAsia="宋体" w:cs="宋体" w:hint="eastAsia"/>
          <w:color w:val="000000"/>
          <w:kern w:val="0"/>
          <w:sz w:val="24"/>
          <w:szCs w:val="24"/>
        </w:rPr>
        <w:t>提醒出口企业，美国《食品安全现代化法案》配套法规已开始生效并实施，出口食品企业需严格按照有关规定，做好注册和备案工作，控制食品中的农兽药残留量，合理使用食品添加剂，积极应对美方飞行检查。</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http://news.foodmate.net/2018/01/455488.html</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hint="eastAsia"/>
          <w:kern w:val="0"/>
          <w:sz w:val="24"/>
          <w:szCs w:val="24"/>
        </w:rPr>
        <w:lastRenderedPageBreak/>
        <w:t>（消息来源：食品伙伴网）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21" w:name="_Toc509404261"/>
      <w:r w:rsidRPr="002863DF">
        <w:rPr>
          <w:rFonts w:ascii="Calibri" w:eastAsia="黑体" w:hAnsi="Calibri" w:cs="黑体" w:hint="eastAsia"/>
          <w:color w:val="7030A0"/>
          <w:kern w:val="0"/>
          <w:sz w:val="28"/>
          <w:szCs w:val="28"/>
        </w:rPr>
        <w:t>美国拟修订有机法规中“国家允许和禁止物质清单”</w:t>
      </w:r>
      <w:bookmarkEnd w:id="21"/>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kern w:val="0"/>
          <w:sz w:val="24"/>
          <w:szCs w:val="24"/>
        </w:rPr>
        <w:t>2018</w:t>
      </w:r>
      <w:r w:rsidRPr="00E742AE">
        <w:rPr>
          <w:rFonts w:ascii="宋体" w:eastAsia="宋体" w:cs="宋体" w:hint="eastAsia"/>
          <w:kern w:val="0"/>
          <w:sz w:val="24"/>
          <w:szCs w:val="24"/>
        </w:rPr>
        <w:t>年</w:t>
      </w:r>
      <w:r w:rsidRPr="00E742AE">
        <w:rPr>
          <w:rFonts w:ascii="宋体" w:eastAsia="宋体" w:cs="宋体"/>
          <w:kern w:val="0"/>
          <w:sz w:val="24"/>
          <w:szCs w:val="24"/>
        </w:rPr>
        <w:t>1</w:t>
      </w:r>
      <w:r w:rsidRPr="00E742AE">
        <w:rPr>
          <w:rFonts w:ascii="宋体" w:eastAsia="宋体" w:cs="宋体" w:hint="eastAsia"/>
          <w:kern w:val="0"/>
          <w:sz w:val="24"/>
          <w:szCs w:val="24"/>
        </w:rPr>
        <w:t>月</w:t>
      </w:r>
      <w:r w:rsidRPr="00E742AE">
        <w:rPr>
          <w:rFonts w:ascii="宋体" w:eastAsia="宋体" w:cs="宋体"/>
          <w:kern w:val="0"/>
          <w:sz w:val="24"/>
          <w:szCs w:val="24"/>
        </w:rPr>
        <w:t>17</w:t>
      </w:r>
      <w:r w:rsidRPr="00E742AE">
        <w:rPr>
          <w:rFonts w:ascii="宋体" w:eastAsia="宋体" w:cs="宋体" w:hint="eastAsia"/>
          <w:kern w:val="0"/>
          <w:sz w:val="24"/>
          <w:szCs w:val="24"/>
        </w:rPr>
        <w:t>日，美国联邦公报消息，美国农业部市场服务局发布</w:t>
      </w:r>
      <w:r w:rsidRPr="00E742AE">
        <w:rPr>
          <w:rFonts w:ascii="宋体" w:eastAsia="宋体" w:cs="宋体"/>
          <w:kern w:val="0"/>
          <w:sz w:val="24"/>
          <w:szCs w:val="24"/>
        </w:rPr>
        <w:t>2017-28172</w:t>
      </w:r>
      <w:r w:rsidRPr="00E742AE">
        <w:rPr>
          <w:rFonts w:ascii="宋体" w:eastAsia="宋体" w:cs="宋体" w:hint="eastAsia"/>
          <w:kern w:val="0"/>
          <w:sz w:val="24"/>
          <w:szCs w:val="24"/>
        </w:rPr>
        <w:t>文件，拟修订“国家有机计划；允许和禁止物质国家列表（农作物、家畜和加工）”，修订内容为：</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kern w:val="0"/>
          <w:sz w:val="24"/>
          <w:szCs w:val="24"/>
        </w:rPr>
        <w:t>1</w:t>
      </w:r>
      <w:r w:rsidRPr="00E742AE">
        <w:rPr>
          <w:rFonts w:ascii="宋体" w:eastAsia="宋体" w:cs="宋体" w:hint="eastAsia"/>
          <w:kern w:val="0"/>
          <w:sz w:val="24"/>
          <w:szCs w:val="24"/>
        </w:rPr>
        <w:t>．拟修订允许用于有机生产或加工物质清单上的微量营养素（</w:t>
      </w:r>
      <w:r w:rsidRPr="00E742AE">
        <w:rPr>
          <w:rFonts w:ascii="宋体" w:eastAsia="宋体" w:cs="宋体"/>
          <w:kern w:val="0"/>
          <w:sz w:val="24"/>
          <w:szCs w:val="24"/>
        </w:rPr>
        <w:t>Micronutrients</w:t>
      </w:r>
      <w:r w:rsidRPr="00E742AE">
        <w:rPr>
          <w:rFonts w:ascii="宋体" w:eastAsia="宋体" w:cs="宋体" w:hint="eastAsia"/>
          <w:kern w:val="0"/>
          <w:sz w:val="24"/>
          <w:szCs w:val="24"/>
        </w:rPr>
        <w:t>）、双氯苯双</w:t>
      </w:r>
      <w:proofErr w:type="gramStart"/>
      <w:r w:rsidRPr="00E742AE">
        <w:rPr>
          <w:rFonts w:ascii="宋体" w:eastAsia="宋体" w:cs="宋体" w:hint="eastAsia"/>
          <w:kern w:val="0"/>
          <w:sz w:val="24"/>
          <w:szCs w:val="24"/>
        </w:rPr>
        <w:t>胍</w:t>
      </w:r>
      <w:proofErr w:type="gramEnd"/>
      <w:r w:rsidRPr="00E742AE">
        <w:rPr>
          <w:rFonts w:ascii="宋体" w:eastAsia="宋体" w:cs="宋体" w:hint="eastAsia"/>
          <w:kern w:val="0"/>
          <w:sz w:val="24"/>
          <w:szCs w:val="24"/>
        </w:rPr>
        <w:t>己烷（</w:t>
      </w:r>
      <w:r w:rsidRPr="00E742AE">
        <w:rPr>
          <w:rFonts w:ascii="宋体" w:eastAsia="宋体" w:cs="宋体"/>
          <w:kern w:val="0"/>
          <w:sz w:val="24"/>
          <w:szCs w:val="24"/>
        </w:rPr>
        <w:t>chlorhexidine</w:t>
      </w:r>
      <w:r w:rsidRPr="00E742AE">
        <w:rPr>
          <w:rFonts w:ascii="宋体" w:eastAsia="宋体" w:cs="宋体" w:hint="eastAsia"/>
          <w:kern w:val="0"/>
          <w:sz w:val="24"/>
          <w:szCs w:val="24"/>
        </w:rPr>
        <w:t>）等十七种物质使用限量；</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kern w:val="0"/>
          <w:sz w:val="24"/>
          <w:szCs w:val="24"/>
        </w:rPr>
        <w:t>2</w:t>
      </w:r>
      <w:r w:rsidRPr="00E742AE">
        <w:rPr>
          <w:rFonts w:ascii="宋体" w:eastAsia="宋体" w:cs="宋体" w:hint="eastAsia"/>
          <w:kern w:val="0"/>
          <w:sz w:val="24"/>
          <w:szCs w:val="24"/>
        </w:rPr>
        <w:t>．建议在清单上增加次氯酸（</w:t>
      </w:r>
      <w:r w:rsidRPr="00E742AE">
        <w:rPr>
          <w:rFonts w:ascii="宋体" w:eastAsia="宋体" w:cs="宋体"/>
          <w:kern w:val="0"/>
          <w:sz w:val="24"/>
          <w:szCs w:val="24"/>
        </w:rPr>
        <w:t>Hypochlorous</w:t>
      </w:r>
      <w:r>
        <w:rPr>
          <w:rFonts w:ascii="宋体" w:eastAsia="宋体" w:cs="宋体"/>
          <w:kern w:val="0"/>
          <w:sz w:val="24"/>
          <w:szCs w:val="24"/>
        </w:rPr>
        <w:t xml:space="preserve"> </w:t>
      </w:r>
      <w:r w:rsidRPr="00E742AE">
        <w:rPr>
          <w:rFonts w:ascii="宋体" w:eastAsia="宋体" w:cs="宋体"/>
          <w:kern w:val="0"/>
          <w:sz w:val="24"/>
          <w:szCs w:val="24"/>
        </w:rPr>
        <w:t>acid</w:t>
      </w:r>
      <w:r w:rsidRPr="00E742AE">
        <w:rPr>
          <w:rFonts w:ascii="宋体" w:eastAsia="宋体" w:cs="宋体" w:hint="eastAsia"/>
          <w:kern w:val="0"/>
          <w:sz w:val="24"/>
          <w:szCs w:val="24"/>
        </w:rPr>
        <w:t>）、氧化镁（</w:t>
      </w:r>
      <w:r w:rsidRPr="00E742AE">
        <w:rPr>
          <w:rFonts w:ascii="宋体" w:eastAsia="宋体" w:cs="宋体"/>
          <w:kern w:val="0"/>
          <w:sz w:val="24"/>
          <w:szCs w:val="24"/>
        </w:rPr>
        <w:t>magnesium</w:t>
      </w:r>
      <w:r>
        <w:rPr>
          <w:rFonts w:ascii="宋体" w:eastAsia="宋体" w:cs="宋体"/>
          <w:kern w:val="0"/>
          <w:sz w:val="24"/>
          <w:szCs w:val="24"/>
        </w:rPr>
        <w:t xml:space="preserve"> </w:t>
      </w:r>
      <w:r w:rsidRPr="00E742AE">
        <w:rPr>
          <w:rFonts w:ascii="宋体" w:eastAsia="宋体" w:cs="宋体"/>
          <w:kern w:val="0"/>
          <w:sz w:val="24"/>
          <w:szCs w:val="24"/>
        </w:rPr>
        <w:t>oxide</w:t>
      </w:r>
      <w:r w:rsidRPr="00E742AE">
        <w:rPr>
          <w:rFonts w:ascii="宋体" w:eastAsia="宋体" w:cs="宋体" w:hint="eastAsia"/>
          <w:kern w:val="0"/>
          <w:sz w:val="24"/>
          <w:szCs w:val="24"/>
        </w:rPr>
        <w:t>）等</w:t>
      </w:r>
      <w:r w:rsidRPr="00E742AE">
        <w:rPr>
          <w:rFonts w:ascii="宋体" w:eastAsia="宋体" w:cs="宋体"/>
          <w:kern w:val="0"/>
          <w:sz w:val="24"/>
          <w:szCs w:val="24"/>
        </w:rPr>
        <w:t>16</w:t>
      </w:r>
      <w:r w:rsidRPr="00E742AE">
        <w:rPr>
          <w:rFonts w:ascii="宋体" w:eastAsia="宋体" w:cs="宋体" w:hint="eastAsia"/>
          <w:kern w:val="0"/>
          <w:sz w:val="24"/>
          <w:szCs w:val="24"/>
        </w:rPr>
        <w:t>种允许用于有机生产或加工的新物质；</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kern w:val="0"/>
          <w:sz w:val="24"/>
          <w:szCs w:val="24"/>
        </w:rPr>
        <w:t>3</w:t>
      </w:r>
      <w:r w:rsidRPr="00E742AE">
        <w:rPr>
          <w:rFonts w:ascii="宋体" w:eastAsia="宋体" w:cs="宋体" w:hint="eastAsia"/>
          <w:kern w:val="0"/>
          <w:sz w:val="24"/>
          <w:szCs w:val="24"/>
        </w:rPr>
        <w:t>．将植物源杀虫剂鱼藤酮（</w:t>
      </w:r>
      <w:r w:rsidRPr="00E742AE">
        <w:rPr>
          <w:rFonts w:ascii="宋体" w:eastAsia="宋体" w:cs="宋体"/>
          <w:kern w:val="0"/>
          <w:sz w:val="24"/>
          <w:szCs w:val="24"/>
        </w:rPr>
        <w:t>rotenone</w:t>
      </w:r>
      <w:r w:rsidRPr="00E742AE">
        <w:rPr>
          <w:rFonts w:ascii="宋体" w:eastAsia="宋体" w:cs="宋体" w:hint="eastAsia"/>
          <w:kern w:val="0"/>
          <w:sz w:val="24"/>
          <w:szCs w:val="24"/>
        </w:rPr>
        <w:t>）列为有机作物生产中的禁用物质；</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kern w:val="0"/>
          <w:sz w:val="24"/>
          <w:szCs w:val="24"/>
        </w:rPr>
        <w:t>4</w:t>
      </w:r>
      <w:r w:rsidRPr="00E742AE">
        <w:rPr>
          <w:rFonts w:ascii="宋体" w:eastAsia="宋体" w:cs="宋体" w:hint="eastAsia"/>
          <w:kern w:val="0"/>
          <w:sz w:val="24"/>
          <w:szCs w:val="24"/>
        </w:rPr>
        <w:t>．将伊维菌素（</w:t>
      </w:r>
      <w:r w:rsidRPr="00E742AE">
        <w:rPr>
          <w:rFonts w:ascii="宋体" w:eastAsia="宋体" w:cs="宋体"/>
          <w:kern w:val="0"/>
          <w:sz w:val="24"/>
          <w:szCs w:val="24"/>
        </w:rPr>
        <w:t>ivermectin</w:t>
      </w:r>
      <w:r w:rsidRPr="00E742AE">
        <w:rPr>
          <w:rFonts w:ascii="宋体" w:eastAsia="宋体" w:cs="宋体" w:hint="eastAsia"/>
          <w:kern w:val="0"/>
          <w:sz w:val="24"/>
          <w:szCs w:val="24"/>
        </w:rPr>
        <w:t>）从有机畜牧生产中允许使用的杀寄生虫剂列表中删除。</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hint="eastAsia"/>
          <w:kern w:val="0"/>
          <w:sz w:val="24"/>
          <w:szCs w:val="24"/>
        </w:rPr>
        <w:t>评论期至</w:t>
      </w:r>
      <w:r w:rsidRPr="00E742AE">
        <w:rPr>
          <w:rFonts w:ascii="宋体" w:eastAsia="宋体" w:cs="宋体"/>
          <w:kern w:val="0"/>
          <w:sz w:val="24"/>
          <w:szCs w:val="24"/>
        </w:rPr>
        <w:t>2018</w:t>
      </w:r>
      <w:r w:rsidRPr="00E742AE">
        <w:rPr>
          <w:rFonts w:ascii="宋体" w:eastAsia="宋体" w:cs="宋体" w:hint="eastAsia"/>
          <w:kern w:val="0"/>
          <w:sz w:val="24"/>
          <w:szCs w:val="24"/>
        </w:rPr>
        <w:t>年</w:t>
      </w:r>
      <w:r w:rsidRPr="00E742AE">
        <w:rPr>
          <w:rFonts w:ascii="宋体" w:eastAsia="宋体" w:cs="宋体"/>
          <w:kern w:val="0"/>
          <w:sz w:val="24"/>
          <w:szCs w:val="24"/>
        </w:rPr>
        <w:t>3</w:t>
      </w:r>
      <w:r w:rsidRPr="00E742AE">
        <w:rPr>
          <w:rFonts w:ascii="宋体" w:eastAsia="宋体" w:cs="宋体" w:hint="eastAsia"/>
          <w:kern w:val="0"/>
          <w:sz w:val="24"/>
          <w:szCs w:val="24"/>
        </w:rPr>
        <w:t>月</w:t>
      </w:r>
      <w:r w:rsidRPr="00E742AE">
        <w:rPr>
          <w:rFonts w:ascii="宋体" w:eastAsia="宋体" w:cs="宋体"/>
          <w:kern w:val="0"/>
          <w:sz w:val="24"/>
          <w:szCs w:val="24"/>
        </w:rPr>
        <w:t>19</w:t>
      </w:r>
      <w:r w:rsidRPr="00E742AE">
        <w:rPr>
          <w:rFonts w:ascii="宋体" w:eastAsia="宋体" w:cs="宋体" w:hint="eastAsia"/>
          <w:kern w:val="0"/>
          <w:sz w:val="24"/>
          <w:szCs w:val="24"/>
        </w:rPr>
        <w:t>日。</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http://www.xmtbt-sps.gov.cn/detail.asp?id=56350</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（消息来源：厦门</w:t>
      </w:r>
      <w:r>
        <w:rPr>
          <w:rFonts w:ascii="宋体" w:eastAsia="宋体" w:cs="宋体"/>
          <w:color w:val="000000"/>
          <w:kern w:val="0"/>
          <w:sz w:val="24"/>
          <w:szCs w:val="24"/>
        </w:rPr>
        <w:t>WTO</w:t>
      </w:r>
      <w:r>
        <w:rPr>
          <w:rFonts w:ascii="宋体" w:eastAsia="宋体" w:cs="宋体" w:hint="eastAsia"/>
          <w:color w:val="000000"/>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22" w:name="_Toc509404262"/>
      <w:r w:rsidRPr="002863DF">
        <w:rPr>
          <w:rFonts w:ascii="Calibri" w:eastAsia="黑体" w:hAnsi="Calibri" w:cs="黑体" w:hint="eastAsia"/>
          <w:color w:val="7030A0"/>
          <w:kern w:val="0"/>
          <w:sz w:val="28"/>
          <w:szCs w:val="28"/>
        </w:rPr>
        <w:t>日本厚生劳动</w:t>
      </w:r>
      <w:proofErr w:type="gramStart"/>
      <w:r w:rsidRPr="002863DF">
        <w:rPr>
          <w:rFonts w:ascii="Calibri" w:eastAsia="黑体" w:hAnsi="Calibri" w:cs="黑体" w:hint="eastAsia"/>
          <w:color w:val="7030A0"/>
          <w:kern w:val="0"/>
          <w:sz w:val="28"/>
          <w:szCs w:val="28"/>
        </w:rPr>
        <w:t>省发布</w:t>
      </w:r>
      <w:proofErr w:type="gramEnd"/>
      <w:r w:rsidRPr="002863DF">
        <w:rPr>
          <w:rFonts w:ascii="Calibri" w:eastAsia="黑体" w:hAnsi="Calibri" w:cs="黑体" w:hint="eastAsia"/>
          <w:color w:val="7030A0"/>
          <w:kern w:val="0"/>
          <w:sz w:val="28"/>
          <w:szCs w:val="28"/>
        </w:rPr>
        <w:t>《食品卫生法》的部分修改草案</w:t>
      </w:r>
      <w:bookmarkEnd w:id="22"/>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kern w:val="0"/>
          <w:sz w:val="24"/>
          <w:szCs w:val="24"/>
        </w:rPr>
        <w:t>1</w:t>
      </w:r>
      <w:r w:rsidRPr="00E742AE">
        <w:rPr>
          <w:rFonts w:ascii="宋体" w:eastAsia="宋体" w:cs="宋体" w:hint="eastAsia"/>
          <w:kern w:val="0"/>
          <w:sz w:val="24"/>
          <w:szCs w:val="24"/>
        </w:rPr>
        <w:t>月</w:t>
      </w:r>
      <w:r w:rsidRPr="00E742AE">
        <w:rPr>
          <w:rFonts w:ascii="宋体" w:eastAsia="宋体" w:cs="宋体"/>
          <w:kern w:val="0"/>
          <w:sz w:val="24"/>
          <w:szCs w:val="24"/>
        </w:rPr>
        <w:t>16</w:t>
      </w:r>
      <w:r w:rsidRPr="00E742AE">
        <w:rPr>
          <w:rFonts w:ascii="宋体" w:eastAsia="宋体" w:cs="宋体" w:hint="eastAsia"/>
          <w:kern w:val="0"/>
          <w:sz w:val="24"/>
          <w:szCs w:val="24"/>
        </w:rPr>
        <w:t>日，</w:t>
      </w:r>
      <w:proofErr w:type="gramStart"/>
      <w:r w:rsidRPr="00E742AE">
        <w:rPr>
          <w:rFonts w:ascii="宋体" w:eastAsia="宋体" w:cs="宋体" w:hint="eastAsia"/>
          <w:kern w:val="0"/>
          <w:sz w:val="24"/>
          <w:szCs w:val="24"/>
        </w:rPr>
        <w:t>据日媒报道</w:t>
      </w:r>
      <w:proofErr w:type="gramEnd"/>
      <w:r w:rsidRPr="00E742AE">
        <w:rPr>
          <w:rFonts w:ascii="宋体" w:eastAsia="宋体" w:cs="宋体" w:hint="eastAsia"/>
          <w:kern w:val="0"/>
          <w:sz w:val="24"/>
          <w:szCs w:val="24"/>
        </w:rPr>
        <w:t>，日本厚生劳动</w:t>
      </w:r>
      <w:proofErr w:type="gramStart"/>
      <w:r w:rsidRPr="00E742AE">
        <w:rPr>
          <w:rFonts w:ascii="宋体" w:eastAsia="宋体" w:cs="宋体" w:hint="eastAsia"/>
          <w:kern w:val="0"/>
          <w:sz w:val="24"/>
          <w:szCs w:val="24"/>
        </w:rPr>
        <w:t>省发布</w:t>
      </w:r>
      <w:proofErr w:type="gramEnd"/>
      <w:r w:rsidRPr="00E742AE">
        <w:rPr>
          <w:rFonts w:ascii="宋体" w:eastAsia="宋体" w:cs="宋体" w:hint="eastAsia"/>
          <w:kern w:val="0"/>
          <w:sz w:val="24"/>
          <w:szCs w:val="24"/>
        </w:rPr>
        <w:t>了《食品卫生法》部分修改草案，其主要修改内容为：营养补充剂等健康食品中含有预先指定的健康风险的成分而出现健康危害事件时，制造商和经销商有义务向政府报告。厚生劳动省将在</w:t>
      </w:r>
      <w:r w:rsidRPr="00E742AE">
        <w:rPr>
          <w:rFonts w:ascii="宋体" w:eastAsia="宋体" w:cs="宋体"/>
          <w:kern w:val="0"/>
          <w:sz w:val="24"/>
          <w:szCs w:val="24"/>
        </w:rPr>
        <w:t>22</w:t>
      </w:r>
      <w:r w:rsidRPr="00E742AE">
        <w:rPr>
          <w:rFonts w:ascii="宋体" w:eastAsia="宋体" w:cs="宋体" w:hint="eastAsia"/>
          <w:kern w:val="0"/>
          <w:sz w:val="24"/>
          <w:szCs w:val="24"/>
        </w:rPr>
        <w:t>日召开的例行国会上提交修改草案。</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hint="eastAsia"/>
          <w:kern w:val="0"/>
          <w:sz w:val="24"/>
          <w:szCs w:val="24"/>
        </w:rPr>
        <w:t>特定保健食品、营养功能食品和功能标识食品可以宣称保健功能。但法律上未定义的“健康食品”需要加强监控，避免含有特定成分产品的流通、过量摄入而危害健康。</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hint="eastAsia"/>
          <w:kern w:val="0"/>
          <w:sz w:val="24"/>
          <w:szCs w:val="24"/>
        </w:rPr>
        <w:t>修改草案还制定了制造商自主召回混入异物等有害食品时，义务向政府报告的食品召回制度。厚生劳动省将统一管理食品召回相关信息。</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http://news.foodmate.net/2018/01/455417.html</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（消息来源：食品伙伴网）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23" w:name="_Toc509404263"/>
      <w:r w:rsidRPr="002863DF">
        <w:rPr>
          <w:rFonts w:ascii="Calibri" w:eastAsia="黑体" w:hAnsi="Calibri" w:cs="黑体" w:hint="eastAsia"/>
          <w:color w:val="7030A0"/>
          <w:kern w:val="0"/>
          <w:sz w:val="28"/>
          <w:szCs w:val="28"/>
        </w:rPr>
        <w:t>韩国</w:t>
      </w:r>
      <w:r w:rsidRPr="002863DF">
        <w:rPr>
          <w:rFonts w:ascii="Calibri" w:eastAsia="黑体" w:hAnsi="Calibri" w:cs="黑体"/>
          <w:color w:val="7030A0"/>
          <w:kern w:val="0"/>
          <w:sz w:val="28"/>
          <w:szCs w:val="28"/>
        </w:rPr>
        <w:t>2018</w:t>
      </w:r>
      <w:r w:rsidRPr="002863DF">
        <w:rPr>
          <w:rFonts w:ascii="Calibri" w:eastAsia="黑体" w:hAnsi="Calibri" w:cs="黑体" w:hint="eastAsia"/>
          <w:color w:val="7030A0"/>
          <w:kern w:val="0"/>
          <w:sz w:val="28"/>
          <w:szCs w:val="28"/>
        </w:rPr>
        <w:t>年开始发生变化的食品相关主要政策</w:t>
      </w:r>
      <w:bookmarkEnd w:id="23"/>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月底，韩国食品药品安全处与农林畜产食品部联合发布了</w:t>
      </w:r>
      <w:r>
        <w:rPr>
          <w:rFonts w:ascii="宋体" w:eastAsia="宋体" w:cs="宋体"/>
          <w:color w:val="000000"/>
          <w:kern w:val="0"/>
          <w:sz w:val="24"/>
          <w:szCs w:val="24"/>
        </w:rPr>
        <w:t>2018</w:t>
      </w:r>
      <w:r>
        <w:rPr>
          <w:rFonts w:ascii="宋体" w:eastAsia="宋体" w:cs="宋体" w:hint="eastAsia"/>
          <w:color w:val="000000"/>
          <w:kern w:val="0"/>
          <w:sz w:val="24"/>
          <w:szCs w:val="24"/>
        </w:rPr>
        <w:t>年韩国食品安全、支援主要政策，食品</w:t>
      </w:r>
      <w:proofErr w:type="gramStart"/>
      <w:r>
        <w:rPr>
          <w:rFonts w:ascii="宋体" w:eastAsia="宋体" w:cs="宋体" w:hint="eastAsia"/>
          <w:color w:val="000000"/>
          <w:kern w:val="0"/>
          <w:sz w:val="24"/>
          <w:szCs w:val="24"/>
        </w:rPr>
        <w:t>伙伴网日韩组</w:t>
      </w:r>
      <w:proofErr w:type="gramEnd"/>
      <w:r>
        <w:rPr>
          <w:rFonts w:ascii="宋体" w:eastAsia="宋体" w:cs="宋体" w:hint="eastAsia"/>
          <w:color w:val="000000"/>
          <w:kern w:val="0"/>
          <w:sz w:val="24"/>
          <w:szCs w:val="24"/>
        </w:rPr>
        <w:t>对其进行了翻译整理供各界参考，其主要内容如下：</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1</w:t>
      </w:r>
      <w:r>
        <w:rPr>
          <w:rFonts w:ascii="宋体" w:eastAsia="宋体" w:cs="宋体" w:hint="eastAsia"/>
          <w:color w:val="000000"/>
          <w:kern w:val="0"/>
          <w:sz w:val="24"/>
          <w:szCs w:val="24"/>
        </w:rPr>
        <w:t>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a.</w:t>
      </w:r>
      <w:r>
        <w:rPr>
          <w:rFonts w:ascii="宋体" w:eastAsia="宋体" w:cs="宋体" w:hint="eastAsia"/>
          <w:color w:val="000000"/>
          <w:kern w:val="0"/>
          <w:sz w:val="24"/>
          <w:szCs w:val="24"/>
        </w:rPr>
        <w:t>餐饮店共用厨房范围进一步扩大：在同一个建筑物内同时经营休闲餐饮店、糕点店、一般餐饮店之中任意经营其中两个时；或在与一般餐饮店相邻的场所同时经营现场制作销售店时可共用厨房。</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b.</w:t>
      </w:r>
      <w:r>
        <w:rPr>
          <w:rFonts w:ascii="宋体" w:eastAsia="宋体" w:cs="宋体" w:hint="eastAsia"/>
          <w:color w:val="000000"/>
          <w:kern w:val="0"/>
          <w:sz w:val="24"/>
          <w:szCs w:val="24"/>
        </w:rPr>
        <w:t>食品主标示面上以表格、段落进行标示并统一扩大字体大小。为了便于消费者确认食品上标示的内容，主标示面上以表格或段落的形式进行标示。</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lastRenderedPageBreak/>
        <w:t>c.</w:t>
      </w:r>
      <w:r>
        <w:rPr>
          <w:rFonts w:ascii="宋体" w:eastAsia="宋体" w:cs="宋体" w:hint="eastAsia"/>
          <w:color w:val="000000"/>
          <w:kern w:val="0"/>
          <w:sz w:val="24"/>
          <w:szCs w:val="24"/>
        </w:rPr>
        <w:t>合并食品和畜产品的法规标准。</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d.</w:t>
      </w:r>
      <w:r>
        <w:rPr>
          <w:rFonts w:ascii="宋体" w:eastAsia="宋体" w:cs="宋体" w:hint="eastAsia"/>
          <w:color w:val="000000"/>
          <w:kern w:val="0"/>
          <w:sz w:val="24"/>
          <w:szCs w:val="24"/>
        </w:rPr>
        <w:t>室温保管饮料类和发酵乳类可冷冻之后进行销售。</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e.</w:t>
      </w:r>
      <w:r>
        <w:rPr>
          <w:rFonts w:ascii="宋体" w:eastAsia="宋体" w:cs="宋体" w:hint="eastAsia"/>
          <w:color w:val="000000"/>
          <w:kern w:val="0"/>
          <w:sz w:val="24"/>
          <w:szCs w:val="24"/>
        </w:rPr>
        <w:t>发酵醋制</w:t>
      </w:r>
      <w:proofErr w:type="gramStart"/>
      <w:r>
        <w:rPr>
          <w:rFonts w:ascii="宋体" w:eastAsia="宋体" w:cs="宋体" w:hint="eastAsia"/>
          <w:color w:val="000000"/>
          <w:kern w:val="0"/>
          <w:sz w:val="24"/>
          <w:szCs w:val="24"/>
        </w:rPr>
        <w:t>造加工</w:t>
      </w:r>
      <w:proofErr w:type="gramEnd"/>
      <w:r>
        <w:rPr>
          <w:rFonts w:ascii="宋体" w:eastAsia="宋体" w:cs="宋体" w:hint="eastAsia"/>
          <w:color w:val="000000"/>
          <w:kern w:val="0"/>
          <w:sz w:val="24"/>
          <w:szCs w:val="24"/>
        </w:rPr>
        <w:t>过程中可使用橡木片（棒）。果酒中以增香为目的所使用橡木片（棒）允许使用于发酵醋的制作、加工过程中。</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f.</w:t>
      </w:r>
      <w:r>
        <w:rPr>
          <w:rFonts w:ascii="宋体" w:eastAsia="宋体" w:cs="宋体" w:hint="eastAsia"/>
          <w:color w:val="000000"/>
          <w:kern w:val="0"/>
          <w:sz w:val="24"/>
          <w:szCs w:val="24"/>
        </w:rPr>
        <w:t>对农产品出口企业适用订制型出口支援制度。</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g.</w:t>
      </w:r>
      <w:r>
        <w:rPr>
          <w:rFonts w:ascii="宋体" w:eastAsia="宋体" w:cs="宋体" w:hint="eastAsia"/>
          <w:color w:val="000000"/>
          <w:kern w:val="0"/>
          <w:sz w:val="24"/>
          <w:szCs w:val="24"/>
        </w:rPr>
        <w:t>支援餐饮业创业及强化其经营能力。</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h.</w:t>
      </w:r>
      <w:r>
        <w:rPr>
          <w:rFonts w:ascii="宋体" w:eastAsia="宋体" w:cs="宋体" w:hint="eastAsia"/>
          <w:color w:val="000000"/>
          <w:kern w:val="0"/>
          <w:sz w:val="24"/>
          <w:szCs w:val="24"/>
        </w:rPr>
        <w:t>改善食品名人指定评价标准及管理体系。</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w:t>
      </w:r>
      <w:r>
        <w:rPr>
          <w:rFonts w:ascii="宋体" w:eastAsia="宋体" w:cs="宋体" w:hint="eastAsia"/>
          <w:color w:val="000000"/>
          <w:kern w:val="0"/>
          <w:sz w:val="24"/>
          <w:szCs w:val="24"/>
        </w:rPr>
        <w:t>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构筑国家水产品残留物质检测（</w:t>
      </w:r>
      <w:r>
        <w:rPr>
          <w:rFonts w:ascii="宋体" w:eastAsia="宋体" w:cs="宋体"/>
          <w:color w:val="000000"/>
          <w:kern w:val="0"/>
          <w:sz w:val="24"/>
          <w:szCs w:val="24"/>
        </w:rPr>
        <w:t>NRP</w:t>
      </w:r>
      <w:r>
        <w:rPr>
          <w:rFonts w:ascii="宋体" w:eastAsia="宋体" w:cs="宋体" w:hint="eastAsia"/>
          <w:color w:val="000000"/>
          <w:kern w:val="0"/>
          <w:sz w:val="24"/>
          <w:szCs w:val="24"/>
        </w:rPr>
        <w:t>）体系。在政府角度对大量消费水产品相关抗生素等残留物检测方法及科学性风险评估等进行系统性管理。</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3</w:t>
      </w:r>
      <w:r>
        <w:rPr>
          <w:rFonts w:ascii="宋体" w:eastAsia="宋体" w:cs="宋体" w:hint="eastAsia"/>
          <w:color w:val="000000"/>
          <w:kern w:val="0"/>
          <w:sz w:val="24"/>
          <w:szCs w:val="24"/>
        </w:rPr>
        <w:t>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支援中小食品企业利用保证保险购买国产农畜产品。利用保证保险使中小食品企业无担保先赊账购买韩国产农产品。保证保险金的最大金额为</w:t>
      </w:r>
      <w:r>
        <w:rPr>
          <w:rFonts w:ascii="宋体" w:eastAsia="宋体" w:cs="宋体"/>
          <w:color w:val="000000"/>
          <w:kern w:val="0"/>
          <w:sz w:val="24"/>
          <w:szCs w:val="24"/>
        </w:rPr>
        <w:t>5000</w:t>
      </w:r>
      <w:r>
        <w:rPr>
          <w:rFonts w:ascii="宋体" w:eastAsia="宋体" w:cs="宋体" w:hint="eastAsia"/>
          <w:color w:val="000000"/>
          <w:kern w:val="0"/>
          <w:sz w:val="24"/>
          <w:szCs w:val="24"/>
        </w:rPr>
        <w:t>万韩元，参加该保险时国家支援</w:t>
      </w:r>
      <w:r>
        <w:rPr>
          <w:rFonts w:ascii="宋体" w:eastAsia="宋体" w:cs="宋体"/>
          <w:color w:val="000000"/>
          <w:kern w:val="0"/>
          <w:sz w:val="24"/>
          <w:szCs w:val="24"/>
        </w:rPr>
        <w:t>50%</w:t>
      </w:r>
      <w:r>
        <w:rPr>
          <w:rFonts w:ascii="宋体" w:eastAsia="宋体" w:cs="宋体" w:hint="eastAsia"/>
          <w:color w:val="000000"/>
          <w:kern w:val="0"/>
          <w:sz w:val="24"/>
          <w:szCs w:val="24"/>
        </w:rPr>
        <w:t>的保险金。</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4</w:t>
      </w:r>
      <w:r>
        <w:rPr>
          <w:rFonts w:ascii="宋体" w:eastAsia="宋体" w:cs="宋体" w:hint="eastAsia"/>
          <w:color w:val="000000"/>
          <w:kern w:val="0"/>
          <w:sz w:val="24"/>
          <w:szCs w:val="24"/>
        </w:rPr>
        <w:t>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a.</w:t>
      </w:r>
      <w:r>
        <w:rPr>
          <w:rFonts w:ascii="宋体" w:eastAsia="宋体" w:cs="宋体" w:hint="eastAsia"/>
          <w:color w:val="000000"/>
          <w:kern w:val="0"/>
          <w:sz w:val="24"/>
          <w:szCs w:val="24"/>
        </w:rPr>
        <w:t>新开设食用蛋挑选包装业。</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b.</w:t>
      </w:r>
      <w:r>
        <w:rPr>
          <w:rFonts w:ascii="宋体" w:eastAsia="宋体" w:cs="宋体" w:hint="eastAsia"/>
          <w:color w:val="000000"/>
          <w:kern w:val="0"/>
          <w:sz w:val="24"/>
          <w:szCs w:val="24"/>
        </w:rPr>
        <w:t>对食用蛋挑选包装业强制适用</w:t>
      </w:r>
      <w:r>
        <w:rPr>
          <w:rFonts w:ascii="宋体" w:eastAsia="宋体" w:cs="宋体"/>
          <w:color w:val="000000"/>
          <w:kern w:val="0"/>
          <w:sz w:val="24"/>
          <w:szCs w:val="24"/>
        </w:rPr>
        <w:t>HACCP</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5</w:t>
      </w:r>
      <w:r>
        <w:rPr>
          <w:rFonts w:ascii="宋体" w:eastAsia="宋体" w:cs="宋体" w:hint="eastAsia"/>
          <w:color w:val="000000"/>
          <w:kern w:val="0"/>
          <w:sz w:val="24"/>
          <w:szCs w:val="24"/>
        </w:rPr>
        <w:t>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小学生下课后照顾小学生的委托教室可提供应季水果等零食。</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6</w:t>
      </w:r>
      <w:r>
        <w:rPr>
          <w:rFonts w:ascii="宋体" w:eastAsia="宋体" w:cs="宋体" w:hint="eastAsia"/>
          <w:color w:val="000000"/>
          <w:kern w:val="0"/>
          <w:sz w:val="24"/>
          <w:szCs w:val="24"/>
        </w:rPr>
        <w:t>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对健康功能食品强制适用流通履历追溯制度范围扩大。以</w:t>
      </w:r>
      <w:r>
        <w:rPr>
          <w:rFonts w:ascii="宋体" w:eastAsia="宋体" w:cs="宋体"/>
          <w:color w:val="000000"/>
          <w:kern w:val="0"/>
          <w:sz w:val="24"/>
          <w:szCs w:val="24"/>
        </w:rPr>
        <w:t>2016</w:t>
      </w:r>
      <w:r>
        <w:rPr>
          <w:rFonts w:ascii="宋体" w:eastAsia="宋体" w:cs="宋体" w:hint="eastAsia"/>
          <w:color w:val="000000"/>
          <w:kern w:val="0"/>
          <w:sz w:val="24"/>
          <w:szCs w:val="24"/>
        </w:rPr>
        <w:t>年销售额为基准，其范围扩大到销售额为</w:t>
      </w:r>
      <w:r>
        <w:rPr>
          <w:rFonts w:ascii="宋体" w:eastAsia="宋体" w:cs="宋体"/>
          <w:color w:val="000000"/>
          <w:kern w:val="0"/>
          <w:sz w:val="24"/>
          <w:szCs w:val="24"/>
        </w:rPr>
        <w:t>1</w:t>
      </w:r>
      <w:r>
        <w:rPr>
          <w:rFonts w:ascii="宋体" w:eastAsia="宋体" w:cs="宋体" w:hint="eastAsia"/>
          <w:color w:val="000000"/>
          <w:kern w:val="0"/>
          <w:sz w:val="24"/>
          <w:szCs w:val="24"/>
        </w:rPr>
        <w:t>亿以上的进口健康功能食品中。</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7</w:t>
      </w:r>
      <w:r>
        <w:rPr>
          <w:rFonts w:ascii="宋体" w:eastAsia="宋体" w:cs="宋体" w:hint="eastAsia"/>
          <w:color w:val="000000"/>
          <w:kern w:val="0"/>
          <w:sz w:val="24"/>
          <w:szCs w:val="24"/>
        </w:rPr>
        <w:t>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可携带宠物的餐饮店必须备齐消毒设施。</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12</w:t>
      </w:r>
      <w:r>
        <w:rPr>
          <w:rFonts w:ascii="宋体" w:eastAsia="宋体" w:cs="宋体" w:hint="eastAsia"/>
          <w:color w:val="000000"/>
          <w:kern w:val="0"/>
          <w:sz w:val="24"/>
          <w:szCs w:val="24"/>
        </w:rPr>
        <w:t>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a.</w:t>
      </w:r>
      <w:r>
        <w:rPr>
          <w:rFonts w:ascii="宋体" w:eastAsia="宋体" w:cs="宋体" w:hint="eastAsia"/>
          <w:color w:val="000000"/>
          <w:kern w:val="0"/>
          <w:sz w:val="24"/>
          <w:szCs w:val="24"/>
        </w:rPr>
        <w:t>强制适用优秀健康功能食品制造基准（</w:t>
      </w:r>
      <w:r>
        <w:rPr>
          <w:rFonts w:ascii="宋体" w:eastAsia="宋体" w:cs="宋体"/>
          <w:color w:val="000000"/>
          <w:kern w:val="0"/>
          <w:sz w:val="24"/>
          <w:szCs w:val="24"/>
        </w:rPr>
        <w:t>GMP</w:t>
      </w:r>
      <w:r>
        <w:rPr>
          <w:rFonts w:ascii="宋体" w:eastAsia="宋体" w:cs="宋体" w:hint="eastAsia"/>
          <w:color w:val="000000"/>
          <w:kern w:val="0"/>
          <w:sz w:val="24"/>
          <w:szCs w:val="24"/>
        </w:rPr>
        <w:t>）。健康功能食品专门制造企业中，以</w:t>
      </w:r>
      <w:r>
        <w:rPr>
          <w:rFonts w:ascii="宋体" w:eastAsia="宋体" w:cs="宋体"/>
          <w:color w:val="000000"/>
          <w:kern w:val="0"/>
          <w:sz w:val="24"/>
          <w:szCs w:val="24"/>
        </w:rPr>
        <w:t>2017</w:t>
      </w:r>
      <w:r>
        <w:rPr>
          <w:rFonts w:ascii="宋体" w:eastAsia="宋体" w:cs="宋体" w:hint="eastAsia"/>
          <w:color w:val="000000"/>
          <w:kern w:val="0"/>
          <w:sz w:val="24"/>
          <w:szCs w:val="24"/>
        </w:rPr>
        <w:t>年销售额为基准，销售额为</w:t>
      </w:r>
      <w:r>
        <w:rPr>
          <w:rFonts w:ascii="宋体" w:eastAsia="宋体" w:cs="宋体"/>
          <w:color w:val="000000"/>
          <w:kern w:val="0"/>
          <w:sz w:val="24"/>
          <w:szCs w:val="24"/>
        </w:rPr>
        <w:t>20</w:t>
      </w:r>
      <w:r>
        <w:rPr>
          <w:rFonts w:ascii="宋体" w:eastAsia="宋体" w:cs="宋体" w:hint="eastAsia"/>
          <w:color w:val="000000"/>
          <w:kern w:val="0"/>
          <w:sz w:val="24"/>
          <w:szCs w:val="24"/>
        </w:rPr>
        <w:t>亿以上的企业强制适用</w:t>
      </w:r>
      <w:r>
        <w:rPr>
          <w:rFonts w:ascii="宋体" w:eastAsia="宋体" w:cs="宋体"/>
          <w:color w:val="000000"/>
          <w:kern w:val="0"/>
          <w:sz w:val="24"/>
          <w:szCs w:val="24"/>
        </w:rPr>
        <w:t>GMP</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b.</w:t>
      </w:r>
      <w:r>
        <w:rPr>
          <w:rFonts w:ascii="宋体" w:eastAsia="宋体" w:cs="宋体" w:hint="eastAsia"/>
          <w:color w:val="000000"/>
          <w:kern w:val="0"/>
          <w:sz w:val="24"/>
          <w:szCs w:val="24"/>
        </w:rPr>
        <w:t>对火腿、香肠、汉堡肉饼等食用肉加工品种强制适用</w:t>
      </w:r>
      <w:r>
        <w:rPr>
          <w:rFonts w:ascii="宋体" w:eastAsia="宋体" w:cs="宋体"/>
          <w:color w:val="000000"/>
          <w:kern w:val="0"/>
          <w:sz w:val="24"/>
          <w:szCs w:val="24"/>
        </w:rPr>
        <w:t>HACCP</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http://news.foodmate.net/2018/01/454530.html</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（消息来源：食品伙伴网）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24" w:name="_Toc509404264"/>
      <w:r w:rsidRPr="002863DF">
        <w:rPr>
          <w:rFonts w:ascii="Calibri" w:eastAsia="黑体" w:hAnsi="Calibri" w:cs="黑体" w:hint="eastAsia"/>
          <w:color w:val="7030A0"/>
          <w:kern w:val="0"/>
          <w:sz w:val="28"/>
          <w:szCs w:val="28"/>
        </w:rPr>
        <w:t>澳大利亚修订澳新食品标准法典附录</w:t>
      </w:r>
      <w:r w:rsidRPr="002863DF">
        <w:rPr>
          <w:rFonts w:ascii="Calibri" w:eastAsia="黑体" w:hAnsi="Calibri" w:cs="黑体"/>
          <w:color w:val="7030A0"/>
          <w:kern w:val="0"/>
          <w:sz w:val="28"/>
          <w:szCs w:val="28"/>
        </w:rPr>
        <w:t>20</w:t>
      </w:r>
      <w:bookmarkEnd w:id="24"/>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kern w:val="0"/>
          <w:sz w:val="24"/>
          <w:szCs w:val="24"/>
        </w:rPr>
        <w:t>2018</w:t>
      </w:r>
      <w:r w:rsidRPr="00E742AE">
        <w:rPr>
          <w:rFonts w:ascii="宋体" w:eastAsia="宋体" w:cs="宋体" w:hint="eastAsia"/>
          <w:kern w:val="0"/>
          <w:sz w:val="24"/>
          <w:szCs w:val="24"/>
        </w:rPr>
        <w:t>年</w:t>
      </w:r>
      <w:r w:rsidRPr="00E742AE">
        <w:rPr>
          <w:rFonts w:ascii="宋体" w:eastAsia="宋体" w:cs="宋体"/>
          <w:kern w:val="0"/>
          <w:sz w:val="24"/>
          <w:szCs w:val="24"/>
        </w:rPr>
        <w:t>01</w:t>
      </w:r>
      <w:r w:rsidRPr="00E742AE">
        <w:rPr>
          <w:rFonts w:ascii="宋体" w:eastAsia="宋体" w:cs="宋体" w:hint="eastAsia"/>
          <w:kern w:val="0"/>
          <w:sz w:val="24"/>
          <w:szCs w:val="24"/>
        </w:rPr>
        <w:t>月</w:t>
      </w:r>
      <w:r w:rsidRPr="00E742AE">
        <w:rPr>
          <w:rFonts w:ascii="宋体" w:eastAsia="宋体" w:cs="宋体"/>
          <w:kern w:val="0"/>
          <w:sz w:val="24"/>
          <w:szCs w:val="24"/>
        </w:rPr>
        <w:t>11</w:t>
      </w:r>
      <w:r w:rsidRPr="00E742AE">
        <w:rPr>
          <w:rFonts w:ascii="宋体" w:eastAsia="宋体" w:cs="宋体" w:hint="eastAsia"/>
          <w:kern w:val="0"/>
          <w:sz w:val="24"/>
          <w:szCs w:val="24"/>
        </w:rPr>
        <w:t>日，澳大利亚新西兰食品标准局发布</w:t>
      </w:r>
      <w:r w:rsidRPr="00E742AE">
        <w:rPr>
          <w:rFonts w:ascii="宋体" w:eastAsia="宋体" w:cs="宋体"/>
          <w:kern w:val="0"/>
          <w:sz w:val="24"/>
          <w:szCs w:val="24"/>
        </w:rPr>
        <w:t>F2018L00038</w:t>
      </w:r>
      <w:r w:rsidRPr="00E742AE">
        <w:rPr>
          <w:rFonts w:ascii="宋体" w:eastAsia="宋体" w:cs="宋体" w:hint="eastAsia"/>
          <w:kern w:val="0"/>
          <w:sz w:val="24"/>
          <w:szCs w:val="24"/>
        </w:rPr>
        <w:t>号法规，修订澳新食品标准法典附录</w:t>
      </w:r>
      <w:r w:rsidRPr="00E742AE">
        <w:rPr>
          <w:rFonts w:ascii="宋体" w:eastAsia="宋体" w:cs="宋体"/>
          <w:kern w:val="0"/>
          <w:sz w:val="24"/>
          <w:szCs w:val="24"/>
        </w:rPr>
        <w:t>20</w:t>
      </w:r>
      <w:r w:rsidRPr="00E742AE">
        <w:rPr>
          <w:rFonts w:ascii="宋体" w:eastAsia="宋体" w:cs="宋体" w:hint="eastAsia"/>
          <w:kern w:val="0"/>
          <w:sz w:val="24"/>
          <w:szCs w:val="24"/>
        </w:rPr>
        <w:t>，修订</w:t>
      </w:r>
      <w:r w:rsidRPr="00E742AE">
        <w:rPr>
          <w:rFonts w:ascii="宋体" w:eastAsia="宋体" w:cs="宋体"/>
          <w:kern w:val="0"/>
          <w:sz w:val="24"/>
          <w:szCs w:val="24"/>
        </w:rPr>
        <w:t>17</w:t>
      </w:r>
      <w:r w:rsidRPr="00E742AE">
        <w:rPr>
          <w:rFonts w:ascii="宋体" w:eastAsia="宋体" w:cs="宋体" w:hint="eastAsia"/>
          <w:kern w:val="0"/>
          <w:sz w:val="24"/>
          <w:szCs w:val="24"/>
        </w:rPr>
        <w:t>种农药在各种食品产品中的最大残留限量。</w:t>
      </w:r>
      <w:r w:rsidRPr="00E742AE">
        <w:rPr>
          <w:rFonts w:ascii="宋体" w:eastAsia="宋体" w:cs="宋体"/>
          <w:kern w:val="0"/>
          <w:sz w:val="24"/>
          <w:szCs w:val="24"/>
        </w:rPr>
        <w:t>17</w:t>
      </w:r>
      <w:r w:rsidRPr="00E742AE">
        <w:rPr>
          <w:rFonts w:ascii="宋体" w:eastAsia="宋体" w:cs="宋体" w:hint="eastAsia"/>
          <w:kern w:val="0"/>
          <w:sz w:val="24"/>
          <w:szCs w:val="24"/>
        </w:rPr>
        <w:t>种农药包括</w:t>
      </w:r>
      <w:proofErr w:type="gramStart"/>
      <w:r w:rsidRPr="00E742AE">
        <w:rPr>
          <w:rFonts w:ascii="宋体" w:eastAsia="宋体" w:cs="宋体" w:hint="eastAsia"/>
          <w:kern w:val="0"/>
          <w:sz w:val="24"/>
          <w:szCs w:val="24"/>
        </w:rPr>
        <w:t>氯虫苯</w:t>
      </w:r>
      <w:proofErr w:type="gramEnd"/>
      <w:r w:rsidRPr="00E742AE">
        <w:rPr>
          <w:rFonts w:ascii="宋体" w:eastAsia="宋体" w:cs="宋体" w:hint="eastAsia"/>
          <w:kern w:val="0"/>
          <w:sz w:val="24"/>
          <w:szCs w:val="24"/>
        </w:rPr>
        <w:t>甲酰胺（</w:t>
      </w:r>
      <w:r w:rsidRPr="00E742AE">
        <w:rPr>
          <w:rFonts w:ascii="宋体" w:eastAsia="宋体" w:cs="宋体"/>
          <w:kern w:val="0"/>
          <w:sz w:val="24"/>
          <w:szCs w:val="24"/>
        </w:rPr>
        <w:t>Chlorantraniliprole</w:t>
      </w:r>
      <w:r w:rsidRPr="00E742AE">
        <w:rPr>
          <w:rFonts w:ascii="宋体" w:eastAsia="宋体" w:cs="宋体" w:hint="eastAsia"/>
          <w:kern w:val="0"/>
          <w:sz w:val="24"/>
          <w:szCs w:val="24"/>
        </w:rPr>
        <w:t>）、吡唑</w:t>
      </w:r>
      <w:proofErr w:type="gramStart"/>
      <w:r w:rsidRPr="00E742AE">
        <w:rPr>
          <w:rFonts w:ascii="宋体" w:eastAsia="宋体" w:cs="宋体" w:hint="eastAsia"/>
          <w:kern w:val="0"/>
          <w:sz w:val="24"/>
          <w:szCs w:val="24"/>
        </w:rPr>
        <w:t>醚菌酯</w:t>
      </w:r>
      <w:proofErr w:type="gramEnd"/>
      <w:r w:rsidRPr="00E742AE">
        <w:rPr>
          <w:rFonts w:ascii="宋体" w:eastAsia="宋体" w:cs="宋体" w:hint="eastAsia"/>
          <w:kern w:val="0"/>
          <w:sz w:val="24"/>
          <w:szCs w:val="24"/>
        </w:rPr>
        <w:t>（</w:t>
      </w:r>
      <w:r w:rsidRPr="00E742AE">
        <w:rPr>
          <w:rFonts w:ascii="宋体" w:eastAsia="宋体" w:cs="宋体"/>
          <w:kern w:val="0"/>
          <w:sz w:val="24"/>
          <w:szCs w:val="24"/>
        </w:rPr>
        <w:t>Pyraclostrobin</w:t>
      </w:r>
      <w:r w:rsidRPr="00E742AE">
        <w:rPr>
          <w:rFonts w:ascii="宋体" w:eastAsia="宋体" w:cs="宋体" w:hint="eastAsia"/>
          <w:kern w:val="0"/>
          <w:sz w:val="24"/>
          <w:szCs w:val="24"/>
        </w:rPr>
        <w:t>）、</w:t>
      </w:r>
      <w:proofErr w:type="gramStart"/>
      <w:r w:rsidRPr="00E742AE">
        <w:rPr>
          <w:rFonts w:ascii="宋体" w:eastAsia="宋体" w:cs="宋体" w:hint="eastAsia"/>
          <w:kern w:val="0"/>
          <w:sz w:val="24"/>
          <w:szCs w:val="24"/>
        </w:rPr>
        <w:t>嘧</w:t>
      </w:r>
      <w:proofErr w:type="gramEnd"/>
      <w:r w:rsidRPr="00E742AE">
        <w:rPr>
          <w:rFonts w:ascii="宋体" w:eastAsia="宋体" w:cs="宋体" w:hint="eastAsia"/>
          <w:kern w:val="0"/>
          <w:sz w:val="24"/>
          <w:szCs w:val="24"/>
        </w:rPr>
        <w:t>菌酯（</w:t>
      </w:r>
      <w:r w:rsidRPr="00E742AE">
        <w:rPr>
          <w:rFonts w:ascii="宋体" w:eastAsia="宋体" w:cs="宋体"/>
          <w:kern w:val="0"/>
          <w:sz w:val="24"/>
          <w:szCs w:val="24"/>
        </w:rPr>
        <w:t>Azoxystrobin</w:t>
      </w:r>
      <w:r w:rsidRPr="00E742AE">
        <w:rPr>
          <w:rFonts w:ascii="宋体" w:eastAsia="宋体" w:cs="宋体" w:hint="eastAsia"/>
          <w:kern w:val="0"/>
          <w:sz w:val="24"/>
          <w:szCs w:val="24"/>
        </w:rPr>
        <w:t>）、氟丙</w:t>
      </w:r>
      <w:proofErr w:type="gramStart"/>
      <w:r w:rsidRPr="00E742AE">
        <w:rPr>
          <w:rFonts w:ascii="宋体" w:eastAsia="宋体" w:cs="宋体" w:hint="eastAsia"/>
          <w:kern w:val="0"/>
          <w:sz w:val="24"/>
          <w:szCs w:val="24"/>
        </w:rPr>
        <w:t>嘧</w:t>
      </w:r>
      <w:proofErr w:type="gramEnd"/>
      <w:r w:rsidRPr="00E742AE">
        <w:rPr>
          <w:rFonts w:ascii="宋体" w:eastAsia="宋体" w:cs="宋体" w:hint="eastAsia"/>
          <w:kern w:val="0"/>
          <w:sz w:val="24"/>
          <w:szCs w:val="24"/>
        </w:rPr>
        <w:t>草酯（</w:t>
      </w:r>
      <w:r w:rsidRPr="00E742AE">
        <w:rPr>
          <w:rFonts w:ascii="宋体" w:eastAsia="宋体" w:cs="宋体"/>
          <w:kern w:val="0"/>
          <w:sz w:val="24"/>
          <w:szCs w:val="24"/>
        </w:rPr>
        <w:t>Butafenacil</w:t>
      </w:r>
      <w:r w:rsidRPr="00E742AE">
        <w:rPr>
          <w:rFonts w:ascii="宋体" w:eastAsia="宋体" w:cs="宋体" w:hint="eastAsia"/>
          <w:kern w:val="0"/>
          <w:sz w:val="24"/>
          <w:szCs w:val="24"/>
        </w:rPr>
        <w:t>）、</w:t>
      </w:r>
      <w:proofErr w:type="gramStart"/>
      <w:r w:rsidRPr="00E742AE">
        <w:rPr>
          <w:rFonts w:ascii="宋体" w:eastAsia="宋体" w:cs="宋体" w:hint="eastAsia"/>
          <w:kern w:val="0"/>
          <w:sz w:val="24"/>
          <w:szCs w:val="24"/>
        </w:rPr>
        <w:t>氯虫苯</w:t>
      </w:r>
      <w:proofErr w:type="gramEnd"/>
      <w:r w:rsidRPr="00E742AE">
        <w:rPr>
          <w:rFonts w:ascii="宋体" w:eastAsia="宋体" w:cs="宋体" w:hint="eastAsia"/>
          <w:kern w:val="0"/>
          <w:sz w:val="24"/>
          <w:szCs w:val="24"/>
        </w:rPr>
        <w:t>甲酰胺（</w:t>
      </w:r>
      <w:r w:rsidRPr="00E742AE">
        <w:rPr>
          <w:rFonts w:ascii="宋体" w:eastAsia="宋体" w:cs="宋体"/>
          <w:kern w:val="0"/>
          <w:sz w:val="24"/>
          <w:szCs w:val="24"/>
        </w:rPr>
        <w:t>Chlorantraniliprole</w:t>
      </w:r>
      <w:r w:rsidRPr="00E742AE">
        <w:rPr>
          <w:rFonts w:ascii="宋体" w:eastAsia="宋体" w:cs="宋体" w:hint="eastAsia"/>
          <w:kern w:val="0"/>
          <w:sz w:val="24"/>
          <w:szCs w:val="24"/>
        </w:rPr>
        <w:t>）、麦草畏（</w:t>
      </w:r>
      <w:r w:rsidRPr="00E742AE">
        <w:rPr>
          <w:rFonts w:ascii="宋体" w:eastAsia="宋体" w:cs="宋体"/>
          <w:kern w:val="0"/>
          <w:sz w:val="24"/>
          <w:szCs w:val="24"/>
        </w:rPr>
        <w:t>Dicamba</w:t>
      </w:r>
      <w:r w:rsidRPr="00E742AE">
        <w:rPr>
          <w:rFonts w:ascii="宋体" w:eastAsia="宋体" w:cs="宋体" w:hint="eastAsia"/>
          <w:kern w:val="0"/>
          <w:sz w:val="24"/>
          <w:szCs w:val="24"/>
        </w:rPr>
        <w:t>）、乙</w:t>
      </w:r>
      <w:proofErr w:type="gramStart"/>
      <w:r w:rsidRPr="00E742AE">
        <w:rPr>
          <w:rFonts w:ascii="宋体" w:eastAsia="宋体" w:cs="宋体" w:hint="eastAsia"/>
          <w:kern w:val="0"/>
          <w:sz w:val="24"/>
          <w:szCs w:val="24"/>
        </w:rPr>
        <w:t>螨唑</w:t>
      </w:r>
      <w:proofErr w:type="gramEnd"/>
      <w:r w:rsidRPr="00E742AE">
        <w:rPr>
          <w:rFonts w:ascii="宋体" w:eastAsia="宋体" w:cs="宋体" w:hint="eastAsia"/>
          <w:kern w:val="0"/>
          <w:sz w:val="24"/>
          <w:szCs w:val="24"/>
        </w:rPr>
        <w:t>（</w:t>
      </w:r>
      <w:r w:rsidRPr="00E742AE">
        <w:rPr>
          <w:rFonts w:ascii="宋体" w:eastAsia="宋体" w:cs="宋体"/>
          <w:kern w:val="0"/>
          <w:sz w:val="24"/>
          <w:szCs w:val="24"/>
        </w:rPr>
        <w:t>Etoxazole</w:t>
      </w:r>
      <w:r w:rsidRPr="00E742AE">
        <w:rPr>
          <w:rFonts w:ascii="宋体" w:eastAsia="宋体" w:cs="宋体" w:hint="eastAsia"/>
          <w:kern w:val="0"/>
          <w:sz w:val="24"/>
          <w:szCs w:val="24"/>
        </w:rPr>
        <w:t>）、咯菌</w:t>
      </w:r>
      <w:proofErr w:type="gramStart"/>
      <w:r w:rsidRPr="00E742AE">
        <w:rPr>
          <w:rFonts w:ascii="宋体" w:eastAsia="宋体" w:cs="宋体" w:hint="eastAsia"/>
          <w:kern w:val="0"/>
          <w:sz w:val="24"/>
          <w:szCs w:val="24"/>
        </w:rPr>
        <w:t>腈</w:t>
      </w:r>
      <w:proofErr w:type="gramEnd"/>
      <w:r w:rsidRPr="00E742AE">
        <w:rPr>
          <w:rFonts w:ascii="宋体" w:eastAsia="宋体" w:cs="宋体" w:hint="eastAsia"/>
          <w:kern w:val="0"/>
          <w:sz w:val="24"/>
          <w:szCs w:val="24"/>
        </w:rPr>
        <w:t>（</w:t>
      </w:r>
      <w:r w:rsidRPr="00E742AE">
        <w:rPr>
          <w:rFonts w:ascii="宋体" w:eastAsia="宋体" w:cs="宋体"/>
          <w:kern w:val="0"/>
          <w:sz w:val="24"/>
          <w:szCs w:val="24"/>
        </w:rPr>
        <w:t>Fludioxonil</w:t>
      </w:r>
      <w:r w:rsidRPr="00E742AE">
        <w:rPr>
          <w:rFonts w:ascii="宋体" w:eastAsia="宋体" w:cs="宋体" w:hint="eastAsia"/>
          <w:kern w:val="0"/>
          <w:sz w:val="24"/>
          <w:szCs w:val="24"/>
        </w:rPr>
        <w:t>）、百草枯（</w:t>
      </w:r>
      <w:r w:rsidRPr="00E742AE">
        <w:rPr>
          <w:rFonts w:ascii="宋体" w:eastAsia="宋体" w:cs="宋体"/>
          <w:kern w:val="0"/>
          <w:sz w:val="24"/>
          <w:szCs w:val="24"/>
        </w:rPr>
        <w:t>Paraquat</w:t>
      </w:r>
      <w:r w:rsidRPr="00E742AE">
        <w:rPr>
          <w:rFonts w:ascii="宋体" w:eastAsia="宋体" w:cs="宋体" w:hint="eastAsia"/>
          <w:kern w:val="0"/>
          <w:sz w:val="24"/>
          <w:szCs w:val="24"/>
        </w:rPr>
        <w:t>）、吡唑</w:t>
      </w:r>
      <w:proofErr w:type="gramStart"/>
      <w:r w:rsidRPr="00E742AE">
        <w:rPr>
          <w:rFonts w:ascii="宋体" w:eastAsia="宋体" w:cs="宋体" w:hint="eastAsia"/>
          <w:kern w:val="0"/>
          <w:sz w:val="24"/>
          <w:szCs w:val="24"/>
        </w:rPr>
        <w:t>醚菌酯</w:t>
      </w:r>
      <w:proofErr w:type="gramEnd"/>
      <w:r w:rsidRPr="00E742AE">
        <w:rPr>
          <w:rFonts w:ascii="宋体" w:eastAsia="宋体" w:cs="宋体" w:hint="eastAsia"/>
          <w:kern w:val="0"/>
          <w:sz w:val="24"/>
          <w:szCs w:val="24"/>
        </w:rPr>
        <w:t>（</w:t>
      </w:r>
      <w:r w:rsidRPr="00E742AE">
        <w:rPr>
          <w:rFonts w:ascii="宋体" w:eastAsia="宋体" w:cs="宋体"/>
          <w:kern w:val="0"/>
          <w:sz w:val="24"/>
          <w:szCs w:val="24"/>
        </w:rPr>
        <w:t>Pyraclostrobin</w:t>
      </w:r>
      <w:r w:rsidRPr="00E742AE">
        <w:rPr>
          <w:rFonts w:ascii="宋体" w:eastAsia="宋体" w:cs="宋体" w:hint="eastAsia"/>
          <w:kern w:val="0"/>
          <w:sz w:val="24"/>
          <w:szCs w:val="24"/>
        </w:rPr>
        <w:t>）、苯</w:t>
      </w:r>
      <w:proofErr w:type="gramStart"/>
      <w:r w:rsidRPr="00E742AE">
        <w:rPr>
          <w:rFonts w:ascii="宋体" w:eastAsia="宋体" w:cs="宋体" w:hint="eastAsia"/>
          <w:kern w:val="0"/>
          <w:sz w:val="24"/>
          <w:szCs w:val="24"/>
        </w:rPr>
        <w:t>嘧磺</w:t>
      </w:r>
      <w:proofErr w:type="gramEnd"/>
      <w:r w:rsidRPr="00E742AE">
        <w:rPr>
          <w:rFonts w:ascii="宋体" w:eastAsia="宋体" w:cs="宋体" w:hint="eastAsia"/>
          <w:kern w:val="0"/>
          <w:sz w:val="24"/>
          <w:szCs w:val="24"/>
        </w:rPr>
        <w:t>草胺（</w:t>
      </w:r>
      <w:r w:rsidRPr="00E742AE">
        <w:rPr>
          <w:rFonts w:ascii="宋体" w:eastAsia="宋体" w:cs="宋体"/>
          <w:kern w:val="0"/>
          <w:sz w:val="24"/>
          <w:szCs w:val="24"/>
        </w:rPr>
        <w:t>Saflufenacil</w:t>
      </w:r>
      <w:r w:rsidRPr="00E742AE">
        <w:rPr>
          <w:rFonts w:ascii="宋体" w:eastAsia="宋体" w:cs="宋体" w:hint="eastAsia"/>
          <w:kern w:val="0"/>
          <w:sz w:val="24"/>
          <w:szCs w:val="24"/>
        </w:rPr>
        <w:t>）、氟</w:t>
      </w:r>
      <w:proofErr w:type="gramStart"/>
      <w:r w:rsidRPr="00E742AE">
        <w:rPr>
          <w:rFonts w:ascii="宋体" w:eastAsia="宋体" w:cs="宋体" w:hint="eastAsia"/>
          <w:kern w:val="0"/>
          <w:sz w:val="24"/>
          <w:szCs w:val="24"/>
        </w:rPr>
        <w:t>啶</w:t>
      </w:r>
      <w:proofErr w:type="gramEnd"/>
      <w:r w:rsidRPr="00E742AE">
        <w:rPr>
          <w:rFonts w:ascii="宋体" w:eastAsia="宋体" w:cs="宋体" w:hint="eastAsia"/>
          <w:kern w:val="0"/>
          <w:sz w:val="24"/>
          <w:szCs w:val="24"/>
        </w:rPr>
        <w:t>虫胺</w:t>
      </w:r>
      <w:proofErr w:type="gramStart"/>
      <w:r w:rsidRPr="00E742AE">
        <w:rPr>
          <w:rFonts w:ascii="宋体" w:eastAsia="宋体" w:cs="宋体" w:hint="eastAsia"/>
          <w:kern w:val="0"/>
          <w:sz w:val="24"/>
          <w:szCs w:val="24"/>
        </w:rPr>
        <w:t>腈</w:t>
      </w:r>
      <w:proofErr w:type="gramEnd"/>
      <w:r w:rsidRPr="00E742AE">
        <w:rPr>
          <w:rFonts w:ascii="宋体" w:eastAsia="宋体" w:cs="宋体" w:hint="eastAsia"/>
          <w:kern w:val="0"/>
          <w:sz w:val="24"/>
          <w:szCs w:val="24"/>
        </w:rPr>
        <w:t>（</w:t>
      </w:r>
      <w:r w:rsidRPr="00E742AE">
        <w:rPr>
          <w:rFonts w:ascii="宋体" w:eastAsia="宋体" w:cs="宋体"/>
          <w:kern w:val="0"/>
          <w:sz w:val="24"/>
          <w:szCs w:val="24"/>
        </w:rPr>
        <w:t>Sulfoxaflor</w:t>
      </w:r>
      <w:r w:rsidRPr="00E742AE">
        <w:rPr>
          <w:rFonts w:ascii="宋体" w:eastAsia="宋体" w:cs="宋体" w:hint="eastAsia"/>
          <w:kern w:val="0"/>
          <w:sz w:val="24"/>
          <w:szCs w:val="24"/>
        </w:rPr>
        <w:t>）、戊</w:t>
      </w:r>
      <w:proofErr w:type="gramStart"/>
      <w:r w:rsidRPr="00E742AE">
        <w:rPr>
          <w:rFonts w:ascii="宋体" w:eastAsia="宋体" w:cs="宋体" w:hint="eastAsia"/>
          <w:kern w:val="0"/>
          <w:sz w:val="24"/>
          <w:szCs w:val="24"/>
        </w:rPr>
        <w:t>唑</w:t>
      </w:r>
      <w:proofErr w:type="gramEnd"/>
      <w:r w:rsidRPr="00E742AE">
        <w:rPr>
          <w:rFonts w:ascii="宋体" w:eastAsia="宋体" w:cs="宋体" w:hint="eastAsia"/>
          <w:kern w:val="0"/>
          <w:sz w:val="24"/>
          <w:szCs w:val="24"/>
        </w:rPr>
        <w:t>醇（</w:t>
      </w:r>
      <w:r w:rsidRPr="00E742AE">
        <w:rPr>
          <w:rFonts w:ascii="宋体" w:eastAsia="宋体" w:cs="宋体"/>
          <w:kern w:val="0"/>
          <w:sz w:val="24"/>
          <w:szCs w:val="24"/>
        </w:rPr>
        <w:t>Tebuconazole</w:t>
      </w:r>
      <w:r w:rsidRPr="00E742AE">
        <w:rPr>
          <w:rFonts w:ascii="宋体" w:eastAsia="宋体" w:cs="宋体" w:hint="eastAsia"/>
          <w:kern w:val="0"/>
          <w:sz w:val="24"/>
          <w:szCs w:val="24"/>
        </w:rPr>
        <w:t>）、</w:t>
      </w:r>
      <w:proofErr w:type="gramStart"/>
      <w:r w:rsidRPr="00E742AE">
        <w:rPr>
          <w:rFonts w:ascii="宋体" w:eastAsia="宋体" w:cs="宋体" w:hint="eastAsia"/>
          <w:kern w:val="0"/>
          <w:sz w:val="24"/>
          <w:szCs w:val="24"/>
        </w:rPr>
        <w:t>氯虫苯</w:t>
      </w:r>
      <w:proofErr w:type="gramEnd"/>
      <w:r w:rsidRPr="00E742AE">
        <w:rPr>
          <w:rFonts w:ascii="宋体" w:eastAsia="宋体" w:cs="宋体" w:hint="eastAsia"/>
          <w:kern w:val="0"/>
          <w:sz w:val="24"/>
          <w:szCs w:val="24"/>
        </w:rPr>
        <w:t>甲酰胺（</w:t>
      </w:r>
      <w:r w:rsidRPr="00E742AE">
        <w:rPr>
          <w:rFonts w:ascii="宋体" w:eastAsia="宋体" w:cs="宋体"/>
          <w:kern w:val="0"/>
          <w:sz w:val="24"/>
          <w:szCs w:val="24"/>
        </w:rPr>
        <w:t>Chlorantraniliprole</w:t>
      </w:r>
      <w:r w:rsidRPr="00E742AE">
        <w:rPr>
          <w:rFonts w:ascii="宋体" w:eastAsia="宋体" w:cs="宋体" w:hint="eastAsia"/>
          <w:kern w:val="0"/>
          <w:sz w:val="24"/>
          <w:szCs w:val="24"/>
        </w:rPr>
        <w:t>）、氟</w:t>
      </w:r>
      <w:proofErr w:type="gramStart"/>
      <w:r w:rsidRPr="00E742AE">
        <w:rPr>
          <w:rFonts w:ascii="宋体" w:eastAsia="宋体" w:cs="宋体" w:hint="eastAsia"/>
          <w:kern w:val="0"/>
          <w:sz w:val="24"/>
          <w:szCs w:val="24"/>
        </w:rPr>
        <w:t>唑</w:t>
      </w:r>
      <w:proofErr w:type="gramEnd"/>
      <w:r w:rsidRPr="00E742AE">
        <w:rPr>
          <w:rFonts w:ascii="宋体" w:eastAsia="宋体" w:cs="宋体" w:hint="eastAsia"/>
          <w:kern w:val="0"/>
          <w:sz w:val="24"/>
          <w:szCs w:val="24"/>
        </w:rPr>
        <w:t>菌苯胺（</w:t>
      </w:r>
      <w:r w:rsidRPr="00E742AE">
        <w:rPr>
          <w:rFonts w:ascii="宋体" w:eastAsia="宋体" w:cs="宋体"/>
          <w:kern w:val="0"/>
          <w:sz w:val="24"/>
          <w:szCs w:val="24"/>
        </w:rPr>
        <w:t>Penflufen</w:t>
      </w:r>
      <w:r w:rsidRPr="00E742AE">
        <w:rPr>
          <w:rFonts w:ascii="宋体" w:eastAsia="宋体" w:cs="宋体" w:hint="eastAsia"/>
          <w:kern w:val="0"/>
          <w:sz w:val="24"/>
          <w:szCs w:val="24"/>
        </w:rPr>
        <w:t>）、苯</w:t>
      </w:r>
      <w:proofErr w:type="gramStart"/>
      <w:r w:rsidRPr="00E742AE">
        <w:rPr>
          <w:rFonts w:ascii="宋体" w:eastAsia="宋体" w:cs="宋体" w:hint="eastAsia"/>
          <w:kern w:val="0"/>
          <w:sz w:val="24"/>
          <w:szCs w:val="24"/>
        </w:rPr>
        <w:t>嘧磺</w:t>
      </w:r>
      <w:proofErr w:type="gramEnd"/>
      <w:r w:rsidRPr="00E742AE">
        <w:rPr>
          <w:rFonts w:ascii="宋体" w:eastAsia="宋体" w:cs="宋体" w:hint="eastAsia"/>
          <w:kern w:val="0"/>
          <w:sz w:val="24"/>
          <w:szCs w:val="24"/>
        </w:rPr>
        <w:t>草胺（</w:t>
      </w:r>
      <w:r w:rsidRPr="00E742AE">
        <w:rPr>
          <w:rFonts w:ascii="宋体" w:eastAsia="宋体" w:cs="宋体"/>
          <w:kern w:val="0"/>
          <w:sz w:val="24"/>
          <w:szCs w:val="24"/>
        </w:rPr>
        <w:t>Saflufenacil</w:t>
      </w:r>
      <w:r w:rsidRPr="00E742AE">
        <w:rPr>
          <w:rFonts w:ascii="宋体" w:eastAsia="宋体" w:cs="宋体" w:hint="eastAsia"/>
          <w:kern w:val="0"/>
          <w:sz w:val="24"/>
          <w:szCs w:val="24"/>
        </w:rPr>
        <w:t>）、</w:t>
      </w:r>
      <w:proofErr w:type="gramStart"/>
      <w:r w:rsidRPr="00E742AE">
        <w:rPr>
          <w:rFonts w:ascii="宋体" w:eastAsia="宋体" w:cs="宋体" w:hint="eastAsia"/>
          <w:kern w:val="0"/>
          <w:sz w:val="24"/>
          <w:szCs w:val="24"/>
        </w:rPr>
        <w:t>肟</w:t>
      </w:r>
      <w:proofErr w:type="gramEnd"/>
      <w:r w:rsidRPr="00E742AE">
        <w:rPr>
          <w:rFonts w:ascii="宋体" w:eastAsia="宋体" w:cs="宋体" w:hint="eastAsia"/>
          <w:kern w:val="0"/>
          <w:sz w:val="24"/>
          <w:szCs w:val="24"/>
        </w:rPr>
        <w:t>菌酯（</w:t>
      </w:r>
      <w:r w:rsidRPr="00E742AE">
        <w:rPr>
          <w:rFonts w:ascii="宋体" w:eastAsia="宋体" w:cs="宋体"/>
          <w:kern w:val="0"/>
          <w:sz w:val="24"/>
          <w:szCs w:val="24"/>
        </w:rPr>
        <w:t>Trifloxystrobin</w:t>
      </w:r>
      <w:r w:rsidRPr="00E742AE">
        <w:rPr>
          <w:rFonts w:ascii="宋体" w:eastAsia="宋体" w:cs="宋体" w:hint="eastAsia"/>
          <w:kern w:val="0"/>
          <w:sz w:val="24"/>
          <w:szCs w:val="24"/>
        </w:rPr>
        <w:t>）。</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http://news.foodmate.net/2018/01/455359.html</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hint="eastAsia"/>
          <w:kern w:val="0"/>
          <w:sz w:val="24"/>
          <w:szCs w:val="24"/>
        </w:rPr>
        <w:t>（消息来源：食品伙伴网）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25" w:name="_Toc509404265"/>
      <w:r w:rsidRPr="002863DF">
        <w:rPr>
          <w:rFonts w:ascii="Calibri" w:eastAsia="黑体" w:hAnsi="Calibri" w:cs="黑体" w:hint="eastAsia"/>
          <w:color w:val="7030A0"/>
          <w:kern w:val="0"/>
          <w:sz w:val="28"/>
          <w:szCs w:val="28"/>
        </w:rPr>
        <w:t>澳新拟批准两种新型食品原料用于婴幼儿配方食品</w:t>
      </w:r>
      <w:bookmarkEnd w:id="25"/>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kern w:val="0"/>
          <w:sz w:val="24"/>
          <w:szCs w:val="24"/>
        </w:rPr>
        <w:t>2018</w:t>
      </w:r>
      <w:r w:rsidRPr="00E742AE">
        <w:rPr>
          <w:rFonts w:ascii="宋体" w:eastAsia="宋体" w:cs="宋体" w:hint="eastAsia"/>
          <w:kern w:val="0"/>
          <w:sz w:val="24"/>
          <w:szCs w:val="24"/>
        </w:rPr>
        <w:t>年</w:t>
      </w:r>
      <w:r w:rsidRPr="00E742AE">
        <w:rPr>
          <w:rFonts w:ascii="宋体" w:eastAsia="宋体" w:cs="宋体"/>
          <w:kern w:val="0"/>
          <w:sz w:val="24"/>
          <w:szCs w:val="24"/>
        </w:rPr>
        <w:t>1</w:t>
      </w:r>
      <w:r w:rsidRPr="00E742AE">
        <w:rPr>
          <w:rFonts w:ascii="宋体" w:eastAsia="宋体" w:cs="宋体" w:hint="eastAsia"/>
          <w:kern w:val="0"/>
          <w:sz w:val="24"/>
          <w:szCs w:val="24"/>
        </w:rPr>
        <w:t>月</w:t>
      </w:r>
      <w:r w:rsidRPr="00E742AE">
        <w:rPr>
          <w:rFonts w:ascii="宋体" w:eastAsia="宋体" w:cs="宋体"/>
          <w:kern w:val="0"/>
          <w:sz w:val="24"/>
          <w:szCs w:val="24"/>
        </w:rPr>
        <w:t>12</w:t>
      </w:r>
      <w:r w:rsidRPr="00E742AE">
        <w:rPr>
          <w:rFonts w:ascii="宋体" w:eastAsia="宋体" w:cs="宋体" w:hint="eastAsia"/>
          <w:kern w:val="0"/>
          <w:sz w:val="24"/>
          <w:szCs w:val="24"/>
        </w:rPr>
        <w:t>日，澳新食品标准局发布了</w:t>
      </w:r>
      <w:r w:rsidRPr="00E742AE">
        <w:rPr>
          <w:rFonts w:ascii="宋体" w:eastAsia="宋体" w:cs="宋体"/>
          <w:kern w:val="0"/>
          <w:sz w:val="24"/>
          <w:szCs w:val="24"/>
        </w:rPr>
        <w:t>A1115</w:t>
      </w:r>
      <w:r w:rsidRPr="00E742AE">
        <w:rPr>
          <w:rFonts w:ascii="宋体" w:eastAsia="宋体" w:cs="宋体" w:hint="eastAsia"/>
          <w:kern w:val="0"/>
          <w:sz w:val="24"/>
          <w:szCs w:val="24"/>
        </w:rPr>
        <w:t>号通报，拟批准岩藻糖乳糖（</w:t>
      </w:r>
      <w:r w:rsidRPr="00E742AE">
        <w:rPr>
          <w:rFonts w:ascii="宋体" w:eastAsia="宋体" w:cs="宋体"/>
          <w:kern w:val="0"/>
          <w:sz w:val="24"/>
          <w:szCs w:val="24"/>
        </w:rPr>
        <w:t>2</w:t>
      </w:r>
      <w:proofErr w:type="gramStart"/>
      <w:r w:rsidRPr="00E742AE">
        <w:rPr>
          <w:rFonts w:ascii="宋体" w:eastAsia="宋体" w:cs="宋体" w:hint="eastAsia"/>
          <w:kern w:val="0"/>
          <w:sz w:val="24"/>
          <w:szCs w:val="24"/>
        </w:rPr>
        <w:t>’</w:t>
      </w:r>
      <w:proofErr w:type="gramEnd"/>
      <w:r w:rsidRPr="00E742AE">
        <w:rPr>
          <w:rFonts w:ascii="宋体" w:eastAsia="宋体" w:cs="宋体"/>
          <w:kern w:val="0"/>
          <w:sz w:val="24"/>
          <w:szCs w:val="24"/>
        </w:rPr>
        <w:t>-FL</w:t>
      </w:r>
      <w:r w:rsidRPr="00E742AE">
        <w:rPr>
          <w:rFonts w:ascii="宋体" w:eastAsia="宋体" w:cs="宋体" w:hint="eastAsia"/>
          <w:kern w:val="0"/>
          <w:sz w:val="24"/>
          <w:szCs w:val="24"/>
        </w:rPr>
        <w:t>）和</w:t>
      </w:r>
      <w:proofErr w:type="gramStart"/>
      <w:r w:rsidRPr="00E742AE">
        <w:rPr>
          <w:rFonts w:ascii="宋体" w:eastAsia="宋体" w:cs="宋体" w:hint="eastAsia"/>
          <w:kern w:val="0"/>
          <w:sz w:val="24"/>
          <w:szCs w:val="24"/>
        </w:rPr>
        <w:t>乳</w:t>
      </w:r>
      <w:r w:rsidRPr="00E742AE">
        <w:rPr>
          <w:rFonts w:ascii="宋体" w:eastAsia="宋体" w:cs="宋体"/>
          <w:kern w:val="0"/>
          <w:sz w:val="24"/>
          <w:szCs w:val="24"/>
        </w:rPr>
        <w:t>-</w:t>
      </w:r>
      <w:proofErr w:type="gramEnd"/>
      <w:r w:rsidRPr="00E742AE">
        <w:rPr>
          <w:rFonts w:ascii="宋体" w:eastAsia="宋体" w:cs="宋体"/>
          <w:kern w:val="0"/>
          <w:sz w:val="24"/>
          <w:szCs w:val="24"/>
        </w:rPr>
        <w:t>N-</w:t>
      </w:r>
      <w:r w:rsidRPr="00E742AE">
        <w:rPr>
          <w:rFonts w:ascii="宋体" w:eastAsia="宋体" w:cs="宋体" w:hint="eastAsia"/>
          <w:kern w:val="0"/>
          <w:sz w:val="24"/>
          <w:szCs w:val="24"/>
        </w:rPr>
        <w:t>新四糖（</w:t>
      </w:r>
      <w:r w:rsidRPr="00E742AE">
        <w:rPr>
          <w:rFonts w:ascii="宋体" w:eastAsia="宋体" w:cs="宋体"/>
          <w:kern w:val="0"/>
          <w:sz w:val="24"/>
          <w:szCs w:val="24"/>
        </w:rPr>
        <w:t>LNnT</w:t>
      </w:r>
      <w:r w:rsidRPr="00E742AE">
        <w:rPr>
          <w:rFonts w:ascii="宋体" w:eastAsia="宋体" w:cs="宋体" w:hint="eastAsia"/>
          <w:kern w:val="0"/>
          <w:sz w:val="24"/>
          <w:szCs w:val="24"/>
        </w:rPr>
        <w:t>）作为新型食品原料用于婴幼儿配方食品和其它食品中，如婴儿配方食品（</w:t>
      </w:r>
      <w:r w:rsidRPr="00E742AE">
        <w:rPr>
          <w:rFonts w:ascii="宋体" w:eastAsia="宋体" w:cs="宋体"/>
          <w:kern w:val="0"/>
          <w:sz w:val="24"/>
          <w:szCs w:val="24"/>
        </w:rPr>
        <w:t>IF</w:t>
      </w:r>
      <w:r w:rsidRPr="00E742AE">
        <w:rPr>
          <w:rFonts w:ascii="宋体" w:eastAsia="宋体" w:cs="宋体" w:hint="eastAsia"/>
          <w:kern w:val="0"/>
          <w:sz w:val="24"/>
          <w:szCs w:val="24"/>
        </w:rPr>
        <w:t>）、后续配方食品（</w:t>
      </w:r>
      <w:r w:rsidRPr="00E742AE">
        <w:rPr>
          <w:rFonts w:ascii="宋体" w:eastAsia="宋体" w:cs="宋体"/>
          <w:kern w:val="0"/>
          <w:sz w:val="24"/>
          <w:szCs w:val="24"/>
        </w:rPr>
        <w:t>FOF</w:t>
      </w:r>
      <w:r w:rsidRPr="00E742AE">
        <w:rPr>
          <w:rFonts w:ascii="宋体" w:eastAsia="宋体" w:cs="宋体" w:hint="eastAsia"/>
          <w:kern w:val="0"/>
          <w:sz w:val="24"/>
          <w:szCs w:val="24"/>
        </w:rPr>
        <w:t>）和配方补充食品（</w:t>
      </w:r>
      <w:r w:rsidRPr="00E742AE">
        <w:rPr>
          <w:rFonts w:ascii="宋体" w:eastAsia="宋体" w:cs="宋体"/>
          <w:kern w:val="0"/>
          <w:sz w:val="24"/>
          <w:szCs w:val="24"/>
        </w:rPr>
        <w:t>FSFYC</w:t>
      </w:r>
      <w:r w:rsidRPr="00E742AE">
        <w:rPr>
          <w:rFonts w:ascii="宋体" w:eastAsia="宋体" w:cs="宋体" w:hint="eastAsia"/>
          <w:kern w:val="0"/>
          <w:sz w:val="24"/>
          <w:szCs w:val="24"/>
        </w:rPr>
        <w:t>）（特别是乳制品）等新产品中。</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hint="eastAsia"/>
          <w:kern w:val="0"/>
          <w:sz w:val="24"/>
          <w:szCs w:val="24"/>
        </w:rPr>
        <w:t>拟定</w:t>
      </w:r>
      <w:r w:rsidRPr="00E742AE">
        <w:rPr>
          <w:rFonts w:ascii="宋体" w:eastAsia="宋体" w:cs="宋体"/>
          <w:kern w:val="0"/>
          <w:sz w:val="24"/>
          <w:szCs w:val="24"/>
        </w:rPr>
        <w:t>2018</w:t>
      </w:r>
      <w:r w:rsidRPr="00E742AE">
        <w:rPr>
          <w:rFonts w:ascii="宋体" w:eastAsia="宋体" w:cs="宋体" w:hint="eastAsia"/>
          <w:kern w:val="0"/>
          <w:sz w:val="24"/>
          <w:szCs w:val="24"/>
        </w:rPr>
        <w:t>年</w:t>
      </w:r>
      <w:r w:rsidRPr="00E742AE">
        <w:rPr>
          <w:rFonts w:ascii="宋体" w:eastAsia="宋体" w:cs="宋体"/>
          <w:kern w:val="0"/>
          <w:sz w:val="24"/>
          <w:szCs w:val="24"/>
        </w:rPr>
        <w:t>4</w:t>
      </w:r>
      <w:r w:rsidRPr="00E742AE">
        <w:rPr>
          <w:rFonts w:ascii="宋体" w:eastAsia="宋体" w:cs="宋体" w:hint="eastAsia"/>
          <w:kern w:val="0"/>
          <w:sz w:val="24"/>
          <w:szCs w:val="24"/>
        </w:rPr>
        <w:t>月中旬至</w:t>
      </w:r>
      <w:r w:rsidRPr="00E742AE">
        <w:rPr>
          <w:rFonts w:ascii="宋体" w:eastAsia="宋体" w:cs="宋体"/>
          <w:kern w:val="0"/>
          <w:sz w:val="24"/>
          <w:szCs w:val="24"/>
        </w:rPr>
        <w:t>2018</w:t>
      </w:r>
      <w:r w:rsidRPr="00E742AE">
        <w:rPr>
          <w:rFonts w:ascii="宋体" w:eastAsia="宋体" w:cs="宋体" w:hint="eastAsia"/>
          <w:kern w:val="0"/>
          <w:sz w:val="24"/>
          <w:szCs w:val="24"/>
        </w:rPr>
        <w:t>年</w:t>
      </w:r>
      <w:r w:rsidRPr="00E742AE">
        <w:rPr>
          <w:rFonts w:ascii="宋体" w:eastAsia="宋体" w:cs="宋体"/>
          <w:kern w:val="0"/>
          <w:sz w:val="24"/>
          <w:szCs w:val="24"/>
        </w:rPr>
        <w:t>5</w:t>
      </w:r>
      <w:r w:rsidRPr="00E742AE">
        <w:rPr>
          <w:rFonts w:ascii="宋体" w:eastAsia="宋体" w:cs="宋体" w:hint="eastAsia"/>
          <w:kern w:val="0"/>
          <w:sz w:val="24"/>
          <w:szCs w:val="24"/>
        </w:rPr>
        <w:t>月末公开征求意见，酌情修订后将再次征求意见，期限自</w:t>
      </w:r>
      <w:r w:rsidRPr="00E742AE">
        <w:rPr>
          <w:rFonts w:ascii="宋体" w:eastAsia="宋体" w:cs="宋体"/>
          <w:kern w:val="0"/>
          <w:sz w:val="24"/>
          <w:szCs w:val="24"/>
        </w:rPr>
        <w:t>2018</w:t>
      </w:r>
      <w:r w:rsidRPr="00E742AE">
        <w:rPr>
          <w:rFonts w:ascii="宋体" w:eastAsia="宋体" w:cs="宋体" w:hint="eastAsia"/>
          <w:kern w:val="0"/>
          <w:sz w:val="24"/>
          <w:szCs w:val="24"/>
        </w:rPr>
        <w:t>年</w:t>
      </w:r>
      <w:r w:rsidRPr="00E742AE">
        <w:rPr>
          <w:rFonts w:ascii="宋体" w:eastAsia="宋体" w:cs="宋体"/>
          <w:kern w:val="0"/>
          <w:sz w:val="24"/>
          <w:szCs w:val="24"/>
        </w:rPr>
        <w:t>8</w:t>
      </w:r>
      <w:r w:rsidRPr="00E742AE">
        <w:rPr>
          <w:rFonts w:ascii="宋体" w:eastAsia="宋体" w:cs="宋体" w:hint="eastAsia"/>
          <w:kern w:val="0"/>
          <w:sz w:val="24"/>
          <w:szCs w:val="24"/>
        </w:rPr>
        <w:t>月初至</w:t>
      </w:r>
      <w:r w:rsidRPr="00E742AE">
        <w:rPr>
          <w:rFonts w:ascii="宋体" w:eastAsia="宋体" w:cs="宋体"/>
          <w:kern w:val="0"/>
          <w:sz w:val="24"/>
          <w:szCs w:val="24"/>
        </w:rPr>
        <w:t>9</w:t>
      </w:r>
      <w:r w:rsidRPr="00E742AE">
        <w:rPr>
          <w:rFonts w:ascii="宋体" w:eastAsia="宋体" w:cs="宋体" w:hint="eastAsia"/>
          <w:kern w:val="0"/>
          <w:sz w:val="24"/>
          <w:szCs w:val="24"/>
        </w:rPr>
        <w:t>月中旬。</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hint="eastAsia"/>
          <w:kern w:val="0"/>
          <w:sz w:val="24"/>
          <w:szCs w:val="24"/>
        </w:rPr>
        <w:t>更多详情参见：</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http://www.foodstandards.gov.au/code/applications/Documents/A1155%20-%20AAR.pdf</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http://www.xmtbt-sps.gov.cn/detail.asp?id=56312</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hint="eastAsia"/>
          <w:kern w:val="0"/>
          <w:sz w:val="24"/>
          <w:szCs w:val="24"/>
        </w:rPr>
        <w:t>（消息来源：厦门</w:t>
      </w:r>
      <w:r w:rsidRPr="00E742AE">
        <w:rPr>
          <w:rFonts w:ascii="宋体" w:eastAsia="宋体" w:cs="宋体"/>
          <w:kern w:val="0"/>
          <w:sz w:val="24"/>
          <w:szCs w:val="24"/>
        </w:rPr>
        <w:t>WTO</w:t>
      </w:r>
      <w:r w:rsidRPr="00E742AE">
        <w:rPr>
          <w:rFonts w:ascii="宋体" w:eastAsia="宋体" w:cs="宋体" w:hint="eastAsia"/>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26" w:name="_Toc509404266"/>
      <w:r w:rsidRPr="002863DF">
        <w:rPr>
          <w:rFonts w:ascii="Calibri" w:eastAsia="黑体" w:hAnsi="Calibri" w:cs="黑体" w:hint="eastAsia"/>
          <w:color w:val="7030A0"/>
          <w:kern w:val="0"/>
          <w:sz w:val="28"/>
          <w:szCs w:val="28"/>
        </w:rPr>
        <w:t>印度发布《食品添加剂标准》修订案</w:t>
      </w:r>
      <w:bookmarkEnd w:id="26"/>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kern w:val="0"/>
          <w:sz w:val="24"/>
          <w:szCs w:val="24"/>
        </w:rPr>
        <w:t>2017</w:t>
      </w:r>
      <w:r w:rsidRPr="00E742AE">
        <w:rPr>
          <w:rFonts w:ascii="宋体" w:eastAsia="宋体" w:cs="宋体" w:hint="eastAsia"/>
          <w:kern w:val="0"/>
          <w:sz w:val="24"/>
          <w:szCs w:val="24"/>
        </w:rPr>
        <w:t>年</w:t>
      </w:r>
      <w:r w:rsidRPr="00E742AE">
        <w:rPr>
          <w:rFonts w:ascii="宋体" w:eastAsia="宋体" w:cs="宋体"/>
          <w:kern w:val="0"/>
          <w:sz w:val="24"/>
          <w:szCs w:val="24"/>
        </w:rPr>
        <w:t>12</w:t>
      </w:r>
      <w:r w:rsidRPr="00E742AE">
        <w:rPr>
          <w:rFonts w:ascii="宋体" w:eastAsia="宋体" w:cs="宋体" w:hint="eastAsia"/>
          <w:kern w:val="0"/>
          <w:sz w:val="24"/>
          <w:szCs w:val="24"/>
        </w:rPr>
        <w:t>月</w:t>
      </w:r>
      <w:r w:rsidRPr="00E742AE">
        <w:rPr>
          <w:rFonts w:ascii="宋体" w:eastAsia="宋体" w:cs="宋体"/>
          <w:kern w:val="0"/>
          <w:sz w:val="24"/>
          <w:szCs w:val="24"/>
        </w:rPr>
        <w:t>28</w:t>
      </w:r>
      <w:r w:rsidRPr="00E742AE">
        <w:rPr>
          <w:rFonts w:ascii="宋体" w:eastAsia="宋体" w:cs="宋体" w:hint="eastAsia"/>
          <w:kern w:val="0"/>
          <w:sz w:val="24"/>
          <w:szCs w:val="24"/>
        </w:rPr>
        <w:t>日，印度食品安全标准局（</w:t>
      </w:r>
      <w:r w:rsidRPr="00E742AE">
        <w:rPr>
          <w:rFonts w:ascii="宋体" w:eastAsia="宋体" w:cs="宋体"/>
          <w:kern w:val="0"/>
          <w:sz w:val="24"/>
          <w:szCs w:val="24"/>
        </w:rPr>
        <w:t>FSSAI</w:t>
      </w:r>
      <w:r w:rsidRPr="00E742AE">
        <w:rPr>
          <w:rFonts w:ascii="宋体" w:eastAsia="宋体" w:cs="宋体" w:hint="eastAsia"/>
          <w:kern w:val="0"/>
          <w:sz w:val="24"/>
          <w:szCs w:val="24"/>
        </w:rPr>
        <w:t>）发布</w:t>
      </w:r>
      <w:r w:rsidRPr="00E742AE">
        <w:rPr>
          <w:rFonts w:ascii="宋体" w:eastAsia="宋体" w:cs="宋体"/>
          <w:kern w:val="0"/>
          <w:sz w:val="24"/>
          <w:szCs w:val="24"/>
        </w:rPr>
        <w:t>F.No.Stds/ADDITIVES</w:t>
      </w:r>
      <w:r w:rsidRPr="00E742AE">
        <w:rPr>
          <w:rFonts w:ascii="宋体" w:eastAsia="宋体" w:cs="宋体" w:hint="eastAsia"/>
          <w:kern w:val="0"/>
          <w:sz w:val="24"/>
          <w:szCs w:val="24"/>
        </w:rPr>
        <w:t>（</w:t>
      </w:r>
      <w:r w:rsidRPr="00E742AE">
        <w:rPr>
          <w:rFonts w:ascii="宋体" w:eastAsia="宋体" w:cs="宋体"/>
          <w:kern w:val="0"/>
          <w:sz w:val="24"/>
          <w:szCs w:val="24"/>
        </w:rPr>
        <w:t>Misc</w:t>
      </w:r>
      <w:r w:rsidRPr="00E742AE">
        <w:rPr>
          <w:rFonts w:ascii="宋体" w:eastAsia="宋体" w:cs="宋体" w:hint="eastAsia"/>
          <w:kern w:val="0"/>
          <w:sz w:val="24"/>
          <w:szCs w:val="24"/>
        </w:rPr>
        <w:t>）</w:t>
      </w:r>
      <w:r w:rsidRPr="00E742AE">
        <w:rPr>
          <w:rFonts w:ascii="宋体" w:eastAsia="宋体" w:cs="宋体"/>
          <w:kern w:val="0"/>
          <w:sz w:val="24"/>
          <w:szCs w:val="24"/>
        </w:rPr>
        <w:t>/FSSAI-2017</w:t>
      </w:r>
      <w:r w:rsidRPr="00E742AE">
        <w:rPr>
          <w:rFonts w:ascii="宋体" w:eastAsia="宋体" w:cs="宋体" w:hint="eastAsia"/>
          <w:kern w:val="0"/>
          <w:sz w:val="24"/>
          <w:szCs w:val="24"/>
        </w:rPr>
        <w:t>文件，发布《食品添加剂标准》修订案，修订</w:t>
      </w:r>
      <w:r w:rsidRPr="00E742AE">
        <w:rPr>
          <w:rFonts w:ascii="宋体" w:eastAsia="宋体" w:cs="宋体"/>
          <w:kern w:val="0"/>
          <w:sz w:val="24"/>
          <w:szCs w:val="24"/>
        </w:rPr>
        <w:t>/</w:t>
      </w:r>
      <w:r w:rsidRPr="00E742AE">
        <w:rPr>
          <w:rFonts w:ascii="宋体" w:eastAsia="宋体" w:cs="宋体" w:hint="eastAsia"/>
          <w:kern w:val="0"/>
          <w:sz w:val="24"/>
          <w:szCs w:val="24"/>
        </w:rPr>
        <w:t>增加了各类食品中食品添加剂的使用限量规定等，由于</w:t>
      </w:r>
      <w:r w:rsidRPr="00E742AE">
        <w:rPr>
          <w:rFonts w:ascii="宋体" w:eastAsia="宋体" w:cs="宋体"/>
          <w:kern w:val="0"/>
          <w:sz w:val="24"/>
          <w:szCs w:val="24"/>
        </w:rPr>
        <w:t>2</w:t>
      </w:r>
      <w:r w:rsidRPr="00E742AE">
        <w:rPr>
          <w:rFonts w:ascii="宋体" w:eastAsia="宋体" w:cs="宋体" w:hint="eastAsia"/>
          <w:kern w:val="0"/>
          <w:sz w:val="24"/>
          <w:szCs w:val="24"/>
        </w:rPr>
        <w:t>个部分修订草案还在征求利益相关方意见，</w:t>
      </w:r>
      <w:r w:rsidRPr="00E742AE">
        <w:rPr>
          <w:rFonts w:ascii="宋体" w:eastAsia="宋体" w:cs="宋体"/>
          <w:kern w:val="0"/>
          <w:sz w:val="24"/>
          <w:szCs w:val="24"/>
        </w:rPr>
        <w:t>2017</w:t>
      </w:r>
      <w:r w:rsidRPr="00E742AE">
        <w:rPr>
          <w:rFonts w:ascii="宋体" w:eastAsia="宋体" w:cs="宋体" w:hint="eastAsia"/>
          <w:kern w:val="0"/>
          <w:sz w:val="24"/>
          <w:szCs w:val="24"/>
        </w:rPr>
        <w:t>年</w:t>
      </w:r>
      <w:r w:rsidRPr="00E742AE">
        <w:rPr>
          <w:rFonts w:ascii="宋体" w:eastAsia="宋体" w:cs="宋体"/>
          <w:kern w:val="0"/>
          <w:sz w:val="24"/>
          <w:szCs w:val="24"/>
        </w:rPr>
        <w:t>12</w:t>
      </w:r>
      <w:r w:rsidRPr="00E742AE">
        <w:rPr>
          <w:rFonts w:ascii="宋体" w:eastAsia="宋体" w:cs="宋体" w:hint="eastAsia"/>
          <w:kern w:val="0"/>
          <w:sz w:val="24"/>
          <w:szCs w:val="24"/>
        </w:rPr>
        <w:t>月</w:t>
      </w:r>
      <w:r w:rsidRPr="00E742AE">
        <w:rPr>
          <w:rFonts w:ascii="宋体" w:eastAsia="宋体" w:cs="宋体"/>
          <w:kern w:val="0"/>
          <w:sz w:val="24"/>
          <w:szCs w:val="24"/>
        </w:rPr>
        <w:t>31</w:t>
      </w:r>
      <w:r w:rsidRPr="00E742AE">
        <w:rPr>
          <w:rFonts w:ascii="宋体" w:eastAsia="宋体" w:cs="宋体" w:hint="eastAsia"/>
          <w:kern w:val="0"/>
          <w:sz w:val="24"/>
          <w:szCs w:val="24"/>
        </w:rPr>
        <w:t>日前无法得出新修订的最终标准，因此，决定将修订案作为附件执行。</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hint="eastAsia"/>
          <w:kern w:val="0"/>
          <w:sz w:val="24"/>
          <w:szCs w:val="24"/>
        </w:rPr>
        <w:t>更多详情参见：</w:t>
      </w:r>
    </w:p>
    <w:p w:rsidR="005B582C" w:rsidRDefault="005B582C" w:rsidP="005B582C">
      <w:pPr>
        <w:wordWrap w:val="0"/>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http://www.fssai.gov.in/dam/jcr:c958504b-2b4b-4e37-825f-18a078505c21/Direction_Additives_Food_Categories_28_12_2017.pdf</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http://www.xmtbt-sps.gov.cn/detail.asp?id=56130</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hint="eastAsia"/>
          <w:kern w:val="0"/>
          <w:sz w:val="24"/>
          <w:szCs w:val="24"/>
        </w:rPr>
        <w:t>（消息来源：厦门</w:t>
      </w:r>
      <w:r w:rsidRPr="00E742AE">
        <w:rPr>
          <w:rFonts w:ascii="宋体" w:eastAsia="宋体" w:cs="宋体"/>
          <w:kern w:val="0"/>
          <w:sz w:val="24"/>
          <w:szCs w:val="24"/>
        </w:rPr>
        <w:t>WTO</w:t>
      </w:r>
      <w:r w:rsidRPr="00E742AE">
        <w:rPr>
          <w:rFonts w:ascii="宋体" w:eastAsia="宋体" w:cs="宋体" w:hint="eastAsia"/>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27" w:name="_Toc509404267"/>
      <w:r w:rsidRPr="002863DF">
        <w:rPr>
          <w:rFonts w:ascii="Calibri" w:eastAsia="黑体" w:hAnsi="Calibri" w:cs="黑体" w:hint="eastAsia"/>
          <w:color w:val="7030A0"/>
          <w:kern w:val="0"/>
          <w:sz w:val="28"/>
          <w:szCs w:val="28"/>
        </w:rPr>
        <w:t>巴西制定婴幼儿食品中的污染物限量标准</w:t>
      </w:r>
      <w:bookmarkEnd w:id="27"/>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kern w:val="0"/>
          <w:sz w:val="24"/>
          <w:szCs w:val="24"/>
        </w:rPr>
        <w:t>2017</w:t>
      </w:r>
      <w:r w:rsidRPr="00E742AE">
        <w:rPr>
          <w:rFonts w:ascii="宋体" w:eastAsia="宋体" w:cs="宋体" w:hint="eastAsia"/>
          <w:kern w:val="0"/>
          <w:sz w:val="24"/>
          <w:szCs w:val="24"/>
        </w:rPr>
        <w:t>年</w:t>
      </w:r>
      <w:r w:rsidRPr="00E742AE">
        <w:rPr>
          <w:rFonts w:ascii="宋体" w:eastAsia="宋体" w:cs="宋体"/>
          <w:kern w:val="0"/>
          <w:sz w:val="24"/>
          <w:szCs w:val="24"/>
        </w:rPr>
        <w:t>12</w:t>
      </w:r>
      <w:r w:rsidRPr="00E742AE">
        <w:rPr>
          <w:rFonts w:ascii="宋体" w:eastAsia="宋体" w:cs="宋体" w:hint="eastAsia"/>
          <w:kern w:val="0"/>
          <w:sz w:val="24"/>
          <w:szCs w:val="24"/>
        </w:rPr>
        <w:t>月</w:t>
      </w:r>
      <w:r w:rsidRPr="00E742AE">
        <w:rPr>
          <w:rFonts w:ascii="宋体" w:eastAsia="宋体" w:cs="宋体"/>
          <w:kern w:val="0"/>
          <w:sz w:val="24"/>
          <w:szCs w:val="24"/>
        </w:rPr>
        <w:t>13</w:t>
      </w:r>
      <w:r w:rsidRPr="00E742AE">
        <w:rPr>
          <w:rFonts w:ascii="宋体" w:eastAsia="宋体" w:cs="宋体" w:hint="eastAsia"/>
          <w:kern w:val="0"/>
          <w:sz w:val="24"/>
          <w:szCs w:val="24"/>
        </w:rPr>
        <w:t>日，巴西国家卫生监督局（</w:t>
      </w:r>
      <w:r w:rsidRPr="00E742AE">
        <w:rPr>
          <w:rFonts w:ascii="宋体" w:eastAsia="宋体" w:cs="宋体"/>
          <w:kern w:val="0"/>
          <w:sz w:val="24"/>
          <w:szCs w:val="24"/>
        </w:rPr>
        <w:t>ANVISA</w:t>
      </w:r>
      <w:r w:rsidRPr="00E742AE">
        <w:rPr>
          <w:rFonts w:ascii="宋体" w:eastAsia="宋体" w:cs="宋体" w:hint="eastAsia"/>
          <w:kern w:val="0"/>
          <w:sz w:val="24"/>
          <w:szCs w:val="24"/>
        </w:rPr>
        <w:t>）发布</w:t>
      </w:r>
      <w:r w:rsidRPr="00E742AE">
        <w:rPr>
          <w:rFonts w:ascii="宋体" w:eastAsia="宋体" w:cs="宋体"/>
          <w:kern w:val="0"/>
          <w:sz w:val="24"/>
          <w:szCs w:val="24"/>
        </w:rPr>
        <w:t>193/2017</w:t>
      </w:r>
      <w:r w:rsidRPr="00E742AE">
        <w:rPr>
          <w:rFonts w:ascii="宋体" w:eastAsia="宋体" w:cs="宋体" w:hint="eastAsia"/>
          <w:kern w:val="0"/>
          <w:sz w:val="24"/>
          <w:szCs w:val="24"/>
        </w:rPr>
        <w:t>号决议，关于婴幼儿食品中的污染物限量标准。本法规适用于婴幼儿食品进口、生产、销售的公司。该决议明确七类婴幼儿食品中污染物（无机砷，总镉，</w:t>
      </w:r>
      <w:proofErr w:type="gramStart"/>
      <w:r w:rsidRPr="00E742AE">
        <w:rPr>
          <w:rFonts w:ascii="宋体" w:eastAsia="宋体" w:cs="宋体" w:hint="eastAsia"/>
          <w:kern w:val="0"/>
          <w:sz w:val="24"/>
          <w:szCs w:val="24"/>
        </w:rPr>
        <w:t>总铅和</w:t>
      </w:r>
      <w:proofErr w:type="gramEnd"/>
      <w:r w:rsidRPr="00E742AE">
        <w:rPr>
          <w:rFonts w:ascii="宋体" w:eastAsia="宋体" w:cs="宋体" w:hint="eastAsia"/>
          <w:kern w:val="0"/>
          <w:sz w:val="24"/>
          <w:szCs w:val="24"/>
        </w:rPr>
        <w:t>无机锡）的最大允许限量（</w:t>
      </w:r>
      <w:r w:rsidRPr="00E742AE">
        <w:rPr>
          <w:rFonts w:ascii="宋体" w:eastAsia="宋体" w:cs="宋体"/>
          <w:kern w:val="0"/>
          <w:sz w:val="24"/>
          <w:szCs w:val="24"/>
        </w:rPr>
        <w:t>LMT</w:t>
      </w:r>
      <w:r w:rsidRPr="00E742AE">
        <w:rPr>
          <w:rFonts w:ascii="宋体" w:eastAsia="宋体" w:cs="宋体" w:hint="eastAsia"/>
          <w:kern w:val="0"/>
          <w:sz w:val="24"/>
          <w:szCs w:val="24"/>
        </w:rPr>
        <w:t>）。</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hint="eastAsia"/>
          <w:kern w:val="0"/>
          <w:sz w:val="24"/>
          <w:szCs w:val="24"/>
        </w:rPr>
        <w:t>决议将自发布之日</w:t>
      </w:r>
      <w:r w:rsidRPr="00E742AE">
        <w:rPr>
          <w:rFonts w:ascii="宋体" w:eastAsia="宋体" w:cs="宋体"/>
          <w:kern w:val="0"/>
          <w:sz w:val="24"/>
          <w:szCs w:val="24"/>
        </w:rPr>
        <w:t>180</w:t>
      </w:r>
      <w:r w:rsidRPr="00E742AE">
        <w:rPr>
          <w:rFonts w:ascii="宋体" w:eastAsia="宋体" w:cs="宋体" w:hint="eastAsia"/>
          <w:kern w:val="0"/>
          <w:sz w:val="24"/>
          <w:szCs w:val="24"/>
        </w:rPr>
        <w:t>天起生效。在不损害适用的民事，行政和刑事责任的情况下，不遵守该决议所载条款将构成</w:t>
      </w:r>
      <w:r w:rsidRPr="00E742AE">
        <w:rPr>
          <w:rFonts w:ascii="宋体" w:eastAsia="宋体" w:cs="宋体"/>
          <w:kern w:val="0"/>
          <w:sz w:val="24"/>
          <w:szCs w:val="24"/>
        </w:rPr>
        <w:t>1977</w:t>
      </w:r>
      <w:r w:rsidRPr="00E742AE">
        <w:rPr>
          <w:rFonts w:ascii="宋体" w:eastAsia="宋体" w:cs="宋体" w:hint="eastAsia"/>
          <w:kern w:val="0"/>
          <w:sz w:val="24"/>
          <w:szCs w:val="24"/>
        </w:rPr>
        <w:t>年</w:t>
      </w:r>
      <w:r w:rsidRPr="00E742AE">
        <w:rPr>
          <w:rFonts w:ascii="宋体" w:eastAsia="宋体" w:cs="宋体"/>
          <w:kern w:val="0"/>
          <w:sz w:val="24"/>
          <w:szCs w:val="24"/>
        </w:rPr>
        <w:t>8</w:t>
      </w:r>
      <w:r w:rsidRPr="00E742AE">
        <w:rPr>
          <w:rFonts w:ascii="宋体" w:eastAsia="宋体" w:cs="宋体" w:hint="eastAsia"/>
          <w:kern w:val="0"/>
          <w:sz w:val="24"/>
          <w:szCs w:val="24"/>
        </w:rPr>
        <w:t>月</w:t>
      </w:r>
      <w:r w:rsidRPr="00E742AE">
        <w:rPr>
          <w:rFonts w:ascii="宋体" w:eastAsia="宋体" w:cs="宋体"/>
          <w:kern w:val="0"/>
          <w:sz w:val="24"/>
          <w:szCs w:val="24"/>
        </w:rPr>
        <w:t>20</w:t>
      </w:r>
      <w:r w:rsidRPr="00E742AE">
        <w:rPr>
          <w:rFonts w:ascii="宋体" w:eastAsia="宋体" w:cs="宋体" w:hint="eastAsia"/>
          <w:kern w:val="0"/>
          <w:sz w:val="24"/>
          <w:szCs w:val="24"/>
        </w:rPr>
        <w:t>日第</w:t>
      </w:r>
      <w:r w:rsidRPr="00E742AE">
        <w:rPr>
          <w:rFonts w:ascii="宋体" w:eastAsia="宋体" w:cs="宋体"/>
          <w:kern w:val="0"/>
          <w:sz w:val="24"/>
          <w:szCs w:val="24"/>
        </w:rPr>
        <w:t>6.437</w:t>
      </w:r>
      <w:r w:rsidRPr="00E742AE">
        <w:rPr>
          <w:rFonts w:ascii="宋体" w:eastAsia="宋体" w:cs="宋体" w:hint="eastAsia"/>
          <w:kern w:val="0"/>
          <w:sz w:val="24"/>
          <w:szCs w:val="24"/>
        </w:rPr>
        <w:t>号法律所适用的违法行为。</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hint="eastAsia"/>
          <w:kern w:val="0"/>
          <w:sz w:val="24"/>
          <w:szCs w:val="24"/>
        </w:rPr>
        <w:t>更多详情参见：</w:t>
      </w:r>
    </w:p>
    <w:p w:rsidR="005B582C" w:rsidRDefault="005B582C" w:rsidP="005B582C">
      <w:pPr>
        <w:wordWrap w:val="0"/>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http://portal.anvisa.gov.br/web/guest/noticias/-/asset_publisher/FXrpx9qY7FbU/content/regra-define-padroes-para-alimento</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http://www.xmtbt-sps.gov.cn/detail.asp?id=56061</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hint="eastAsia"/>
          <w:kern w:val="0"/>
          <w:sz w:val="24"/>
          <w:szCs w:val="24"/>
        </w:rPr>
        <w:t>（消息来源：厦门</w:t>
      </w:r>
      <w:r w:rsidRPr="00E742AE">
        <w:rPr>
          <w:rFonts w:ascii="宋体" w:eastAsia="宋体" w:cs="宋体"/>
          <w:kern w:val="0"/>
          <w:sz w:val="24"/>
          <w:szCs w:val="24"/>
        </w:rPr>
        <w:t>WTO</w:t>
      </w:r>
      <w:r w:rsidRPr="00E742AE">
        <w:rPr>
          <w:rFonts w:ascii="宋体" w:eastAsia="宋体" w:cs="宋体" w:hint="eastAsia"/>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28" w:name="_Toc509404268"/>
      <w:r w:rsidRPr="002863DF">
        <w:rPr>
          <w:rFonts w:ascii="Calibri" w:eastAsia="黑体" w:hAnsi="Calibri" w:cs="黑体" w:hint="eastAsia"/>
          <w:color w:val="7030A0"/>
          <w:kern w:val="0"/>
          <w:sz w:val="28"/>
          <w:szCs w:val="28"/>
        </w:rPr>
        <w:lastRenderedPageBreak/>
        <w:t>土耳其发布了最新版食品法典</w:t>
      </w:r>
      <w:bookmarkEnd w:id="28"/>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kern w:val="0"/>
          <w:sz w:val="24"/>
          <w:szCs w:val="24"/>
        </w:rPr>
        <w:t>2018</w:t>
      </w:r>
      <w:r w:rsidRPr="00E742AE">
        <w:rPr>
          <w:rFonts w:ascii="宋体" w:eastAsia="宋体" w:cs="宋体" w:hint="eastAsia"/>
          <w:kern w:val="0"/>
          <w:sz w:val="24"/>
          <w:szCs w:val="24"/>
        </w:rPr>
        <w:t>年</w:t>
      </w:r>
      <w:r w:rsidRPr="00E742AE">
        <w:rPr>
          <w:rFonts w:ascii="宋体" w:eastAsia="宋体" w:cs="宋体"/>
          <w:kern w:val="0"/>
          <w:sz w:val="24"/>
          <w:szCs w:val="24"/>
        </w:rPr>
        <w:t>1</w:t>
      </w:r>
      <w:r w:rsidRPr="00E742AE">
        <w:rPr>
          <w:rFonts w:ascii="宋体" w:eastAsia="宋体" w:cs="宋体" w:hint="eastAsia"/>
          <w:kern w:val="0"/>
          <w:sz w:val="24"/>
          <w:szCs w:val="24"/>
        </w:rPr>
        <w:t>月</w:t>
      </w:r>
      <w:r w:rsidRPr="00E742AE">
        <w:rPr>
          <w:rFonts w:ascii="宋体" w:eastAsia="宋体" w:cs="宋体"/>
          <w:kern w:val="0"/>
          <w:sz w:val="24"/>
          <w:szCs w:val="24"/>
        </w:rPr>
        <w:t>4</w:t>
      </w:r>
      <w:r w:rsidRPr="00E742AE">
        <w:rPr>
          <w:rFonts w:ascii="宋体" w:eastAsia="宋体" w:cs="宋体" w:hint="eastAsia"/>
          <w:kern w:val="0"/>
          <w:sz w:val="24"/>
          <w:szCs w:val="24"/>
        </w:rPr>
        <w:t>日，土耳其食品农业畜牧部发布了最新版食品法典，此版土耳其食品法典涵盖了</w:t>
      </w:r>
      <w:r w:rsidRPr="00E742AE">
        <w:rPr>
          <w:rFonts w:ascii="宋体" w:eastAsia="宋体" w:cs="宋体"/>
          <w:kern w:val="0"/>
          <w:sz w:val="24"/>
          <w:szCs w:val="24"/>
        </w:rPr>
        <w:t>2016</w:t>
      </w:r>
      <w:r w:rsidRPr="00E742AE">
        <w:rPr>
          <w:rFonts w:ascii="宋体" w:eastAsia="宋体" w:cs="宋体" w:hint="eastAsia"/>
          <w:kern w:val="0"/>
          <w:sz w:val="24"/>
          <w:szCs w:val="24"/>
        </w:rPr>
        <w:t>年和</w:t>
      </w:r>
      <w:r w:rsidRPr="00E742AE">
        <w:rPr>
          <w:rFonts w:ascii="宋体" w:eastAsia="宋体" w:cs="宋体"/>
          <w:kern w:val="0"/>
          <w:sz w:val="24"/>
          <w:szCs w:val="24"/>
        </w:rPr>
        <w:t>2017</w:t>
      </w:r>
      <w:r w:rsidRPr="00E742AE">
        <w:rPr>
          <w:rFonts w:ascii="宋体" w:eastAsia="宋体" w:cs="宋体" w:hint="eastAsia"/>
          <w:kern w:val="0"/>
          <w:sz w:val="24"/>
          <w:szCs w:val="24"/>
        </w:rPr>
        <w:t>年以来发布的食品法律法规修订版及公告，包括预包装食品标签修订条例、食品添加剂修订条例、食品中污染物控制修订条例、食品中农</w:t>
      </w:r>
      <w:proofErr w:type="gramStart"/>
      <w:r w:rsidRPr="00E742AE">
        <w:rPr>
          <w:rFonts w:ascii="宋体" w:eastAsia="宋体" w:cs="宋体" w:hint="eastAsia"/>
          <w:kern w:val="0"/>
          <w:sz w:val="24"/>
          <w:szCs w:val="24"/>
        </w:rPr>
        <w:t>残最大</w:t>
      </w:r>
      <w:proofErr w:type="gramEnd"/>
      <w:r w:rsidRPr="00E742AE">
        <w:rPr>
          <w:rFonts w:ascii="宋体" w:eastAsia="宋体" w:cs="宋体" w:hint="eastAsia"/>
          <w:kern w:val="0"/>
          <w:sz w:val="24"/>
          <w:szCs w:val="24"/>
        </w:rPr>
        <w:t>残留限量修订条例等内容都纳入其中。</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hint="eastAsia"/>
          <w:kern w:val="0"/>
          <w:sz w:val="24"/>
          <w:szCs w:val="24"/>
        </w:rPr>
        <w:t>更多详情参见：</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http://www.tarim.gov.tr/GKGM/Belgeler/Mevzuat/TGK_MevzuatListesi.docx</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http://www.xmtbt-sps.gov.cn/detail.asp?id=56265</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hint="eastAsia"/>
          <w:kern w:val="0"/>
          <w:sz w:val="24"/>
          <w:szCs w:val="24"/>
        </w:rPr>
        <w:t>（消息来源：厦门</w:t>
      </w:r>
      <w:r w:rsidRPr="00E742AE">
        <w:rPr>
          <w:rFonts w:ascii="宋体" w:eastAsia="宋体" w:cs="宋体"/>
          <w:kern w:val="0"/>
          <w:sz w:val="24"/>
          <w:szCs w:val="24"/>
        </w:rPr>
        <w:t>WTO</w:t>
      </w:r>
      <w:r w:rsidRPr="00E742AE">
        <w:rPr>
          <w:rFonts w:ascii="宋体" w:eastAsia="宋体" w:cs="宋体" w:hint="eastAsia"/>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29" w:name="_Toc509404269"/>
      <w:r w:rsidRPr="002863DF">
        <w:rPr>
          <w:rFonts w:ascii="Calibri" w:eastAsia="黑体" w:hAnsi="Calibri" w:cs="黑体" w:hint="eastAsia"/>
          <w:color w:val="7030A0"/>
          <w:kern w:val="0"/>
          <w:sz w:val="28"/>
          <w:szCs w:val="28"/>
        </w:rPr>
        <w:t>新加坡修订食品条例</w:t>
      </w:r>
      <w:bookmarkEnd w:id="29"/>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kern w:val="0"/>
          <w:sz w:val="24"/>
          <w:szCs w:val="24"/>
        </w:rPr>
        <w:t>2018</w:t>
      </w:r>
      <w:r w:rsidRPr="00E742AE">
        <w:rPr>
          <w:rFonts w:ascii="宋体" w:eastAsia="宋体" w:cs="宋体" w:hint="eastAsia"/>
          <w:kern w:val="0"/>
          <w:sz w:val="24"/>
          <w:szCs w:val="24"/>
        </w:rPr>
        <w:t>年</w:t>
      </w:r>
      <w:r w:rsidRPr="00E742AE">
        <w:rPr>
          <w:rFonts w:ascii="宋体" w:eastAsia="宋体" w:cs="宋体"/>
          <w:kern w:val="0"/>
          <w:sz w:val="24"/>
          <w:szCs w:val="24"/>
        </w:rPr>
        <w:t>1</w:t>
      </w:r>
      <w:r w:rsidRPr="00E742AE">
        <w:rPr>
          <w:rFonts w:ascii="宋体" w:eastAsia="宋体" w:cs="宋体" w:hint="eastAsia"/>
          <w:kern w:val="0"/>
          <w:sz w:val="24"/>
          <w:szCs w:val="24"/>
        </w:rPr>
        <w:t>月</w:t>
      </w:r>
      <w:r w:rsidRPr="00E742AE">
        <w:rPr>
          <w:rFonts w:ascii="宋体" w:eastAsia="宋体" w:cs="宋体"/>
          <w:kern w:val="0"/>
          <w:sz w:val="24"/>
          <w:szCs w:val="24"/>
        </w:rPr>
        <w:t>4</w:t>
      </w:r>
      <w:r w:rsidRPr="00E742AE">
        <w:rPr>
          <w:rFonts w:ascii="宋体" w:eastAsia="宋体" w:cs="宋体" w:hint="eastAsia"/>
          <w:kern w:val="0"/>
          <w:sz w:val="24"/>
          <w:szCs w:val="24"/>
        </w:rPr>
        <w:t>日，新加坡发布</w:t>
      </w:r>
      <w:r w:rsidRPr="00E742AE">
        <w:rPr>
          <w:rFonts w:ascii="宋体" w:eastAsia="宋体" w:cs="宋体"/>
          <w:kern w:val="0"/>
          <w:sz w:val="24"/>
          <w:szCs w:val="24"/>
        </w:rPr>
        <w:t>G/SPS/N/SGP/60</w:t>
      </w:r>
      <w:r w:rsidRPr="00E742AE">
        <w:rPr>
          <w:rFonts w:ascii="宋体" w:eastAsia="宋体" w:cs="宋体" w:hint="eastAsia"/>
          <w:kern w:val="0"/>
          <w:sz w:val="24"/>
          <w:szCs w:val="24"/>
        </w:rPr>
        <w:t>通报，修订《食品条例》，修订内容包括：</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hint="eastAsia"/>
          <w:kern w:val="0"/>
          <w:sz w:val="24"/>
          <w:szCs w:val="24"/>
        </w:rPr>
        <w:t>（一）允许使用下列新的食品添加剂和配料：</w:t>
      </w:r>
      <w:r w:rsidRPr="00E742AE">
        <w:rPr>
          <w:rFonts w:ascii="宋体" w:eastAsia="宋体" w:cs="宋体"/>
          <w:kern w:val="0"/>
          <w:sz w:val="24"/>
          <w:szCs w:val="24"/>
        </w:rPr>
        <w:t>1.</w:t>
      </w:r>
      <w:r w:rsidRPr="00E742AE">
        <w:rPr>
          <w:rFonts w:ascii="宋体" w:eastAsia="宋体" w:cs="宋体" w:hint="eastAsia"/>
          <w:kern w:val="0"/>
          <w:sz w:val="24"/>
          <w:szCs w:val="24"/>
        </w:rPr>
        <w:t>部分水解卵磷脂（</w:t>
      </w:r>
      <w:r w:rsidRPr="00E742AE">
        <w:rPr>
          <w:rFonts w:ascii="宋体" w:eastAsia="宋体" w:cs="宋体"/>
          <w:kern w:val="0"/>
          <w:sz w:val="24"/>
          <w:szCs w:val="24"/>
        </w:rPr>
        <w:t>INS322</w:t>
      </w:r>
      <w:r w:rsidRPr="00E742AE">
        <w:rPr>
          <w:rFonts w:ascii="宋体" w:eastAsia="宋体" w:cs="宋体" w:hint="eastAsia"/>
          <w:kern w:val="0"/>
          <w:sz w:val="24"/>
          <w:szCs w:val="24"/>
        </w:rPr>
        <w:t>（</w:t>
      </w:r>
      <w:r w:rsidRPr="00E742AE">
        <w:rPr>
          <w:rFonts w:ascii="宋体" w:eastAsia="宋体" w:cs="宋体"/>
          <w:kern w:val="0"/>
          <w:sz w:val="24"/>
          <w:szCs w:val="24"/>
        </w:rPr>
        <w:t>II</w:t>
      </w:r>
      <w:r w:rsidRPr="00E742AE">
        <w:rPr>
          <w:rFonts w:ascii="宋体" w:eastAsia="宋体" w:cs="宋体" w:hint="eastAsia"/>
          <w:kern w:val="0"/>
          <w:sz w:val="24"/>
          <w:szCs w:val="24"/>
        </w:rPr>
        <w:t>））和酰胺化果胶（</w:t>
      </w:r>
      <w:r w:rsidRPr="00E742AE">
        <w:rPr>
          <w:rFonts w:ascii="宋体" w:eastAsia="宋体" w:cs="宋体"/>
          <w:kern w:val="0"/>
          <w:sz w:val="24"/>
          <w:szCs w:val="24"/>
        </w:rPr>
        <w:t>INS440</w:t>
      </w:r>
      <w:r w:rsidRPr="00E742AE">
        <w:rPr>
          <w:rFonts w:ascii="宋体" w:eastAsia="宋体" w:cs="宋体" w:hint="eastAsia"/>
          <w:kern w:val="0"/>
          <w:sz w:val="24"/>
          <w:szCs w:val="24"/>
        </w:rPr>
        <w:t>）允许作为乳化剂按照良好生产规范在食品使用；</w:t>
      </w:r>
      <w:r w:rsidRPr="00E742AE">
        <w:rPr>
          <w:rFonts w:ascii="宋体" w:eastAsia="宋体" w:cs="宋体"/>
          <w:kern w:val="0"/>
          <w:sz w:val="24"/>
          <w:szCs w:val="24"/>
        </w:rPr>
        <w:t>2.2'-</w:t>
      </w:r>
      <w:r w:rsidRPr="00E742AE">
        <w:rPr>
          <w:rFonts w:ascii="宋体" w:eastAsia="宋体" w:cs="宋体" w:hint="eastAsia"/>
          <w:kern w:val="0"/>
          <w:sz w:val="24"/>
          <w:szCs w:val="24"/>
        </w:rPr>
        <w:t>岩藻糖基（</w:t>
      </w:r>
      <w:r w:rsidRPr="00E742AE">
        <w:rPr>
          <w:rFonts w:ascii="宋体" w:eastAsia="宋体" w:cs="宋体"/>
          <w:kern w:val="0"/>
          <w:sz w:val="24"/>
          <w:szCs w:val="24"/>
        </w:rPr>
        <w:t>2'-FL</w:t>
      </w:r>
      <w:r w:rsidRPr="00E742AE">
        <w:rPr>
          <w:rFonts w:ascii="宋体" w:eastAsia="宋体" w:cs="宋体" w:hint="eastAsia"/>
          <w:kern w:val="0"/>
          <w:sz w:val="24"/>
          <w:szCs w:val="24"/>
        </w:rPr>
        <w:t>）和乳糖</w:t>
      </w:r>
      <w:r w:rsidRPr="00E742AE">
        <w:rPr>
          <w:rFonts w:ascii="宋体" w:eastAsia="宋体" w:cs="宋体"/>
          <w:kern w:val="0"/>
          <w:sz w:val="24"/>
          <w:szCs w:val="24"/>
        </w:rPr>
        <w:t>-N-</w:t>
      </w:r>
      <w:r w:rsidRPr="00E742AE">
        <w:rPr>
          <w:rFonts w:ascii="宋体" w:eastAsia="宋体" w:cs="宋体" w:hint="eastAsia"/>
          <w:kern w:val="0"/>
          <w:sz w:val="24"/>
          <w:szCs w:val="24"/>
        </w:rPr>
        <w:t>新四糖（</w:t>
      </w:r>
      <w:r w:rsidRPr="00E742AE">
        <w:rPr>
          <w:rFonts w:ascii="宋体" w:eastAsia="宋体" w:cs="宋体"/>
          <w:kern w:val="0"/>
          <w:sz w:val="24"/>
          <w:szCs w:val="24"/>
        </w:rPr>
        <w:t>LNnT</w:t>
      </w:r>
      <w:r w:rsidRPr="00E742AE">
        <w:rPr>
          <w:rFonts w:ascii="宋体" w:eastAsia="宋体" w:cs="宋体" w:hint="eastAsia"/>
          <w:kern w:val="0"/>
          <w:sz w:val="24"/>
          <w:szCs w:val="24"/>
        </w:rPr>
        <w:t>的），用于婴儿配方奶粉的水平分别为每</w:t>
      </w:r>
      <w:r w:rsidRPr="00E742AE">
        <w:rPr>
          <w:rFonts w:ascii="宋体" w:eastAsia="宋体" w:cs="宋体"/>
          <w:kern w:val="0"/>
          <w:sz w:val="24"/>
          <w:szCs w:val="24"/>
        </w:rPr>
        <w:t>100ml120</w:t>
      </w:r>
      <w:r w:rsidRPr="00E742AE">
        <w:rPr>
          <w:rFonts w:ascii="宋体" w:eastAsia="宋体" w:cs="宋体" w:hint="eastAsia"/>
          <w:kern w:val="0"/>
          <w:sz w:val="24"/>
          <w:szCs w:val="24"/>
        </w:rPr>
        <w:t>和</w:t>
      </w:r>
      <w:r w:rsidRPr="00E742AE">
        <w:rPr>
          <w:rFonts w:ascii="宋体" w:eastAsia="宋体" w:cs="宋体"/>
          <w:kern w:val="0"/>
          <w:sz w:val="24"/>
          <w:szCs w:val="24"/>
        </w:rPr>
        <w:t>60mg</w:t>
      </w:r>
      <w:r w:rsidRPr="00E742AE">
        <w:rPr>
          <w:rFonts w:ascii="宋体" w:eastAsia="宋体" w:cs="宋体" w:hint="eastAsia"/>
          <w:kern w:val="0"/>
          <w:sz w:val="24"/>
          <w:szCs w:val="24"/>
        </w:rPr>
        <w:t>。</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hint="eastAsia"/>
          <w:kern w:val="0"/>
          <w:sz w:val="24"/>
          <w:szCs w:val="24"/>
        </w:rPr>
        <w:t>（二）将下列现有食品添加剂扩大到其他食品类别：</w:t>
      </w:r>
      <w:r w:rsidRPr="00E742AE">
        <w:rPr>
          <w:rFonts w:ascii="宋体" w:eastAsia="宋体" w:cs="宋体"/>
          <w:kern w:val="0"/>
          <w:sz w:val="24"/>
          <w:szCs w:val="24"/>
        </w:rPr>
        <w:t>1.</w:t>
      </w:r>
      <w:r w:rsidRPr="00E742AE">
        <w:rPr>
          <w:rFonts w:ascii="宋体" w:eastAsia="宋体" w:cs="宋体" w:hint="eastAsia"/>
          <w:kern w:val="0"/>
          <w:sz w:val="24"/>
          <w:szCs w:val="24"/>
        </w:rPr>
        <w:t>苯甲酸（及其钠盐和钾盐）（</w:t>
      </w:r>
      <w:r w:rsidRPr="00E742AE">
        <w:rPr>
          <w:rFonts w:ascii="宋体" w:eastAsia="宋体" w:cs="宋体"/>
          <w:kern w:val="0"/>
          <w:sz w:val="24"/>
          <w:szCs w:val="24"/>
        </w:rPr>
        <w:t>INS210</w:t>
      </w:r>
      <w:r w:rsidRPr="00E742AE">
        <w:rPr>
          <w:rFonts w:ascii="宋体" w:eastAsia="宋体" w:cs="宋体" w:hint="eastAsia"/>
          <w:kern w:val="0"/>
          <w:sz w:val="24"/>
          <w:szCs w:val="24"/>
        </w:rPr>
        <w:t>–</w:t>
      </w:r>
      <w:r w:rsidRPr="00E742AE">
        <w:rPr>
          <w:rFonts w:ascii="宋体" w:eastAsia="宋体" w:cs="宋体"/>
          <w:kern w:val="0"/>
          <w:sz w:val="24"/>
          <w:szCs w:val="24"/>
        </w:rPr>
        <w:t>212</w:t>
      </w:r>
      <w:r w:rsidRPr="00E742AE">
        <w:rPr>
          <w:rFonts w:ascii="宋体" w:eastAsia="宋体" w:cs="宋体" w:hint="eastAsia"/>
          <w:kern w:val="0"/>
          <w:sz w:val="24"/>
          <w:szCs w:val="24"/>
        </w:rPr>
        <w:t>）和山梨酸（钾、钠、钙盐）（</w:t>
      </w:r>
      <w:r w:rsidRPr="00E742AE">
        <w:rPr>
          <w:rFonts w:ascii="宋体" w:eastAsia="宋体" w:cs="宋体"/>
          <w:kern w:val="0"/>
          <w:sz w:val="24"/>
          <w:szCs w:val="24"/>
        </w:rPr>
        <w:t>INS200</w:t>
      </w:r>
      <w:r w:rsidRPr="00E742AE">
        <w:rPr>
          <w:rFonts w:ascii="宋体" w:eastAsia="宋体" w:cs="宋体" w:hint="eastAsia"/>
          <w:kern w:val="0"/>
          <w:sz w:val="24"/>
          <w:szCs w:val="24"/>
        </w:rPr>
        <w:t>–</w:t>
      </w:r>
      <w:r w:rsidRPr="00E742AE">
        <w:rPr>
          <w:rFonts w:ascii="宋体" w:eastAsia="宋体" w:cs="宋体"/>
          <w:kern w:val="0"/>
          <w:sz w:val="24"/>
          <w:szCs w:val="24"/>
        </w:rPr>
        <w:t>203</w:t>
      </w:r>
      <w:r w:rsidRPr="00E742AE">
        <w:rPr>
          <w:rFonts w:ascii="宋体" w:eastAsia="宋体" w:cs="宋体" w:hint="eastAsia"/>
          <w:kern w:val="0"/>
          <w:sz w:val="24"/>
          <w:szCs w:val="24"/>
        </w:rPr>
        <w:t>）用于食品类“预加工鱼子酱和其他鱼类产品”，允许用量分别高达</w:t>
      </w:r>
      <w:r w:rsidRPr="00E742AE">
        <w:rPr>
          <w:rFonts w:ascii="宋体" w:eastAsia="宋体" w:cs="宋体"/>
          <w:kern w:val="0"/>
          <w:sz w:val="24"/>
          <w:szCs w:val="24"/>
        </w:rPr>
        <w:t>2000ppm</w:t>
      </w:r>
      <w:r w:rsidRPr="00E742AE">
        <w:rPr>
          <w:rFonts w:ascii="宋体" w:eastAsia="宋体" w:cs="宋体" w:hint="eastAsia"/>
          <w:kern w:val="0"/>
          <w:sz w:val="24"/>
          <w:szCs w:val="24"/>
        </w:rPr>
        <w:t>和</w:t>
      </w:r>
      <w:r w:rsidRPr="00E742AE">
        <w:rPr>
          <w:rFonts w:ascii="宋体" w:eastAsia="宋体" w:cs="宋体"/>
          <w:kern w:val="0"/>
          <w:sz w:val="24"/>
          <w:szCs w:val="24"/>
        </w:rPr>
        <w:t>1000ppm</w:t>
      </w:r>
      <w:r w:rsidRPr="00E742AE">
        <w:rPr>
          <w:rFonts w:ascii="宋体" w:eastAsia="宋体" w:cs="宋体" w:hint="eastAsia"/>
          <w:kern w:val="0"/>
          <w:sz w:val="24"/>
          <w:szCs w:val="24"/>
        </w:rPr>
        <w:t>，分别以苯甲酸和山梨酸计；</w:t>
      </w:r>
      <w:r w:rsidRPr="00E742AE">
        <w:rPr>
          <w:rFonts w:ascii="宋体" w:eastAsia="宋体" w:cs="宋体"/>
          <w:kern w:val="0"/>
          <w:sz w:val="24"/>
          <w:szCs w:val="24"/>
        </w:rPr>
        <w:t>2.</w:t>
      </w:r>
      <w:r w:rsidRPr="00E742AE">
        <w:rPr>
          <w:rFonts w:ascii="宋体" w:eastAsia="宋体" w:cs="宋体" w:hint="eastAsia"/>
          <w:kern w:val="0"/>
          <w:sz w:val="24"/>
          <w:szCs w:val="24"/>
        </w:rPr>
        <w:t>允许磷酸二氢钠等作为乳化剂或稳定剂：</w:t>
      </w:r>
      <w:r w:rsidRPr="00E742AE">
        <w:rPr>
          <w:rFonts w:ascii="宋体" w:eastAsia="宋体" w:cs="宋体"/>
          <w:kern w:val="0"/>
          <w:sz w:val="24"/>
          <w:szCs w:val="24"/>
        </w:rPr>
        <w:t>3.</w:t>
      </w:r>
      <w:r w:rsidRPr="00E742AE">
        <w:rPr>
          <w:rFonts w:ascii="宋体" w:eastAsia="宋体" w:cs="宋体" w:hint="eastAsia"/>
          <w:kern w:val="0"/>
          <w:sz w:val="24"/>
          <w:szCs w:val="24"/>
        </w:rPr>
        <w:t>三氯蔗糖（</w:t>
      </w:r>
      <w:r w:rsidRPr="00E742AE">
        <w:rPr>
          <w:rFonts w:ascii="宋体" w:eastAsia="宋体" w:cs="宋体"/>
          <w:kern w:val="0"/>
          <w:sz w:val="24"/>
          <w:szCs w:val="24"/>
        </w:rPr>
        <w:t>INS955</w:t>
      </w:r>
      <w:r w:rsidRPr="00E742AE">
        <w:rPr>
          <w:rFonts w:ascii="宋体" w:eastAsia="宋体" w:cs="宋体" w:hint="eastAsia"/>
          <w:kern w:val="0"/>
          <w:sz w:val="24"/>
          <w:szCs w:val="24"/>
        </w:rPr>
        <w:t>）用于食品类别“基于干酪的制剂”，允许用量高达</w:t>
      </w:r>
      <w:r w:rsidRPr="00E742AE">
        <w:rPr>
          <w:rFonts w:ascii="宋体" w:eastAsia="宋体" w:cs="宋体"/>
          <w:kern w:val="0"/>
          <w:sz w:val="24"/>
          <w:szCs w:val="24"/>
        </w:rPr>
        <w:t>500ppm</w:t>
      </w:r>
      <w:r w:rsidRPr="00E742AE">
        <w:rPr>
          <w:rFonts w:ascii="宋体" w:eastAsia="宋体" w:cs="宋体" w:hint="eastAsia"/>
          <w:kern w:val="0"/>
          <w:sz w:val="24"/>
          <w:szCs w:val="24"/>
        </w:rPr>
        <w:t>。</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hint="eastAsia"/>
          <w:kern w:val="0"/>
          <w:sz w:val="24"/>
          <w:szCs w:val="24"/>
        </w:rPr>
        <w:t>（三）删除丙基的对</w:t>
      </w:r>
      <w:r w:rsidRPr="00E742AE">
        <w:rPr>
          <w:rFonts w:ascii="宋体" w:eastAsia="宋体" w:cs="宋体"/>
          <w:kern w:val="0"/>
          <w:sz w:val="24"/>
          <w:szCs w:val="24"/>
        </w:rPr>
        <w:t>-</w:t>
      </w:r>
      <w:r w:rsidRPr="00E742AE">
        <w:rPr>
          <w:rFonts w:ascii="宋体" w:eastAsia="宋体" w:cs="宋体" w:hint="eastAsia"/>
          <w:kern w:val="0"/>
          <w:sz w:val="24"/>
          <w:szCs w:val="24"/>
        </w:rPr>
        <w:t>羟基苯甲酸酯（</w:t>
      </w:r>
      <w:r w:rsidRPr="00E742AE">
        <w:rPr>
          <w:rFonts w:ascii="宋体" w:eastAsia="宋体" w:cs="宋体"/>
          <w:kern w:val="0"/>
          <w:sz w:val="24"/>
          <w:szCs w:val="24"/>
        </w:rPr>
        <w:t>INS216</w:t>
      </w:r>
      <w:r w:rsidRPr="00E742AE">
        <w:rPr>
          <w:rFonts w:ascii="宋体" w:eastAsia="宋体" w:cs="宋体" w:hint="eastAsia"/>
          <w:kern w:val="0"/>
          <w:sz w:val="24"/>
          <w:szCs w:val="24"/>
        </w:rPr>
        <w:t>）和丙酯钠对羟基苯甲酸（</w:t>
      </w:r>
      <w:r w:rsidRPr="00E742AE">
        <w:rPr>
          <w:rFonts w:ascii="宋体" w:eastAsia="宋体" w:cs="宋体"/>
          <w:kern w:val="0"/>
          <w:sz w:val="24"/>
          <w:szCs w:val="24"/>
        </w:rPr>
        <w:t>INS217</w:t>
      </w:r>
      <w:r w:rsidRPr="00E742AE">
        <w:rPr>
          <w:rFonts w:ascii="宋体" w:eastAsia="宋体" w:cs="宋体" w:hint="eastAsia"/>
          <w:kern w:val="0"/>
          <w:sz w:val="24"/>
          <w:szCs w:val="24"/>
        </w:rPr>
        <w:t>）在食物中的使用。</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hint="eastAsia"/>
          <w:kern w:val="0"/>
          <w:sz w:val="24"/>
          <w:szCs w:val="24"/>
        </w:rPr>
        <w:t>（四）删除六种遗留杀虫剂（艾氏剂、</w:t>
      </w:r>
      <w:r w:rsidRPr="00E742AE">
        <w:rPr>
          <w:rFonts w:ascii="宋体" w:eastAsia="宋体" w:cs="宋体"/>
          <w:kern w:val="0"/>
          <w:sz w:val="24"/>
          <w:szCs w:val="24"/>
        </w:rPr>
        <w:t>DDT</w:t>
      </w:r>
      <w:r w:rsidRPr="00E742AE">
        <w:rPr>
          <w:rFonts w:ascii="宋体" w:eastAsia="宋体" w:cs="宋体" w:hint="eastAsia"/>
          <w:kern w:val="0"/>
          <w:sz w:val="24"/>
          <w:szCs w:val="24"/>
        </w:rPr>
        <w:t>、狄氏剂、异狄氏剂、</w:t>
      </w:r>
      <w:proofErr w:type="gramStart"/>
      <w:r w:rsidRPr="00E742AE">
        <w:rPr>
          <w:rFonts w:ascii="宋体" w:eastAsia="宋体" w:cs="宋体" w:hint="eastAsia"/>
          <w:kern w:val="0"/>
          <w:sz w:val="24"/>
          <w:szCs w:val="24"/>
        </w:rPr>
        <w:t>七氯和</w:t>
      </w:r>
      <w:proofErr w:type="gramEnd"/>
      <w:r w:rsidRPr="00E742AE">
        <w:rPr>
          <w:rFonts w:ascii="宋体" w:eastAsia="宋体" w:cs="宋体" w:hint="eastAsia"/>
          <w:kern w:val="0"/>
          <w:sz w:val="24"/>
          <w:szCs w:val="24"/>
        </w:rPr>
        <w:t>林丹）的最大残留限量（</w:t>
      </w:r>
      <w:r w:rsidRPr="00E742AE">
        <w:rPr>
          <w:rFonts w:ascii="宋体" w:eastAsia="宋体" w:cs="宋体"/>
          <w:kern w:val="0"/>
          <w:sz w:val="24"/>
          <w:szCs w:val="24"/>
        </w:rPr>
        <w:t>MRL</w:t>
      </w:r>
      <w:r w:rsidRPr="00E742AE">
        <w:rPr>
          <w:rFonts w:ascii="宋体" w:eastAsia="宋体" w:cs="宋体" w:hint="eastAsia"/>
          <w:kern w:val="0"/>
          <w:sz w:val="24"/>
          <w:szCs w:val="24"/>
        </w:rPr>
        <w:t>）；默认情况下，将适用食品法典委员会确定的</w:t>
      </w:r>
      <w:proofErr w:type="gramStart"/>
      <w:r w:rsidRPr="00E742AE">
        <w:rPr>
          <w:rFonts w:ascii="宋体" w:eastAsia="宋体" w:cs="宋体" w:hint="eastAsia"/>
          <w:kern w:val="0"/>
          <w:sz w:val="24"/>
          <w:szCs w:val="24"/>
        </w:rPr>
        <w:t>最大再</w:t>
      </w:r>
      <w:proofErr w:type="gramEnd"/>
      <w:r w:rsidRPr="00E742AE">
        <w:rPr>
          <w:rFonts w:ascii="宋体" w:eastAsia="宋体" w:cs="宋体" w:hint="eastAsia"/>
          <w:kern w:val="0"/>
          <w:sz w:val="24"/>
          <w:szCs w:val="24"/>
        </w:rPr>
        <w:t>残留限量（</w:t>
      </w:r>
      <w:r w:rsidRPr="00E742AE">
        <w:rPr>
          <w:rFonts w:ascii="宋体" w:eastAsia="宋体" w:cs="宋体"/>
          <w:kern w:val="0"/>
          <w:sz w:val="24"/>
          <w:szCs w:val="24"/>
        </w:rPr>
        <w:t>EMRLs</w:t>
      </w:r>
      <w:r w:rsidRPr="00E742AE">
        <w:rPr>
          <w:rFonts w:ascii="宋体" w:eastAsia="宋体" w:cs="宋体" w:hint="eastAsia"/>
          <w:kern w:val="0"/>
          <w:sz w:val="24"/>
          <w:szCs w:val="24"/>
        </w:rPr>
        <w:t>）。</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hint="eastAsia"/>
          <w:kern w:val="0"/>
          <w:sz w:val="24"/>
          <w:szCs w:val="24"/>
        </w:rPr>
        <w:t>以上修订内容将于</w:t>
      </w:r>
      <w:r w:rsidRPr="00E742AE">
        <w:rPr>
          <w:rFonts w:ascii="宋体" w:eastAsia="宋体" w:cs="宋体"/>
          <w:kern w:val="0"/>
          <w:sz w:val="24"/>
          <w:szCs w:val="24"/>
        </w:rPr>
        <w:t>2018</w:t>
      </w:r>
      <w:r w:rsidRPr="00E742AE">
        <w:rPr>
          <w:rFonts w:ascii="宋体" w:eastAsia="宋体" w:cs="宋体" w:hint="eastAsia"/>
          <w:kern w:val="0"/>
          <w:sz w:val="24"/>
          <w:szCs w:val="24"/>
        </w:rPr>
        <w:t>年</w:t>
      </w:r>
      <w:r w:rsidRPr="00E742AE">
        <w:rPr>
          <w:rFonts w:ascii="宋体" w:eastAsia="宋体" w:cs="宋体"/>
          <w:kern w:val="0"/>
          <w:sz w:val="24"/>
          <w:szCs w:val="24"/>
        </w:rPr>
        <w:t>3</w:t>
      </w:r>
      <w:r w:rsidRPr="00E742AE">
        <w:rPr>
          <w:rFonts w:ascii="宋体" w:eastAsia="宋体" w:cs="宋体" w:hint="eastAsia"/>
          <w:kern w:val="0"/>
          <w:sz w:val="24"/>
          <w:szCs w:val="24"/>
        </w:rPr>
        <w:t>月生效；食品行业将获得</w:t>
      </w:r>
      <w:r w:rsidRPr="00E742AE">
        <w:rPr>
          <w:rFonts w:ascii="宋体" w:eastAsia="宋体" w:cs="宋体"/>
          <w:kern w:val="0"/>
          <w:sz w:val="24"/>
          <w:szCs w:val="24"/>
        </w:rPr>
        <w:t>12</w:t>
      </w:r>
      <w:r w:rsidRPr="00E742AE">
        <w:rPr>
          <w:rFonts w:ascii="宋体" w:eastAsia="宋体" w:cs="宋体" w:hint="eastAsia"/>
          <w:kern w:val="0"/>
          <w:sz w:val="24"/>
          <w:szCs w:val="24"/>
        </w:rPr>
        <w:t>个月的宽限期，以淘汰使用对羟基苯甲酸丙酯（</w:t>
      </w:r>
      <w:r w:rsidRPr="00E742AE">
        <w:rPr>
          <w:rFonts w:ascii="宋体" w:eastAsia="宋体" w:cs="宋体"/>
          <w:kern w:val="0"/>
          <w:sz w:val="24"/>
          <w:szCs w:val="24"/>
        </w:rPr>
        <w:t>INS216</w:t>
      </w:r>
      <w:r w:rsidRPr="00E742AE">
        <w:rPr>
          <w:rFonts w:ascii="宋体" w:eastAsia="宋体" w:cs="宋体" w:hint="eastAsia"/>
          <w:kern w:val="0"/>
          <w:sz w:val="24"/>
          <w:szCs w:val="24"/>
        </w:rPr>
        <w:t>）和对羟基苯甲酸丙酯（</w:t>
      </w:r>
      <w:r w:rsidRPr="00E742AE">
        <w:rPr>
          <w:rFonts w:ascii="宋体" w:eastAsia="宋体" w:cs="宋体"/>
          <w:kern w:val="0"/>
          <w:sz w:val="24"/>
          <w:szCs w:val="24"/>
        </w:rPr>
        <w:t>INS217</w:t>
      </w:r>
      <w:r w:rsidRPr="00E742AE">
        <w:rPr>
          <w:rFonts w:ascii="宋体" w:eastAsia="宋体" w:cs="宋体" w:hint="eastAsia"/>
          <w:kern w:val="0"/>
          <w:sz w:val="24"/>
          <w:szCs w:val="24"/>
        </w:rPr>
        <w:t>）的食品。</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hint="eastAsia"/>
          <w:kern w:val="0"/>
          <w:sz w:val="24"/>
          <w:szCs w:val="24"/>
        </w:rPr>
        <w:t>更多详情参见：</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http://spsims.wto.org/en/RegularNotifications/View/139281?FromAllNotifications=True</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http://www.xmtbt-sps.gov.cn/detail.asp?id=56184</w:t>
      </w:r>
    </w:p>
    <w:p w:rsidR="005B582C" w:rsidRPr="00E742AE" w:rsidRDefault="005B582C" w:rsidP="005B582C">
      <w:pPr>
        <w:autoSpaceDE w:val="0"/>
        <w:autoSpaceDN w:val="0"/>
        <w:adjustRightInd w:val="0"/>
        <w:ind w:firstLineChars="200" w:firstLine="480"/>
        <w:rPr>
          <w:rFonts w:ascii="宋体" w:eastAsia="宋体" w:cs="宋体"/>
          <w:kern w:val="0"/>
          <w:sz w:val="24"/>
          <w:szCs w:val="24"/>
        </w:rPr>
      </w:pPr>
      <w:r w:rsidRPr="00E742AE">
        <w:rPr>
          <w:rFonts w:ascii="宋体" w:eastAsia="宋体" w:cs="宋体" w:hint="eastAsia"/>
          <w:kern w:val="0"/>
          <w:sz w:val="24"/>
          <w:szCs w:val="24"/>
        </w:rPr>
        <w:t>（消息来源：厦门</w:t>
      </w:r>
      <w:r w:rsidRPr="00E742AE">
        <w:rPr>
          <w:rFonts w:ascii="宋体" w:eastAsia="宋体" w:cs="宋体"/>
          <w:kern w:val="0"/>
          <w:sz w:val="24"/>
          <w:szCs w:val="24"/>
        </w:rPr>
        <w:t>WTO</w:t>
      </w:r>
      <w:r w:rsidRPr="00E742AE">
        <w:rPr>
          <w:rFonts w:ascii="宋体" w:eastAsia="宋体" w:cs="宋体" w:hint="eastAsia"/>
          <w:kern w:val="0"/>
          <w:sz w:val="24"/>
          <w:szCs w:val="24"/>
        </w:rPr>
        <w:t>工作站）</w:t>
      </w:r>
    </w:p>
    <w:p w:rsidR="005B582C" w:rsidRDefault="005B582C" w:rsidP="005B582C">
      <w:pPr>
        <w:autoSpaceDE w:val="0"/>
        <w:autoSpaceDN w:val="0"/>
        <w:adjustRightInd w:val="0"/>
        <w:ind w:firstLineChars="200" w:firstLine="480"/>
        <w:rPr>
          <w:rFonts w:ascii="宋体" w:eastAsia="宋体" w:cs="宋体"/>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30" w:name="_Toc509404270"/>
      <w:r w:rsidRPr="002863DF">
        <w:rPr>
          <w:rFonts w:ascii="Calibri" w:eastAsia="黑体" w:hAnsi="Calibri" w:cs="黑体" w:hint="eastAsia"/>
          <w:color w:val="7030A0"/>
          <w:kern w:val="0"/>
          <w:sz w:val="28"/>
          <w:szCs w:val="28"/>
        </w:rPr>
        <w:t>食品</w:t>
      </w:r>
      <w:proofErr w:type="gramStart"/>
      <w:r w:rsidRPr="002863DF">
        <w:rPr>
          <w:rFonts w:ascii="Calibri" w:eastAsia="黑体" w:hAnsi="Calibri" w:cs="黑体" w:hint="eastAsia"/>
          <w:color w:val="7030A0"/>
          <w:kern w:val="0"/>
          <w:sz w:val="28"/>
          <w:szCs w:val="28"/>
        </w:rPr>
        <w:t>伙伴网</w:t>
      </w:r>
      <w:proofErr w:type="gramEnd"/>
      <w:r w:rsidRPr="002863DF">
        <w:rPr>
          <w:rFonts w:ascii="Calibri" w:eastAsia="黑体" w:hAnsi="Calibri" w:cs="黑体" w:hint="eastAsia"/>
          <w:color w:val="7030A0"/>
          <w:kern w:val="0"/>
          <w:sz w:val="28"/>
          <w:szCs w:val="28"/>
        </w:rPr>
        <w:t>盘点</w:t>
      </w:r>
      <w:r w:rsidRPr="002863DF">
        <w:rPr>
          <w:rFonts w:ascii="Calibri" w:eastAsia="黑体" w:hAnsi="Calibri" w:cs="黑体"/>
          <w:color w:val="7030A0"/>
          <w:kern w:val="0"/>
          <w:sz w:val="28"/>
          <w:szCs w:val="28"/>
        </w:rPr>
        <w:t>2017</w:t>
      </w:r>
      <w:r w:rsidRPr="002863DF">
        <w:rPr>
          <w:rFonts w:ascii="Calibri" w:eastAsia="黑体" w:hAnsi="Calibri" w:cs="黑体" w:hint="eastAsia"/>
          <w:color w:val="7030A0"/>
          <w:kern w:val="0"/>
          <w:sz w:val="28"/>
          <w:szCs w:val="28"/>
        </w:rPr>
        <w:t>年欧盟十大食品政策</w:t>
      </w:r>
      <w:bookmarkEnd w:id="30"/>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在过去的</w:t>
      </w:r>
      <w:r>
        <w:rPr>
          <w:rFonts w:ascii="宋体" w:eastAsia="宋体" w:cs="宋体"/>
          <w:color w:val="000000"/>
          <w:kern w:val="0"/>
          <w:sz w:val="24"/>
          <w:szCs w:val="24"/>
        </w:rPr>
        <w:t>2017</w:t>
      </w:r>
      <w:r>
        <w:rPr>
          <w:rFonts w:ascii="宋体" w:eastAsia="宋体" w:cs="宋体" w:hint="eastAsia"/>
          <w:color w:val="000000"/>
          <w:kern w:val="0"/>
          <w:sz w:val="24"/>
          <w:szCs w:val="24"/>
        </w:rPr>
        <w:t>年，“毒鸡蛋”风波将世界的目光转向了欧盟。备受争议的“草甘膦”最终涉险通过。除此之外，在</w:t>
      </w:r>
      <w:r>
        <w:rPr>
          <w:rFonts w:ascii="宋体" w:eastAsia="宋体" w:cs="宋体"/>
          <w:color w:val="000000"/>
          <w:kern w:val="0"/>
          <w:sz w:val="24"/>
          <w:szCs w:val="24"/>
        </w:rPr>
        <w:t>2017</w:t>
      </w:r>
      <w:r>
        <w:rPr>
          <w:rFonts w:ascii="宋体" w:eastAsia="宋体" w:cs="宋体" w:hint="eastAsia"/>
          <w:color w:val="000000"/>
          <w:kern w:val="0"/>
          <w:sz w:val="24"/>
          <w:szCs w:val="24"/>
        </w:rPr>
        <w:t>年，欧盟还发布了哪些食品政策？对此，食品</w:t>
      </w:r>
      <w:proofErr w:type="gramStart"/>
      <w:r>
        <w:rPr>
          <w:rFonts w:ascii="宋体" w:eastAsia="宋体" w:cs="宋体" w:hint="eastAsia"/>
          <w:color w:val="000000"/>
          <w:kern w:val="0"/>
          <w:sz w:val="24"/>
          <w:szCs w:val="24"/>
        </w:rPr>
        <w:t>伙伴网</w:t>
      </w:r>
      <w:proofErr w:type="gramEnd"/>
      <w:r>
        <w:rPr>
          <w:rFonts w:ascii="宋体" w:eastAsia="宋体" w:cs="宋体" w:hint="eastAsia"/>
          <w:color w:val="000000"/>
          <w:kern w:val="0"/>
          <w:sz w:val="24"/>
          <w:szCs w:val="24"/>
        </w:rPr>
        <w:t>进行了盘点，整理出了十大主要的食品政策。</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一、欧盟修订甜菊糖苷在低能量糖果中的限量规定</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lastRenderedPageBreak/>
        <w:t>2017</w:t>
      </w:r>
      <w:r>
        <w:rPr>
          <w:rFonts w:ascii="宋体" w:eastAsia="宋体" w:cs="宋体" w:hint="eastAsia"/>
          <w:color w:val="000000"/>
          <w:kern w:val="0"/>
          <w:sz w:val="24"/>
          <w:szCs w:val="24"/>
        </w:rPr>
        <w:t>年</w:t>
      </w:r>
      <w:r>
        <w:rPr>
          <w:rFonts w:ascii="宋体" w:eastAsia="宋体" w:cs="宋体"/>
          <w:color w:val="000000"/>
          <w:kern w:val="0"/>
          <w:sz w:val="24"/>
          <w:szCs w:val="24"/>
        </w:rPr>
        <w:t>2</w:t>
      </w:r>
      <w:r>
        <w:rPr>
          <w:rFonts w:ascii="宋体" w:eastAsia="宋体" w:cs="宋体" w:hint="eastAsia"/>
          <w:color w:val="000000"/>
          <w:kern w:val="0"/>
          <w:sz w:val="24"/>
          <w:szCs w:val="24"/>
        </w:rPr>
        <w:t>月</w:t>
      </w:r>
      <w:r>
        <w:rPr>
          <w:rFonts w:ascii="宋体" w:eastAsia="宋体" w:cs="宋体"/>
          <w:color w:val="000000"/>
          <w:kern w:val="0"/>
          <w:sz w:val="24"/>
          <w:szCs w:val="24"/>
        </w:rPr>
        <w:t>28</w:t>
      </w:r>
      <w:r>
        <w:rPr>
          <w:rFonts w:ascii="宋体" w:eastAsia="宋体" w:cs="宋体" w:hint="eastAsia"/>
          <w:color w:val="000000"/>
          <w:kern w:val="0"/>
          <w:sz w:val="24"/>
          <w:szCs w:val="24"/>
        </w:rPr>
        <w:t>日，欧盟委员会发布（</w:t>
      </w:r>
      <w:r>
        <w:rPr>
          <w:rFonts w:ascii="宋体" w:eastAsia="宋体" w:cs="宋体"/>
          <w:color w:val="000000"/>
          <w:kern w:val="0"/>
          <w:sz w:val="24"/>
          <w:szCs w:val="24"/>
        </w:rPr>
        <w:t>EU</w:t>
      </w:r>
      <w:r>
        <w:rPr>
          <w:rFonts w:ascii="宋体" w:eastAsia="宋体" w:cs="宋体" w:hint="eastAsia"/>
          <w:color w:val="000000"/>
          <w:kern w:val="0"/>
          <w:sz w:val="24"/>
          <w:szCs w:val="24"/>
        </w:rPr>
        <w:t>）</w:t>
      </w:r>
      <w:r>
        <w:rPr>
          <w:rFonts w:ascii="宋体" w:eastAsia="宋体" w:cs="宋体"/>
          <w:color w:val="000000"/>
          <w:kern w:val="0"/>
          <w:sz w:val="24"/>
          <w:szCs w:val="24"/>
        </w:rPr>
        <w:t>2017/335</w:t>
      </w:r>
      <w:r>
        <w:rPr>
          <w:rFonts w:ascii="宋体" w:eastAsia="宋体" w:cs="宋体" w:hint="eastAsia"/>
          <w:color w:val="000000"/>
          <w:kern w:val="0"/>
          <w:sz w:val="24"/>
          <w:szCs w:val="24"/>
        </w:rPr>
        <w:t>号条例，修订（</w:t>
      </w:r>
      <w:r>
        <w:rPr>
          <w:rFonts w:ascii="宋体" w:eastAsia="宋体" w:cs="宋体"/>
          <w:color w:val="000000"/>
          <w:kern w:val="0"/>
          <w:sz w:val="24"/>
          <w:szCs w:val="24"/>
        </w:rPr>
        <w:t>EC</w:t>
      </w:r>
      <w:r>
        <w:rPr>
          <w:rFonts w:ascii="宋体" w:eastAsia="宋体" w:cs="宋体" w:hint="eastAsia"/>
          <w:color w:val="000000"/>
          <w:kern w:val="0"/>
          <w:sz w:val="24"/>
          <w:szCs w:val="24"/>
        </w:rPr>
        <w:t>）</w:t>
      </w:r>
      <w:r>
        <w:rPr>
          <w:rFonts w:ascii="宋体" w:eastAsia="宋体" w:cs="宋体"/>
          <w:color w:val="000000"/>
          <w:kern w:val="0"/>
          <w:sz w:val="24"/>
          <w:szCs w:val="24"/>
        </w:rPr>
        <w:t>No1333/2008</w:t>
      </w:r>
      <w:r>
        <w:rPr>
          <w:rFonts w:ascii="宋体" w:eastAsia="宋体" w:cs="宋体" w:hint="eastAsia"/>
          <w:color w:val="000000"/>
          <w:kern w:val="0"/>
          <w:sz w:val="24"/>
          <w:szCs w:val="24"/>
        </w:rPr>
        <w:t>附件</w:t>
      </w:r>
      <w:r>
        <w:rPr>
          <w:rFonts w:ascii="宋体" w:eastAsia="宋体" w:cs="宋体"/>
          <w:color w:val="000000"/>
          <w:kern w:val="0"/>
          <w:sz w:val="24"/>
          <w:szCs w:val="24"/>
        </w:rPr>
        <w:t>II</w:t>
      </w:r>
      <w:r>
        <w:rPr>
          <w:rFonts w:ascii="宋体" w:eastAsia="宋体" w:cs="宋体" w:hint="eastAsia"/>
          <w:color w:val="000000"/>
          <w:kern w:val="0"/>
          <w:sz w:val="24"/>
          <w:szCs w:val="24"/>
        </w:rPr>
        <w:t>中关于甜菊糖苷的使用规定。</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在新规定下，低能量（软糖、硬糖）糖果包括甘草糖、杏仁蛋白软糖、</w:t>
      </w:r>
      <w:proofErr w:type="gramStart"/>
      <w:r>
        <w:rPr>
          <w:rFonts w:ascii="宋体" w:eastAsia="宋体" w:cs="宋体" w:hint="eastAsia"/>
          <w:color w:val="000000"/>
          <w:kern w:val="0"/>
          <w:sz w:val="24"/>
          <w:szCs w:val="24"/>
        </w:rPr>
        <w:t>牛轧糖等</w:t>
      </w:r>
      <w:proofErr w:type="gramEnd"/>
      <w:r>
        <w:rPr>
          <w:rFonts w:ascii="宋体" w:eastAsia="宋体" w:cs="宋体" w:hint="eastAsia"/>
          <w:color w:val="000000"/>
          <w:kern w:val="0"/>
          <w:sz w:val="24"/>
          <w:szCs w:val="24"/>
        </w:rPr>
        <w:t>都可以使用甜菊糖苷成份。此外，可以使用甜菊糖苷的其他糖果类产品：口香糖类（最大限量</w:t>
      </w:r>
      <w:r>
        <w:rPr>
          <w:rFonts w:ascii="宋体" w:eastAsia="宋体" w:cs="宋体"/>
          <w:color w:val="000000"/>
          <w:kern w:val="0"/>
          <w:sz w:val="24"/>
          <w:szCs w:val="24"/>
        </w:rPr>
        <w:t>2000</w:t>
      </w:r>
      <w:r>
        <w:rPr>
          <w:rFonts w:ascii="宋体" w:eastAsia="宋体" w:cs="宋体" w:hint="eastAsia"/>
          <w:color w:val="000000"/>
          <w:kern w:val="0"/>
          <w:sz w:val="24"/>
          <w:szCs w:val="24"/>
        </w:rPr>
        <w:t>毫克</w:t>
      </w:r>
      <w:r>
        <w:rPr>
          <w:rFonts w:ascii="宋体" w:eastAsia="宋体" w:cs="宋体"/>
          <w:color w:val="000000"/>
          <w:kern w:val="0"/>
          <w:sz w:val="24"/>
          <w:szCs w:val="24"/>
        </w:rPr>
        <w:t>/</w:t>
      </w:r>
      <w:r>
        <w:rPr>
          <w:rFonts w:ascii="宋体" w:eastAsia="宋体" w:cs="宋体" w:hint="eastAsia"/>
          <w:color w:val="000000"/>
          <w:kern w:val="0"/>
          <w:sz w:val="24"/>
          <w:szCs w:val="24"/>
        </w:rPr>
        <w:t>千克）、硬糖（包括糖块和棒棒糖）、软糖（可咀嚼糖果、水果软糖、充气软糖）、杏仁蛋白软糖（最大使用限量</w:t>
      </w:r>
      <w:r>
        <w:rPr>
          <w:rFonts w:ascii="宋体" w:eastAsia="宋体" w:cs="宋体"/>
          <w:color w:val="000000"/>
          <w:kern w:val="0"/>
          <w:sz w:val="24"/>
          <w:szCs w:val="24"/>
        </w:rPr>
        <w:t>350</w:t>
      </w:r>
      <w:r>
        <w:rPr>
          <w:rFonts w:ascii="宋体" w:eastAsia="宋体" w:cs="宋体" w:hint="eastAsia"/>
          <w:color w:val="000000"/>
          <w:kern w:val="0"/>
          <w:sz w:val="24"/>
          <w:szCs w:val="24"/>
        </w:rPr>
        <w:t>毫克</w:t>
      </w:r>
      <w:r>
        <w:rPr>
          <w:rFonts w:ascii="宋体" w:eastAsia="宋体" w:cs="宋体"/>
          <w:color w:val="000000"/>
          <w:kern w:val="0"/>
          <w:sz w:val="24"/>
          <w:szCs w:val="24"/>
        </w:rPr>
        <w:t>/</w:t>
      </w:r>
      <w:r>
        <w:rPr>
          <w:rFonts w:ascii="宋体" w:eastAsia="宋体" w:cs="宋体" w:hint="eastAsia"/>
          <w:color w:val="000000"/>
          <w:kern w:val="0"/>
          <w:sz w:val="24"/>
          <w:szCs w:val="24"/>
        </w:rPr>
        <w:t>千克）、润喉产品（</w:t>
      </w:r>
      <w:r>
        <w:rPr>
          <w:rFonts w:ascii="宋体" w:eastAsia="宋体" w:cs="宋体"/>
          <w:color w:val="000000"/>
          <w:kern w:val="0"/>
          <w:sz w:val="24"/>
          <w:szCs w:val="24"/>
        </w:rPr>
        <w:t>670</w:t>
      </w:r>
      <w:r>
        <w:rPr>
          <w:rFonts w:ascii="宋体" w:eastAsia="宋体" w:cs="宋体" w:hint="eastAsia"/>
          <w:color w:val="000000"/>
          <w:kern w:val="0"/>
          <w:sz w:val="24"/>
          <w:szCs w:val="24"/>
        </w:rPr>
        <w:t>毫克</w:t>
      </w:r>
      <w:r>
        <w:rPr>
          <w:rFonts w:ascii="宋体" w:eastAsia="宋体" w:cs="宋体"/>
          <w:color w:val="000000"/>
          <w:kern w:val="0"/>
          <w:sz w:val="24"/>
          <w:szCs w:val="24"/>
        </w:rPr>
        <w:t>/</w:t>
      </w:r>
      <w:r>
        <w:rPr>
          <w:rFonts w:ascii="宋体" w:eastAsia="宋体" w:cs="宋体" w:hint="eastAsia"/>
          <w:color w:val="000000"/>
          <w:kern w:val="0"/>
          <w:sz w:val="24"/>
          <w:szCs w:val="24"/>
        </w:rPr>
        <w:t>千克）。</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二、欧盟将实施进口有机食品电子追溯制度</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自</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4</w:t>
      </w:r>
      <w:r>
        <w:rPr>
          <w:rFonts w:ascii="宋体" w:eastAsia="宋体" w:cs="宋体" w:hint="eastAsia"/>
          <w:color w:val="000000"/>
          <w:kern w:val="0"/>
          <w:sz w:val="24"/>
          <w:szCs w:val="24"/>
        </w:rPr>
        <w:t>月</w:t>
      </w:r>
      <w:r>
        <w:rPr>
          <w:rFonts w:ascii="宋体" w:eastAsia="宋体" w:cs="宋体"/>
          <w:color w:val="000000"/>
          <w:kern w:val="0"/>
          <w:sz w:val="24"/>
          <w:szCs w:val="24"/>
        </w:rPr>
        <w:t>19</w:t>
      </w:r>
      <w:r>
        <w:rPr>
          <w:rFonts w:ascii="宋体" w:eastAsia="宋体" w:cs="宋体" w:hint="eastAsia"/>
          <w:color w:val="000000"/>
          <w:kern w:val="0"/>
          <w:sz w:val="24"/>
          <w:szCs w:val="24"/>
        </w:rPr>
        <w:t>日起，欧盟对进口有机产品实施的电子认证制度生效。为监控有机产品流向，确保进口检查的一致性，欧盟审计法院与成员国推动这项制度的实施。此举旨在强化对进口有机产品的追溯、打击食品掺假、确保数据的真实性。新版电子追溯系统将整合进现行“贸易管控专家系统”（</w:t>
      </w:r>
      <w:r>
        <w:rPr>
          <w:rFonts w:ascii="宋体" w:eastAsia="宋体" w:cs="宋体"/>
          <w:color w:val="000000"/>
          <w:kern w:val="0"/>
          <w:sz w:val="24"/>
          <w:szCs w:val="24"/>
        </w:rPr>
        <w:t>TRACES</w:t>
      </w:r>
      <w:r>
        <w:rPr>
          <w:rFonts w:ascii="宋体" w:eastAsia="宋体" w:cs="宋体" w:hint="eastAsia"/>
          <w:color w:val="000000"/>
          <w:kern w:val="0"/>
          <w:sz w:val="24"/>
          <w:szCs w:val="24"/>
        </w:rPr>
        <w:t>），以追溯欧盟地区食品贸易。</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三、欧盟商讨出台新反倾销税法规则</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5</w:t>
      </w:r>
      <w:r>
        <w:rPr>
          <w:rFonts w:ascii="宋体" w:eastAsia="宋体" w:cs="宋体" w:hint="eastAsia"/>
          <w:color w:val="000000"/>
          <w:kern w:val="0"/>
          <w:sz w:val="24"/>
          <w:szCs w:val="24"/>
        </w:rPr>
        <w:t>月，欧盟轮值主席马耳他经济部长</w:t>
      </w:r>
      <w:r>
        <w:rPr>
          <w:rFonts w:ascii="宋体" w:eastAsia="宋体" w:cs="宋体"/>
          <w:color w:val="000000"/>
          <w:kern w:val="0"/>
          <w:sz w:val="24"/>
          <w:szCs w:val="24"/>
        </w:rPr>
        <w:t>Christian Cardona</w:t>
      </w:r>
      <w:r>
        <w:rPr>
          <w:rFonts w:ascii="宋体" w:eastAsia="宋体" w:cs="宋体" w:hint="eastAsia"/>
          <w:color w:val="000000"/>
          <w:kern w:val="0"/>
          <w:sz w:val="24"/>
          <w:szCs w:val="24"/>
        </w:rPr>
        <w:t>表示，支持一项新的非歧视性反倾销措施，以确保进口商品以欧盟的公平价格出售。欧盟部长理事会宣布，欧盟国家就采取新的反倾销税计算方法达成一致，这项规则的改变使得欧盟可能对中国征收更高的反倾销税，即使中国已是</w:t>
      </w:r>
      <w:r>
        <w:rPr>
          <w:rFonts w:ascii="宋体" w:eastAsia="宋体" w:cs="宋体"/>
          <w:color w:val="000000"/>
          <w:kern w:val="0"/>
          <w:sz w:val="24"/>
          <w:szCs w:val="24"/>
        </w:rPr>
        <w:t>WTO</w:t>
      </w:r>
      <w:r>
        <w:rPr>
          <w:rFonts w:ascii="宋体" w:eastAsia="宋体" w:cs="宋体" w:hint="eastAsia"/>
          <w:color w:val="000000"/>
          <w:kern w:val="0"/>
          <w:sz w:val="24"/>
          <w:szCs w:val="24"/>
        </w:rPr>
        <w:t>正式成员。</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四、欧盟批准两种转基因玉米用于食品和饲料</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7</w:t>
      </w:r>
      <w:r>
        <w:rPr>
          <w:rFonts w:ascii="宋体" w:eastAsia="宋体" w:cs="宋体" w:hint="eastAsia"/>
          <w:color w:val="000000"/>
          <w:kern w:val="0"/>
          <w:sz w:val="24"/>
          <w:szCs w:val="24"/>
        </w:rPr>
        <w:t>月</w:t>
      </w:r>
      <w:r>
        <w:rPr>
          <w:rFonts w:ascii="宋体" w:eastAsia="宋体" w:cs="宋体"/>
          <w:color w:val="000000"/>
          <w:kern w:val="0"/>
          <w:sz w:val="24"/>
          <w:szCs w:val="24"/>
        </w:rPr>
        <w:t>6</w:t>
      </w:r>
      <w:r>
        <w:rPr>
          <w:rFonts w:ascii="宋体" w:eastAsia="宋体" w:cs="宋体" w:hint="eastAsia"/>
          <w:color w:val="000000"/>
          <w:kern w:val="0"/>
          <w:sz w:val="24"/>
          <w:szCs w:val="24"/>
        </w:rPr>
        <w:t>日，欧盟委员会发布（</w:t>
      </w:r>
      <w:r>
        <w:rPr>
          <w:rFonts w:ascii="宋体" w:eastAsia="宋体" w:cs="宋体"/>
          <w:color w:val="000000"/>
          <w:kern w:val="0"/>
          <w:sz w:val="24"/>
          <w:szCs w:val="24"/>
        </w:rPr>
        <w:t>EU</w:t>
      </w:r>
      <w:r>
        <w:rPr>
          <w:rFonts w:ascii="宋体" w:eastAsia="宋体" w:cs="宋体" w:hint="eastAsia"/>
          <w:color w:val="000000"/>
          <w:kern w:val="0"/>
          <w:sz w:val="24"/>
          <w:szCs w:val="24"/>
        </w:rPr>
        <w:t>）</w:t>
      </w:r>
      <w:r>
        <w:rPr>
          <w:rFonts w:ascii="宋体" w:eastAsia="宋体" w:cs="宋体"/>
          <w:color w:val="000000"/>
          <w:kern w:val="0"/>
          <w:sz w:val="24"/>
          <w:szCs w:val="24"/>
        </w:rPr>
        <w:t>2017/1209</w:t>
      </w:r>
      <w:r>
        <w:rPr>
          <w:rFonts w:ascii="宋体" w:eastAsia="宋体" w:cs="宋体" w:hint="eastAsia"/>
          <w:color w:val="000000"/>
          <w:kern w:val="0"/>
          <w:sz w:val="24"/>
          <w:szCs w:val="24"/>
        </w:rPr>
        <w:t>、（</w:t>
      </w:r>
      <w:r>
        <w:rPr>
          <w:rFonts w:ascii="宋体" w:eastAsia="宋体" w:cs="宋体"/>
          <w:color w:val="000000"/>
          <w:kern w:val="0"/>
          <w:sz w:val="24"/>
          <w:szCs w:val="24"/>
        </w:rPr>
        <w:t>EU</w:t>
      </w:r>
      <w:r>
        <w:rPr>
          <w:rFonts w:ascii="宋体" w:eastAsia="宋体" w:cs="宋体" w:hint="eastAsia"/>
          <w:color w:val="000000"/>
          <w:kern w:val="0"/>
          <w:sz w:val="24"/>
          <w:szCs w:val="24"/>
        </w:rPr>
        <w:t>）</w:t>
      </w:r>
      <w:r>
        <w:rPr>
          <w:rFonts w:ascii="宋体" w:eastAsia="宋体" w:cs="宋体"/>
          <w:color w:val="000000"/>
          <w:kern w:val="0"/>
          <w:sz w:val="24"/>
          <w:szCs w:val="24"/>
        </w:rPr>
        <w:t>2017/1212</w:t>
      </w:r>
      <w:r>
        <w:rPr>
          <w:rFonts w:ascii="宋体" w:eastAsia="宋体" w:cs="宋体" w:hint="eastAsia"/>
          <w:color w:val="000000"/>
          <w:kern w:val="0"/>
          <w:sz w:val="24"/>
          <w:szCs w:val="24"/>
        </w:rPr>
        <w:t>实施决定，批准两种转基因玉米用于食品和饲料。两种转基因玉米分别为</w:t>
      </w:r>
      <w:proofErr w:type="gramStart"/>
      <w:r>
        <w:rPr>
          <w:rFonts w:ascii="宋体" w:eastAsia="宋体" w:cs="宋体" w:hint="eastAsia"/>
          <w:color w:val="000000"/>
          <w:kern w:val="0"/>
          <w:sz w:val="24"/>
          <w:szCs w:val="24"/>
        </w:rPr>
        <w:t>陶氏益农欧洲公司</w:t>
      </w:r>
      <w:proofErr w:type="gramEnd"/>
      <w:r>
        <w:rPr>
          <w:rFonts w:ascii="宋体" w:eastAsia="宋体" w:cs="宋体"/>
          <w:color w:val="000000"/>
          <w:kern w:val="0"/>
          <w:sz w:val="24"/>
          <w:szCs w:val="24"/>
        </w:rPr>
        <w:t>Dow Agro Sciences Europe</w:t>
      </w:r>
      <w:r>
        <w:rPr>
          <w:rFonts w:ascii="宋体" w:eastAsia="宋体" w:cs="宋体" w:hint="eastAsia"/>
          <w:color w:val="000000"/>
          <w:kern w:val="0"/>
          <w:sz w:val="24"/>
          <w:szCs w:val="24"/>
        </w:rPr>
        <w:t>的转基因玉米</w:t>
      </w:r>
      <w:r>
        <w:rPr>
          <w:rFonts w:ascii="宋体" w:eastAsia="宋体" w:cs="宋体"/>
          <w:color w:val="000000"/>
          <w:kern w:val="0"/>
          <w:sz w:val="24"/>
          <w:szCs w:val="24"/>
        </w:rPr>
        <w:t>DAS-40278-9</w:t>
      </w:r>
      <w:r>
        <w:rPr>
          <w:rFonts w:ascii="宋体" w:eastAsia="宋体" w:cs="宋体" w:hint="eastAsia"/>
          <w:color w:val="000000"/>
          <w:kern w:val="0"/>
          <w:sz w:val="24"/>
          <w:szCs w:val="24"/>
        </w:rPr>
        <w:t>、先正达公司转基因玉米</w:t>
      </w:r>
      <w:r>
        <w:rPr>
          <w:rFonts w:ascii="宋体" w:eastAsia="宋体" w:cs="宋体"/>
          <w:color w:val="000000"/>
          <w:kern w:val="0"/>
          <w:sz w:val="24"/>
          <w:szCs w:val="24"/>
        </w:rPr>
        <w:t>Bt11</w:t>
      </w:r>
      <w:r>
        <w:rPr>
          <w:rFonts w:ascii="宋体" w:eastAsia="宋体" w:cs="宋体" w:hint="eastAsia"/>
          <w:color w:val="000000"/>
          <w:kern w:val="0"/>
          <w:sz w:val="24"/>
          <w:szCs w:val="24"/>
        </w:rPr>
        <w:t>×</w:t>
      </w:r>
      <w:r>
        <w:rPr>
          <w:rFonts w:ascii="宋体" w:eastAsia="宋体" w:cs="宋体"/>
          <w:color w:val="000000"/>
          <w:kern w:val="0"/>
          <w:sz w:val="24"/>
          <w:szCs w:val="24"/>
        </w:rPr>
        <w:t>59122</w:t>
      </w:r>
      <w:r>
        <w:rPr>
          <w:rFonts w:ascii="宋体" w:eastAsia="宋体" w:cs="宋体" w:hint="eastAsia"/>
          <w:color w:val="000000"/>
          <w:kern w:val="0"/>
          <w:sz w:val="24"/>
          <w:szCs w:val="24"/>
        </w:rPr>
        <w:t>×</w:t>
      </w:r>
      <w:r>
        <w:rPr>
          <w:rFonts w:ascii="宋体" w:eastAsia="宋体" w:cs="宋体"/>
          <w:color w:val="000000"/>
          <w:kern w:val="0"/>
          <w:sz w:val="24"/>
          <w:szCs w:val="24"/>
        </w:rPr>
        <w:t>MIR604</w:t>
      </w:r>
      <w:r>
        <w:rPr>
          <w:rFonts w:ascii="宋体" w:eastAsia="宋体" w:cs="宋体" w:hint="eastAsia"/>
          <w:color w:val="000000"/>
          <w:kern w:val="0"/>
          <w:sz w:val="24"/>
          <w:szCs w:val="24"/>
        </w:rPr>
        <w:t>×</w:t>
      </w:r>
      <w:r>
        <w:rPr>
          <w:rFonts w:ascii="宋体" w:eastAsia="宋体" w:cs="宋体"/>
          <w:color w:val="000000"/>
          <w:kern w:val="0"/>
          <w:sz w:val="24"/>
          <w:szCs w:val="24"/>
        </w:rPr>
        <w:t>1507</w:t>
      </w:r>
      <w:r>
        <w:rPr>
          <w:rFonts w:ascii="宋体" w:eastAsia="宋体" w:cs="宋体" w:hint="eastAsia"/>
          <w:color w:val="000000"/>
          <w:kern w:val="0"/>
          <w:sz w:val="24"/>
          <w:szCs w:val="24"/>
        </w:rPr>
        <w:t>×</w:t>
      </w:r>
      <w:r>
        <w:rPr>
          <w:rFonts w:ascii="宋体" w:eastAsia="宋体" w:cs="宋体"/>
          <w:color w:val="000000"/>
          <w:kern w:val="0"/>
          <w:sz w:val="24"/>
          <w:szCs w:val="24"/>
        </w:rPr>
        <w:t>GA21</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五、欧盟修订调味物质清单</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7</w:t>
      </w:r>
      <w:r>
        <w:rPr>
          <w:rFonts w:ascii="宋体" w:eastAsia="宋体" w:cs="宋体" w:hint="eastAsia"/>
          <w:color w:val="000000"/>
          <w:kern w:val="0"/>
          <w:sz w:val="24"/>
          <w:szCs w:val="24"/>
        </w:rPr>
        <w:t>月</w:t>
      </w:r>
      <w:r>
        <w:rPr>
          <w:rFonts w:ascii="宋体" w:eastAsia="宋体" w:cs="宋体"/>
          <w:color w:val="000000"/>
          <w:kern w:val="0"/>
          <w:sz w:val="24"/>
          <w:szCs w:val="24"/>
        </w:rPr>
        <w:t>12</w:t>
      </w:r>
      <w:r>
        <w:rPr>
          <w:rFonts w:ascii="宋体" w:eastAsia="宋体" w:cs="宋体" w:hint="eastAsia"/>
          <w:color w:val="000000"/>
          <w:kern w:val="0"/>
          <w:sz w:val="24"/>
          <w:szCs w:val="24"/>
        </w:rPr>
        <w:t>日，欧盟委员会发布（</w:t>
      </w:r>
      <w:r>
        <w:rPr>
          <w:rFonts w:ascii="宋体" w:eastAsia="宋体" w:cs="宋体"/>
          <w:color w:val="000000"/>
          <w:kern w:val="0"/>
          <w:sz w:val="24"/>
          <w:szCs w:val="24"/>
        </w:rPr>
        <w:t>EU</w:t>
      </w:r>
      <w:r>
        <w:rPr>
          <w:rFonts w:ascii="宋体" w:eastAsia="宋体" w:cs="宋体" w:hint="eastAsia"/>
          <w:color w:val="000000"/>
          <w:kern w:val="0"/>
          <w:sz w:val="24"/>
          <w:szCs w:val="24"/>
        </w:rPr>
        <w:t>）</w:t>
      </w:r>
      <w:r>
        <w:rPr>
          <w:rFonts w:ascii="宋体" w:eastAsia="宋体" w:cs="宋体"/>
          <w:color w:val="000000"/>
          <w:kern w:val="0"/>
          <w:sz w:val="24"/>
          <w:szCs w:val="24"/>
        </w:rPr>
        <w:t>2017/1250</w:t>
      </w:r>
      <w:r>
        <w:rPr>
          <w:rFonts w:ascii="宋体" w:eastAsia="宋体" w:cs="宋体" w:hint="eastAsia"/>
          <w:color w:val="000000"/>
          <w:kern w:val="0"/>
          <w:sz w:val="24"/>
          <w:szCs w:val="24"/>
        </w:rPr>
        <w:t>号法规，修订了（</w:t>
      </w:r>
      <w:r>
        <w:rPr>
          <w:rFonts w:ascii="宋体" w:eastAsia="宋体" w:cs="宋体"/>
          <w:color w:val="000000"/>
          <w:kern w:val="0"/>
          <w:sz w:val="24"/>
          <w:szCs w:val="24"/>
        </w:rPr>
        <w:t>EC</w:t>
      </w:r>
      <w:r>
        <w:rPr>
          <w:rFonts w:ascii="宋体" w:eastAsia="宋体" w:cs="宋体" w:hint="eastAsia"/>
          <w:color w:val="000000"/>
          <w:kern w:val="0"/>
          <w:sz w:val="24"/>
          <w:szCs w:val="24"/>
        </w:rPr>
        <w:t>）</w:t>
      </w:r>
      <w:r>
        <w:rPr>
          <w:rFonts w:ascii="宋体" w:eastAsia="宋体" w:cs="宋体"/>
          <w:color w:val="000000"/>
          <w:kern w:val="0"/>
          <w:sz w:val="24"/>
          <w:szCs w:val="24"/>
        </w:rPr>
        <w:t>1334/2008</w:t>
      </w:r>
      <w:r>
        <w:rPr>
          <w:rFonts w:ascii="宋体" w:eastAsia="宋体" w:cs="宋体" w:hint="eastAsia"/>
          <w:color w:val="000000"/>
          <w:kern w:val="0"/>
          <w:sz w:val="24"/>
          <w:szCs w:val="24"/>
        </w:rPr>
        <w:t>号条例附件</w:t>
      </w:r>
      <w:r>
        <w:rPr>
          <w:rFonts w:ascii="宋体" w:eastAsia="宋体" w:cs="宋体"/>
          <w:color w:val="000000"/>
          <w:kern w:val="0"/>
          <w:sz w:val="24"/>
          <w:szCs w:val="24"/>
        </w:rPr>
        <w:t>I</w:t>
      </w:r>
      <w:r>
        <w:rPr>
          <w:rFonts w:ascii="宋体" w:eastAsia="宋体" w:cs="宋体" w:hint="eastAsia"/>
          <w:color w:val="000000"/>
          <w:kern w:val="0"/>
          <w:sz w:val="24"/>
          <w:szCs w:val="24"/>
        </w:rPr>
        <w:t>部分，从调味物质清单中删除丁香通（</w:t>
      </w:r>
      <w:r>
        <w:rPr>
          <w:rFonts w:ascii="宋体" w:eastAsia="宋体" w:cs="宋体"/>
          <w:color w:val="000000"/>
          <w:kern w:val="0"/>
          <w:sz w:val="24"/>
          <w:szCs w:val="24"/>
        </w:rPr>
        <w:t>4,5-epoxydec-2</w:t>
      </w:r>
      <w:r>
        <w:rPr>
          <w:rFonts w:ascii="宋体" w:eastAsia="宋体" w:cs="宋体" w:hint="eastAsia"/>
          <w:color w:val="000000"/>
          <w:kern w:val="0"/>
          <w:sz w:val="24"/>
          <w:szCs w:val="24"/>
        </w:rPr>
        <w:t>（</w:t>
      </w:r>
      <w:r>
        <w:rPr>
          <w:rFonts w:ascii="宋体" w:eastAsia="宋体" w:cs="宋体"/>
          <w:color w:val="000000"/>
          <w:kern w:val="0"/>
          <w:sz w:val="24"/>
          <w:szCs w:val="24"/>
        </w:rPr>
        <w:t>trans</w:t>
      </w:r>
      <w:r>
        <w:rPr>
          <w:rFonts w:ascii="宋体" w:eastAsia="宋体" w:cs="宋体" w:hint="eastAsia"/>
          <w:color w:val="000000"/>
          <w:kern w:val="0"/>
          <w:sz w:val="24"/>
          <w:szCs w:val="24"/>
        </w:rPr>
        <w:t>）</w:t>
      </w:r>
      <w:r>
        <w:rPr>
          <w:rFonts w:ascii="宋体" w:eastAsia="宋体" w:cs="宋体"/>
          <w:color w:val="000000"/>
          <w:kern w:val="0"/>
          <w:sz w:val="24"/>
          <w:szCs w:val="24"/>
        </w:rPr>
        <w:t>-enal</w:t>
      </w:r>
      <w:r>
        <w:rPr>
          <w:rFonts w:ascii="宋体" w:eastAsia="宋体" w:cs="宋体" w:hint="eastAsia"/>
          <w:color w:val="000000"/>
          <w:kern w:val="0"/>
          <w:sz w:val="24"/>
          <w:szCs w:val="24"/>
        </w:rPr>
        <w:t>），修订后的法规自欧盟官方公报刊登之日起生效。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六、欧盟放宽对福岛等地所产日本大米的进口限制</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9</w:t>
      </w:r>
      <w:r>
        <w:rPr>
          <w:rFonts w:ascii="宋体" w:eastAsia="宋体" w:cs="宋体" w:hint="eastAsia"/>
          <w:color w:val="000000"/>
          <w:kern w:val="0"/>
          <w:sz w:val="24"/>
          <w:szCs w:val="24"/>
        </w:rPr>
        <w:t>月</w:t>
      </w:r>
      <w:r>
        <w:rPr>
          <w:rFonts w:ascii="宋体" w:eastAsia="宋体" w:cs="宋体"/>
          <w:color w:val="000000"/>
          <w:kern w:val="0"/>
          <w:sz w:val="24"/>
          <w:szCs w:val="24"/>
        </w:rPr>
        <w:t>25</w:t>
      </w:r>
      <w:r>
        <w:rPr>
          <w:rFonts w:ascii="宋体" w:eastAsia="宋体" w:cs="宋体" w:hint="eastAsia"/>
          <w:color w:val="000000"/>
          <w:kern w:val="0"/>
          <w:sz w:val="24"/>
          <w:szCs w:val="24"/>
        </w:rPr>
        <w:t>日，由欧盟成员国的食品安全专家组成的常设委员会批准了放宽对日本食品的进口限制。限制放宽后，福</w:t>
      </w:r>
      <w:proofErr w:type="gramStart"/>
      <w:r>
        <w:rPr>
          <w:rFonts w:ascii="宋体" w:eastAsia="宋体" w:cs="宋体" w:hint="eastAsia"/>
          <w:color w:val="000000"/>
          <w:kern w:val="0"/>
          <w:sz w:val="24"/>
          <w:szCs w:val="24"/>
        </w:rPr>
        <w:t>岛产及其</w:t>
      </w:r>
      <w:proofErr w:type="gramEnd"/>
      <w:r>
        <w:rPr>
          <w:rFonts w:ascii="宋体" w:eastAsia="宋体" w:cs="宋体" w:hint="eastAsia"/>
          <w:color w:val="000000"/>
          <w:kern w:val="0"/>
          <w:sz w:val="24"/>
          <w:szCs w:val="24"/>
        </w:rPr>
        <w:t>他地方所产大米出口欧盟再无需提交放射性物质检查证明，有望减轻产地的手续负担。</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七、欧盟拟在每个成员国设一名“食品安全官”负责信息沟通</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欧盟“毒鸡蛋”事件发生后，为应对本次食品安全危机，欧盟成员国于</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9</w:t>
      </w:r>
      <w:r>
        <w:rPr>
          <w:rFonts w:ascii="宋体" w:eastAsia="宋体" w:cs="宋体" w:hint="eastAsia"/>
          <w:color w:val="000000"/>
          <w:kern w:val="0"/>
          <w:sz w:val="24"/>
          <w:szCs w:val="24"/>
        </w:rPr>
        <w:t>月</w:t>
      </w:r>
      <w:r>
        <w:rPr>
          <w:rFonts w:ascii="宋体" w:eastAsia="宋体" w:cs="宋体"/>
          <w:color w:val="000000"/>
          <w:kern w:val="0"/>
          <w:sz w:val="24"/>
          <w:szCs w:val="24"/>
        </w:rPr>
        <w:t>26</w:t>
      </w:r>
      <w:r>
        <w:rPr>
          <w:rFonts w:ascii="宋体" w:eastAsia="宋体" w:cs="宋体" w:hint="eastAsia"/>
          <w:color w:val="000000"/>
          <w:kern w:val="0"/>
          <w:sz w:val="24"/>
          <w:szCs w:val="24"/>
        </w:rPr>
        <w:t>日举行部长级会议。欧委会负责食品安全的委员安得柳凯迪斯称，将考虑在每个成员国设一名“食品安全官”，保证信息</w:t>
      </w:r>
      <w:proofErr w:type="gramStart"/>
      <w:r>
        <w:rPr>
          <w:rFonts w:ascii="宋体" w:eastAsia="宋体" w:cs="宋体" w:hint="eastAsia"/>
          <w:color w:val="000000"/>
          <w:kern w:val="0"/>
          <w:sz w:val="24"/>
          <w:szCs w:val="24"/>
        </w:rPr>
        <w:t>尽快并</w:t>
      </w:r>
      <w:proofErr w:type="gramEnd"/>
      <w:r>
        <w:rPr>
          <w:rFonts w:ascii="宋体" w:eastAsia="宋体" w:cs="宋体" w:hint="eastAsia"/>
          <w:color w:val="000000"/>
          <w:kern w:val="0"/>
          <w:sz w:val="24"/>
          <w:szCs w:val="24"/>
        </w:rPr>
        <w:t>有效地传播。会议还通过一项宣言，称欧委会将制定“食品和饲料事件管理计划”，并确定“触发欧盟层面开始协调成员国的标准”。</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八、欧盟发布减肥代</w:t>
      </w:r>
      <w:proofErr w:type="gramStart"/>
      <w:r>
        <w:rPr>
          <w:rFonts w:ascii="宋体" w:eastAsia="宋体" w:cs="宋体" w:hint="eastAsia"/>
          <w:color w:val="000000"/>
          <w:kern w:val="0"/>
          <w:sz w:val="24"/>
          <w:szCs w:val="24"/>
        </w:rPr>
        <w:t>餐产品</w:t>
      </w:r>
      <w:proofErr w:type="gramEnd"/>
      <w:r>
        <w:rPr>
          <w:rFonts w:ascii="宋体" w:eastAsia="宋体" w:cs="宋体" w:hint="eastAsia"/>
          <w:color w:val="000000"/>
          <w:kern w:val="0"/>
          <w:sz w:val="24"/>
          <w:szCs w:val="24"/>
        </w:rPr>
        <w:t>的特定成分和信息要求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10</w:t>
      </w:r>
      <w:r>
        <w:rPr>
          <w:rFonts w:ascii="宋体" w:eastAsia="宋体" w:cs="宋体" w:hint="eastAsia"/>
          <w:color w:val="000000"/>
          <w:kern w:val="0"/>
          <w:sz w:val="24"/>
          <w:szCs w:val="24"/>
        </w:rPr>
        <w:t>月</w:t>
      </w:r>
      <w:r>
        <w:rPr>
          <w:rFonts w:ascii="宋体" w:eastAsia="宋体" w:cs="宋体"/>
          <w:color w:val="000000"/>
          <w:kern w:val="0"/>
          <w:sz w:val="24"/>
          <w:szCs w:val="24"/>
        </w:rPr>
        <w:t>7</w:t>
      </w:r>
      <w:r>
        <w:rPr>
          <w:rFonts w:ascii="宋体" w:eastAsia="宋体" w:cs="宋体" w:hint="eastAsia"/>
          <w:color w:val="000000"/>
          <w:kern w:val="0"/>
          <w:sz w:val="24"/>
          <w:szCs w:val="24"/>
        </w:rPr>
        <w:t>日，欧盟委员会发布（</w:t>
      </w:r>
      <w:r>
        <w:rPr>
          <w:rFonts w:ascii="宋体" w:eastAsia="宋体" w:cs="宋体"/>
          <w:color w:val="000000"/>
          <w:kern w:val="0"/>
          <w:sz w:val="24"/>
          <w:szCs w:val="24"/>
        </w:rPr>
        <w:t>EU</w:t>
      </w:r>
      <w:r>
        <w:rPr>
          <w:rFonts w:ascii="宋体" w:eastAsia="宋体" w:cs="宋体" w:hint="eastAsia"/>
          <w:color w:val="000000"/>
          <w:kern w:val="0"/>
          <w:sz w:val="24"/>
          <w:szCs w:val="24"/>
        </w:rPr>
        <w:t>）</w:t>
      </w:r>
      <w:r>
        <w:rPr>
          <w:rFonts w:ascii="宋体" w:eastAsia="宋体" w:cs="宋体"/>
          <w:color w:val="000000"/>
          <w:kern w:val="0"/>
          <w:sz w:val="24"/>
          <w:szCs w:val="24"/>
        </w:rPr>
        <w:t>2017/1798</w:t>
      </w:r>
      <w:r>
        <w:rPr>
          <w:rFonts w:ascii="宋体" w:eastAsia="宋体" w:cs="宋体" w:hint="eastAsia"/>
          <w:color w:val="000000"/>
          <w:kern w:val="0"/>
          <w:sz w:val="24"/>
          <w:szCs w:val="24"/>
        </w:rPr>
        <w:t>条例，对（</w:t>
      </w:r>
      <w:r>
        <w:rPr>
          <w:rFonts w:ascii="宋体" w:eastAsia="宋体" w:cs="宋体"/>
          <w:color w:val="000000"/>
          <w:kern w:val="0"/>
          <w:sz w:val="24"/>
          <w:szCs w:val="24"/>
        </w:rPr>
        <w:t>EU</w:t>
      </w:r>
      <w:r>
        <w:rPr>
          <w:rFonts w:ascii="宋体" w:eastAsia="宋体" w:cs="宋体" w:hint="eastAsia"/>
          <w:color w:val="000000"/>
          <w:kern w:val="0"/>
          <w:sz w:val="24"/>
          <w:szCs w:val="24"/>
        </w:rPr>
        <w:t>）</w:t>
      </w:r>
      <w:r>
        <w:rPr>
          <w:rFonts w:ascii="宋体" w:eastAsia="宋体" w:cs="宋体"/>
          <w:color w:val="000000"/>
          <w:kern w:val="0"/>
          <w:sz w:val="24"/>
          <w:szCs w:val="24"/>
        </w:rPr>
        <w:t>No609/2013</w:t>
      </w:r>
      <w:r>
        <w:rPr>
          <w:rFonts w:ascii="宋体" w:eastAsia="宋体" w:cs="宋体" w:hint="eastAsia"/>
          <w:color w:val="000000"/>
          <w:kern w:val="0"/>
          <w:sz w:val="24"/>
          <w:szCs w:val="24"/>
        </w:rPr>
        <w:t>条例中关于减肥代</w:t>
      </w:r>
      <w:proofErr w:type="gramStart"/>
      <w:r>
        <w:rPr>
          <w:rFonts w:ascii="宋体" w:eastAsia="宋体" w:cs="宋体" w:hint="eastAsia"/>
          <w:color w:val="000000"/>
          <w:kern w:val="0"/>
          <w:sz w:val="24"/>
          <w:szCs w:val="24"/>
        </w:rPr>
        <w:t>餐产品</w:t>
      </w:r>
      <w:proofErr w:type="gramEnd"/>
      <w:r>
        <w:rPr>
          <w:rFonts w:ascii="宋体" w:eastAsia="宋体" w:cs="宋体" w:hint="eastAsia"/>
          <w:color w:val="000000"/>
          <w:kern w:val="0"/>
          <w:sz w:val="24"/>
          <w:szCs w:val="24"/>
        </w:rPr>
        <w:t>的特定成分和信息要求进行了补充。本次新条例就减肥代</w:t>
      </w:r>
      <w:proofErr w:type="gramStart"/>
      <w:r>
        <w:rPr>
          <w:rFonts w:ascii="宋体" w:eastAsia="宋体" w:cs="宋体" w:hint="eastAsia"/>
          <w:color w:val="000000"/>
          <w:kern w:val="0"/>
          <w:sz w:val="24"/>
          <w:szCs w:val="24"/>
        </w:rPr>
        <w:t>餐产品</w:t>
      </w:r>
      <w:proofErr w:type="gramEnd"/>
      <w:r>
        <w:rPr>
          <w:rFonts w:ascii="宋体" w:eastAsia="宋体" w:cs="宋体" w:hint="eastAsia"/>
          <w:color w:val="000000"/>
          <w:kern w:val="0"/>
          <w:sz w:val="24"/>
          <w:szCs w:val="24"/>
        </w:rPr>
        <w:t>的成分、标识等方面做出新规定。</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九、欧盟出台丙烯酰胺规定</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11</w:t>
      </w:r>
      <w:r>
        <w:rPr>
          <w:rFonts w:ascii="宋体" w:eastAsia="宋体" w:cs="宋体" w:hint="eastAsia"/>
          <w:color w:val="000000"/>
          <w:kern w:val="0"/>
          <w:sz w:val="24"/>
          <w:szCs w:val="24"/>
        </w:rPr>
        <w:t>月</w:t>
      </w:r>
      <w:r>
        <w:rPr>
          <w:rFonts w:ascii="宋体" w:eastAsia="宋体" w:cs="宋体"/>
          <w:color w:val="000000"/>
          <w:kern w:val="0"/>
          <w:sz w:val="24"/>
          <w:szCs w:val="24"/>
        </w:rPr>
        <w:t>20</w:t>
      </w:r>
      <w:r>
        <w:rPr>
          <w:rFonts w:ascii="宋体" w:eastAsia="宋体" w:cs="宋体" w:hint="eastAsia"/>
          <w:color w:val="000000"/>
          <w:kern w:val="0"/>
          <w:sz w:val="24"/>
          <w:szCs w:val="24"/>
        </w:rPr>
        <w:t>日，欧盟委员会发布</w:t>
      </w:r>
      <w:r>
        <w:rPr>
          <w:rFonts w:ascii="宋体" w:eastAsia="宋体" w:cs="宋体"/>
          <w:color w:val="000000"/>
          <w:kern w:val="0"/>
          <w:sz w:val="24"/>
          <w:szCs w:val="24"/>
        </w:rPr>
        <w:t>2017/2158</w:t>
      </w:r>
      <w:r>
        <w:rPr>
          <w:rFonts w:ascii="宋体" w:eastAsia="宋体" w:cs="宋体" w:hint="eastAsia"/>
          <w:color w:val="000000"/>
          <w:kern w:val="0"/>
          <w:sz w:val="24"/>
          <w:szCs w:val="24"/>
        </w:rPr>
        <w:t>号令，制定减少食品中丙烯酰胺含量的缓解措施和基准水平的规范，该规范主要涉及薯条、面包、咖啡、婴幼</w:t>
      </w:r>
      <w:r>
        <w:rPr>
          <w:rFonts w:ascii="宋体" w:eastAsia="宋体" w:cs="宋体" w:hint="eastAsia"/>
          <w:color w:val="000000"/>
          <w:kern w:val="0"/>
          <w:sz w:val="24"/>
          <w:szCs w:val="24"/>
        </w:rPr>
        <w:lastRenderedPageBreak/>
        <w:t>儿食品等丙烯酰胺水平将每三年进行一次审查，自</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4</w:t>
      </w:r>
      <w:r>
        <w:rPr>
          <w:rFonts w:ascii="宋体" w:eastAsia="宋体" w:cs="宋体" w:hint="eastAsia"/>
          <w:color w:val="000000"/>
          <w:kern w:val="0"/>
          <w:sz w:val="24"/>
          <w:szCs w:val="24"/>
        </w:rPr>
        <w:t>月</w:t>
      </w:r>
      <w:r>
        <w:rPr>
          <w:rFonts w:ascii="宋体" w:eastAsia="宋体" w:cs="宋体"/>
          <w:color w:val="000000"/>
          <w:kern w:val="0"/>
          <w:sz w:val="24"/>
          <w:szCs w:val="24"/>
        </w:rPr>
        <w:t>11</w:t>
      </w:r>
      <w:r>
        <w:rPr>
          <w:rFonts w:ascii="宋体" w:eastAsia="宋体" w:cs="宋体" w:hint="eastAsia"/>
          <w:color w:val="000000"/>
          <w:kern w:val="0"/>
          <w:sz w:val="24"/>
          <w:szCs w:val="24"/>
        </w:rPr>
        <w:t>日起适用。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十、欧盟将草甘</w:t>
      </w:r>
      <w:proofErr w:type="gramStart"/>
      <w:r>
        <w:rPr>
          <w:rFonts w:ascii="宋体" w:eastAsia="宋体" w:cs="宋体" w:hint="eastAsia"/>
          <w:color w:val="000000"/>
          <w:kern w:val="0"/>
          <w:sz w:val="24"/>
          <w:szCs w:val="24"/>
        </w:rPr>
        <w:t>膦</w:t>
      </w:r>
      <w:proofErr w:type="gramEnd"/>
      <w:r>
        <w:rPr>
          <w:rFonts w:ascii="宋体" w:eastAsia="宋体" w:cs="宋体" w:hint="eastAsia"/>
          <w:color w:val="000000"/>
          <w:kern w:val="0"/>
          <w:sz w:val="24"/>
          <w:szCs w:val="24"/>
        </w:rPr>
        <w:t>的使用期限延长</w:t>
      </w:r>
      <w:r>
        <w:rPr>
          <w:rFonts w:ascii="宋体" w:eastAsia="宋体" w:cs="宋体"/>
          <w:color w:val="000000"/>
          <w:kern w:val="0"/>
          <w:sz w:val="24"/>
          <w:szCs w:val="24"/>
        </w:rPr>
        <w:t>5</w:t>
      </w:r>
      <w:r>
        <w:rPr>
          <w:rFonts w:ascii="宋体" w:eastAsia="宋体" w:cs="宋体" w:hint="eastAsia"/>
          <w:color w:val="000000"/>
          <w:kern w:val="0"/>
          <w:sz w:val="24"/>
          <w:szCs w:val="24"/>
        </w:rPr>
        <w:t>年</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11</w:t>
      </w:r>
      <w:r>
        <w:rPr>
          <w:rFonts w:ascii="宋体" w:eastAsia="宋体" w:cs="宋体" w:hint="eastAsia"/>
          <w:color w:val="000000"/>
          <w:kern w:val="0"/>
          <w:sz w:val="24"/>
          <w:szCs w:val="24"/>
        </w:rPr>
        <w:t>月</w:t>
      </w:r>
      <w:r>
        <w:rPr>
          <w:rFonts w:ascii="宋体" w:eastAsia="宋体" w:cs="宋体"/>
          <w:color w:val="000000"/>
          <w:kern w:val="0"/>
          <w:sz w:val="24"/>
          <w:szCs w:val="24"/>
        </w:rPr>
        <w:t>27</w:t>
      </w:r>
      <w:r>
        <w:rPr>
          <w:rFonts w:ascii="宋体" w:eastAsia="宋体" w:cs="宋体" w:hint="eastAsia"/>
          <w:color w:val="000000"/>
          <w:kern w:val="0"/>
          <w:sz w:val="24"/>
          <w:szCs w:val="24"/>
        </w:rPr>
        <w:t>日，</w:t>
      </w:r>
      <w:r>
        <w:rPr>
          <w:rFonts w:ascii="宋体" w:eastAsia="宋体" w:cs="宋体"/>
          <w:color w:val="000000"/>
          <w:kern w:val="0"/>
          <w:sz w:val="24"/>
          <w:szCs w:val="24"/>
        </w:rPr>
        <w:t>28</w:t>
      </w:r>
      <w:r>
        <w:rPr>
          <w:rFonts w:ascii="宋体" w:eastAsia="宋体" w:cs="宋体" w:hint="eastAsia"/>
          <w:color w:val="000000"/>
          <w:kern w:val="0"/>
          <w:sz w:val="24"/>
          <w:szCs w:val="24"/>
        </w:rPr>
        <w:t>个欧盟成员国就美国孟山都公司生产的草甘</w:t>
      </w:r>
      <w:proofErr w:type="gramStart"/>
      <w:r>
        <w:rPr>
          <w:rFonts w:ascii="宋体" w:eastAsia="宋体" w:cs="宋体" w:hint="eastAsia"/>
          <w:color w:val="000000"/>
          <w:kern w:val="0"/>
          <w:sz w:val="24"/>
          <w:szCs w:val="24"/>
        </w:rPr>
        <w:t>膦</w:t>
      </w:r>
      <w:proofErr w:type="gramEnd"/>
      <w:r>
        <w:rPr>
          <w:rFonts w:ascii="宋体" w:eastAsia="宋体" w:cs="宋体" w:hint="eastAsia"/>
          <w:color w:val="000000"/>
          <w:kern w:val="0"/>
          <w:sz w:val="24"/>
          <w:szCs w:val="24"/>
        </w:rPr>
        <w:t>除草剂在欧盟境内使用许可延期进行投票表决，最终批准将下月</w:t>
      </w:r>
      <w:r>
        <w:rPr>
          <w:rFonts w:ascii="宋体" w:eastAsia="宋体" w:cs="宋体"/>
          <w:color w:val="000000"/>
          <w:kern w:val="0"/>
          <w:sz w:val="24"/>
          <w:szCs w:val="24"/>
        </w:rPr>
        <w:t>15</w:t>
      </w:r>
      <w:r>
        <w:rPr>
          <w:rFonts w:ascii="宋体" w:eastAsia="宋体" w:cs="宋体" w:hint="eastAsia"/>
          <w:color w:val="000000"/>
          <w:kern w:val="0"/>
          <w:sz w:val="24"/>
          <w:szCs w:val="24"/>
        </w:rPr>
        <w:t>日到期的草甘</w:t>
      </w:r>
      <w:proofErr w:type="gramStart"/>
      <w:r>
        <w:rPr>
          <w:rFonts w:ascii="宋体" w:eastAsia="宋体" w:cs="宋体" w:hint="eastAsia"/>
          <w:color w:val="000000"/>
          <w:kern w:val="0"/>
          <w:sz w:val="24"/>
          <w:szCs w:val="24"/>
        </w:rPr>
        <w:t>膦</w:t>
      </w:r>
      <w:proofErr w:type="gramEnd"/>
      <w:r>
        <w:rPr>
          <w:rFonts w:ascii="宋体" w:eastAsia="宋体" w:cs="宋体" w:hint="eastAsia"/>
          <w:color w:val="000000"/>
          <w:kern w:val="0"/>
          <w:sz w:val="24"/>
          <w:szCs w:val="24"/>
        </w:rPr>
        <w:t>使用期限延长</w:t>
      </w:r>
      <w:r>
        <w:rPr>
          <w:rFonts w:ascii="宋体" w:eastAsia="宋体" w:cs="宋体"/>
          <w:color w:val="000000"/>
          <w:kern w:val="0"/>
          <w:sz w:val="24"/>
          <w:szCs w:val="24"/>
        </w:rPr>
        <w:t>5</w:t>
      </w:r>
      <w:r>
        <w:rPr>
          <w:rFonts w:ascii="宋体" w:eastAsia="宋体" w:cs="宋体" w:hint="eastAsia"/>
          <w:color w:val="000000"/>
          <w:kern w:val="0"/>
          <w:sz w:val="24"/>
          <w:szCs w:val="24"/>
        </w:rPr>
        <w:t>年。</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作为上世纪</w:t>
      </w:r>
      <w:r>
        <w:rPr>
          <w:rFonts w:ascii="宋体" w:eastAsia="宋体" w:cs="宋体"/>
          <w:color w:val="000000"/>
          <w:kern w:val="0"/>
          <w:sz w:val="24"/>
          <w:szCs w:val="24"/>
        </w:rPr>
        <w:t>70</w:t>
      </w:r>
      <w:r>
        <w:rPr>
          <w:rFonts w:ascii="宋体" w:eastAsia="宋体" w:cs="宋体" w:hint="eastAsia"/>
          <w:color w:val="000000"/>
          <w:kern w:val="0"/>
          <w:sz w:val="24"/>
          <w:szCs w:val="24"/>
        </w:rPr>
        <w:t>年代由化工巨头孟山都公司研发的除草剂，草甘</w:t>
      </w:r>
      <w:proofErr w:type="gramStart"/>
      <w:r>
        <w:rPr>
          <w:rFonts w:ascii="宋体" w:eastAsia="宋体" w:cs="宋体" w:hint="eastAsia"/>
          <w:color w:val="000000"/>
          <w:kern w:val="0"/>
          <w:sz w:val="24"/>
          <w:szCs w:val="24"/>
        </w:rPr>
        <w:t>膦</w:t>
      </w:r>
      <w:proofErr w:type="gramEnd"/>
      <w:r>
        <w:rPr>
          <w:rFonts w:ascii="宋体" w:eastAsia="宋体" w:cs="宋体" w:hint="eastAsia"/>
          <w:color w:val="000000"/>
          <w:kern w:val="0"/>
          <w:sz w:val="24"/>
          <w:szCs w:val="24"/>
        </w:rPr>
        <w:t>（商品名为农达、年年春等）多年来畅销全球，年销售额现居农药之首，但</w:t>
      </w:r>
      <w:r>
        <w:rPr>
          <w:rFonts w:ascii="宋体" w:eastAsia="宋体" w:cs="宋体"/>
          <w:color w:val="000000"/>
          <w:kern w:val="0"/>
          <w:sz w:val="24"/>
          <w:szCs w:val="24"/>
        </w:rPr>
        <w:t>2015</w:t>
      </w:r>
      <w:r>
        <w:rPr>
          <w:rFonts w:ascii="宋体" w:eastAsia="宋体" w:cs="宋体" w:hint="eastAsia"/>
          <w:color w:val="000000"/>
          <w:kern w:val="0"/>
          <w:sz w:val="24"/>
          <w:szCs w:val="24"/>
        </w:rPr>
        <w:t>年</w:t>
      </w:r>
      <w:proofErr w:type="gramStart"/>
      <w:r>
        <w:rPr>
          <w:rFonts w:ascii="宋体" w:eastAsia="宋体" w:cs="宋体" w:hint="eastAsia"/>
          <w:color w:val="000000"/>
          <w:kern w:val="0"/>
          <w:sz w:val="24"/>
          <w:szCs w:val="24"/>
        </w:rPr>
        <w:t>世</w:t>
      </w:r>
      <w:proofErr w:type="gramEnd"/>
      <w:r>
        <w:rPr>
          <w:rFonts w:ascii="宋体" w:eastAsia="宋体" w:cs="宋体" w:hint="eastAsia"/>
          <w:color w:val="000000"/>
          <w:kern w:val="0"/>
          <w:sz w:val="24"/>
          <w:szCs w:val="24"/>
        </w:rPr>
        <w:t>卫组织下属的国际癌症研究机构声称“草甘</w:t>
      </w:r>
      <w:proofErr w:type="gramStart"/>
      <w:r>
        <w:rPr>
          <w:rFonts w:ascii="宋体" w:eastAsia="宋体" w:cs="宋体" w:hint="eastAsia"/>
          <w:color w:val="000000"/>
          <w:kern w:val="0"/>
          <w:sz w:val="24"/>
          <w:szCs w:val="24"/>
        </w:rPr>
        <w:t>膦</w:t>
      </w:r>
      <w:proofErr w:type="gramEnd"/>
      <w:r>
        <w:rPr>
          <w:rFonts w:ascii="宋体" w:eastAsia="宋体" w:cs="宋体" w:hint="eastAsia"/>
          <w:color w:val="000000"/>
          <w:kern w:val="0"/>
          <w:sz w:val="24"/>
          <w:szCs w:val="24"/>
        </w:rPr>
        <w:t>可能致癌”，自此便争议不断。</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食品</w:t>
      </w:r>
      <w:proofErr w:type="gramStart"/>
      <w:r>
        <w:rPr>
          <w:rFonts w:ascii="宋体" w:eastAsia="宋体" w:cs="宋体" w:hint="eastAsia"/>
          <w:color w:val="000000"/>
          <w:kern w:val="0"/>
          <w:sz w:val="24"/>
          <w:szCs w:val="24"/>
        </w:rPr>
        <w:t>伙伴网</w:t>
      </w:r>
      <w:proofErr w:type="gramEnd"/>
      <w:r>
        <w:rPr>
          <w:rFonts w:ascii="宋体" w:eastAsia="宋体" w:cs="宋体" w:hint="eastAsia"/>
          <w:color w:val="000000"/>
          <w:kern w:val="0"/>
          <w:sz w:val="24"/>
          <w:szCs w:val="24"/>
        </w:rPr>
        <w:t>提醒出口企业，密切关注欧盟有关政策的变化，及时采取有效措施加以应对，保证贸易顺利开展。</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http://news.foodmate.net/2018/01/455993.html</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（消息来源：食品伙伴网）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31" w:name="_Toc509404271"/>
      <w:r w:rsidRPr="002863DF">
        <w:rPr>
          <w:rFonts w:ascii="Calibri" w:eastAsia="黑体" w:hAnsi="Calibri" w:cs="黑体" w:hint="eastAsia"/>
          <w:color w:val="7030A0"/>
          <w:kern w:val="0"/>
          <w:sz w:val="28"/>
          <w:szCs w:val="28"/>
        </w:rPr>
        <w:t>欧委会就食品原产地标签问题做出解释</w:t>
      </w:r>
      <w:bookmarkEnd w:id="31"/>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欧洲动态</w:t>
      </w:r>
      <w:r>
        <w:rPr>
          <w:rFonts w:ascii="宋体" w:eastAsia="宋体" w:cs="宋体"/>
          <w:color w:val="000000"/>
          <w:kern w:val="0"/>
          <w:sz w:val="24"/>
          <w:szCs w:val="24"/>
        </w:rPr>
        <w:t>2</w:t>
      </w:r>
      <w:r>
        <w:rPr>
          <w:rFonts w:ascii="宋体" w:eastAsia="宋体" w:cs="宋体" w:hint="eastAsia"/>
          <w:color w:val="000000"/>
          <w:kern w:val="0"/>
          <w:sz w:val="24"/>
          <w:szCs w:val="24"/>
        </w:rPr>
        <w:t>月</w:t>
      </w:r>
      <w:r>
        <w:rPr>
          <w:rFonts w:ascii="宋体" w:eastAsia="宋体" w:cs="宋体"/>
          <w:color w:val="000000"/>
          <w:kern w:val="0"/>
          <w:sz w:val="24"/>
          <w:szCs w:val="24"/>
        </w:rPr>
        <w:t>12</w:t>
      </w:r>
      <w:r>
        <w:rPr>
          <w:rFonts w:ascii="宋体" w:eastAsia="宋体" w:cs="宋体" w:hint="eastAsia"/>
          <w:color w:val="000000"/>
          <w:kern w:val="0"/>
          <w:sz w:val="24"/>
          <w:szCs w:val="24"/>
        </w:rPr>
        <w:t>日报道。欧委会上月就原产地标签法规草案征求公众意见。针对一些利益相关方关于自愿还是强制的疑问，欧委会官员解释，食品企业可以选择是否标注原产地，如果标注了食品的原产地，在食品的主要成分产地与食品的原产地不同的情况下，则要求标注主要成分的原产地，该要求是强制性的。关注消费者和食品安全问题的欧洲支持安全食品组织（</w:t>
      </w:r>
      <w:r>
        <w:rPr>
          <w:rFonts w:ascii="宋体" w:eastAsia="宋体" w:cs="宋体"/>
          <w:color w:val="000000"/>
          <w:kern w:val="0"/>
          <w:sz w:val="24"/>
          <w:szCs w:val="24"/>
        </w:rPr>
        <w:t>SAFE</w:t>
      </w:r>
      <w:r>
        <w:rPr>
          <w:rFonts w:ascii="宋体" w:eastAsia="宋体" w:cs="宋体" w:hint="eastAsia"/>
          <w:color w:val="000000"/>
          <w:kern w:val="0"/>
          <w:sz w:val="24"/>
          <w:szCs w:val="24"/>
        </w:rPr>
        <w:t>）认为欧委会的“自愿精神”与欧洲议会多次呼吁的强制性相反，另消费者失望。</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一些国家如意大利和希腊越来越倾向于更精确的食品标签，理由是消费者需要知道食品来源，而食品企业则认为这扰乱了单一市场。</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http://news.foodmate.net/2018/02/458170.html</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（消息来源：食品伙伴网）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32" w:name="_Toc509404272"/>
      <w:r w:rsidRPr="002863DF">
        <w:rPr>
          <w:rFonts w:ascii="Calibri" w:eastAsia="黑体" w:hAnsi="Calibri" w:cs="黑体" w:hint="eastAsia"/>
          <w:color w:val="7030A0"/>
          <w:kern w:val="0"/>
          <w:sz w:val="28"/>
          <w:szCs w:val="28"/>
        </w:rPr>
        <w:t>美国商务部提出海产品进口《信任贸易商计划》</w:t>
      </w:r>
      <w:bookmarkEnd w:id="32"/>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2</w:t>
      </w:r>
      <w:r>
        <w:rPr>
          <w:rFonts w:ascii="宋体" w:eastAsia="宋体" w:cs="宋体" w:hint="eastAsia"/>
          <w:color w:val="000000"/>
          <w:kern w:val="0"/>
          <w:sz w:val="24"/>
          <w:szCs w:val="24"/>
        </w:rPr>
        <w:t>月</w:t>
      </w:r>
      <w:r>
        <w:rPr>
          <w:rFonts w:ascii="宋体" w:eastAsia="宋体" w:cs="宋体"/>
          <w:color w:val="000000"/>
          <w:kern w:val="0"/>
          <w:sz w:val="24"/>
          <w:szCs w:val="24"/>
        </w:rPr>
        <w:t>2</w:t>
      </w:r>
      <w:r>
        <w:rPr>
          <w:rFonts w:ascii="宋体" w:eastAsia="宋体" w:cs="宋体" w:hint="eastAsia"/>
          <w:color w:val="000000"/>
          <w:kern w:val="0"/>
          <w:sz w:val="24"/>
          <w:szCs w:val="24"/>
        </w:rPr>
        <w:t>日，据香港贸发网消息，美国商务部（</w:t>
      </w:r>
      <w:r>
        <w:rPr>
          <w:rFonts w:ascii="宋体" w:eastAsia="宋体" w:cs="宋体"/>
          <w:color w:val="000000"/>
          <w:kern w:val="0"/>
          <w:sz w:val="24"/>
          <w:szCs w:val="24"/>
        </w:rPr>
        <w:t>DOC</w:t>
      </w:r>
      <w:r>
        <w:rPr>
          <w:rFonts w:ascii="宋体" w:eastAsia="宋体" w:cs="宋体" w:hint="eastAsia"/>
          <w:color w:val="000000"/>
          <w:kern w:val="0"/>
          <w:sz w:val="24"/>
          <w:szCs w:val="24"/>
        </w:rPr>
        <w:t>）提出《商业性信任贸易商计划》（</w:t>
      </w:r>
      <w:r>
        <w:rPr>
          <w:rFonts w:ascii="宋体" w:eastAsia="宋体" w:cs="宋体"/>
          <w:color w:val="000000"/>
          <w:kern w:val="0"/>
          <w:sz w:val="24"/>
          <w:szCs w:val="24"/>
        </w:rPr>
        <w:t>CTTP</w:t>
      </w:r>
      <w:r>
        <w:rPr>
          <w:rFonts w:ascii="宋体" w:eastAsia="宋体" w:cs="宋体" w:hint="eastAsia"/>
          <w:color w:val="000000"/>
          <w:kern w:val="0"/>
          <w:sz w:val="24"/>
          <w:szCs w:val="24"/>
        </w:rPr>
        <w:t>），以对非法、未报告、未控制（</w:t>
      </w:r>
      <w:r>
        <w:rPr>
          <w:rFonts w:ascii="宋体" w:eastAsia="宋体" w:cs="宋体"/>
          <w:color w:val="000000"/>
          <w:kern w:val="0"/>
          <w:sz w:val="24"/>
          <w:szCs w:val="24"/>
        </w:rPr>
        <w:t>IUU</w:t>
      </w:r>
      <w:r>
        <w:rPr>
          <w:rFonts w:ascii="宋体" w:eastAsia="宋体" w:cs="宋体" w:hint="eastAsia"/>
          <w:color w:val="000000"/>
          <w:kern w:val="0"/>
          <w:sz w:val="24"/>
          <w:szCs w:val="24"/>
        </w:rPr>
        <w:t>）渔业和海产品欺诈行为进行溯源。</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美商务部（</w:t>
      </w:r>
      <w:r>
        <w:rPr>
          <w:rFonts w:ascii="宋体" w:eastAsia="宋体" w:cs="宋体"/>
          <w:color w:val="000000"/>
          <w:kern w:val="0"/>
          <w:sz w:val="24"/>
          <w:szCs w:val="24"/>
        </w:rPr>
        <w:t>DOC</w:t>
      </w:r>
      <w:r>
        <w:rPr>
          <w:rFonts w:ascii="宋体" w:eastAsia="宋体" w:cs="宋体" w:hint="eastAsia"/>
          <w:color w:val="000000"/>
          <w:kern w:val="0"/>
          <w:sz w:val="24"/>
          <w:szCs w:val="24"/>
        </w:rPr>
        <w:t>）称合格的进口商会选择加入《商业性信任贸易商计划》（</w:t>
      </w:r>
      <w:r>
        <w:rPr>
          <w:rFonts w:ascii="宋体" w:eastAsia="宋体" w:cs="宋体"/>
          <w:color w:val="000000"/>
          <w:kern w:val="0"/>
          <w:sz w:val="24"/>
          <w:szCs w:val="24"/>
        </w:rPr>
        <w:t>CTTP</w:t>
      </w:r>
      <w:r>
        <w:rPr>
          <w:rFonts w:ascii="宋体" w:eastAsia="宋体" w:cs="宋体" w:hint="eastAsia"/>
          <w:color w:val="000000"/>
          <w:kern w:val="0"/>
          <w:sz w:val="24"/>
          <w:szCs w:val="24"/>
        </w:rPr>
        <w:t>），减少报告、保有记录的要求，促进符合《海产品进口监督程序》（</w:t>
      </w:r>
      <w:r>
        <w:rPr>
          <w:rFonts w:ascii="宋体" w:eastAsia="宋体" w:cs="宋体"/>
          <w:color w:val="000000"/>
          <w:kern w:val="0"/>
          <w:sz w:val="24"/>
          <w:szCs w:val="24"/>
        </w:rPr>
        <w:t>SIMP</w:t>
      </w:r>
      <w:r>
        <w:rPr>
          <w:rFonts w:ascii="宋体" w:eastAsia="宋体" w:cs="宋体" w:hint="eastAsia"/>
          <w:color w:val="000000"/>
          <w:kern w:val="0"/>
          <w:sz w:val="24"/>
          <w:szCs w:val="24"/>
        </w:rPr>
        <w:t>）的海产品输入。对该提案的评议截止期为</w:t>
      </w:r>
      <w:r>
        <w:rPr>
          <w:rFonts w:ascii="宋体" w:eastAsia="宋体" w:cs="宋体"/>
          <w:color w:val="000000"/>
          <w:kern w:val="0"/>
          <w:sz w:val="24"/>
          <w:szCs w:val="24"/>
        </w:rPr>
        <w:t>3</w:t>
      </w:r>
      <w:r>
        <w:rPr>
          <w:rFonts w:ascii="宋体" w:eastAsia="宋体" w:cs="宋体" w:hint="eastAsia"/>
          <w:color w:val="000000"/>
          <w:kern w:val="0"/>
          <w:sz w:val="24"/>
          <w:szCs w:val="24"/>
        </w:rPr>
        <w:t>月</w:t>
      </w:r>
      <w:r>
        <w:rPr>
          <w:rFonts w:ascii="宋体" w:eastAsia="宋体" w:cs="宋体"/>
          <w:color w:val="000000"/>
          <w:kern w:val="0"/>
          <w:sz w:val="24"/>
          <w:szCs w:val="24"/>
        </w:rPr>
        <w:t>19</w:t>
      </w:r>
      <w:r>
        <w:rPr>
          <w:rFonts w:ascii="宋体" w:eastAsia="宋体" w:cs="宋体" w:hint="eastAsia"/>
          <w:color w:val="000000"/>
          <w:kern w:val="0"/>
          <w:sz w:val="24"/>
          <w:szCs w:val="24"/>
        </w:rPr>
        <w:t>日。</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更多详情参见：</w:t>
      </w:r>
    </w:p>
    <w:p w:rsidR="005B582C" w:rsidRDefault="005B582C" w:rsidP="005B582C">
      <w:pPr>
        <w:wordWrap w:val="0"/>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http://economists-pick-research.hktdc.com/business-news/article/Regulatory-Alert-US/DOC-Proposes-Trusted-Trader-Programme-for-Seafood-Imports/baus/en/1/1X300W0C/1X0ACYSE.htm</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http://www.xmtbt-sps.gov.cn/detail.asp?id=56494</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（消息来源：厦门</w:t>
      </w:r>
      <w:r>
        <w:rPr>
          <w:rFonts w:ascii="宋体" w:eastAsia="宋体" w:cs="宋体"/>
          <w:color w:val="000000"/>
          <w:kern w:val="0"/>
          <w:sz w:val="24"/>
          <w:szCs w:val="24"/>
        </w:rPr>
        <w:t>WTO</w:t>
      </w:r>
      <w:r>
        <w:rPr>
          <w:rFonts w:ascii="宋体" w:eastAsia="宋体" w:cs="宋体" w:hint="eastAsia"/>
          <w:color w:val="000000"/>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33" w:name="_Toc509404273"/>
      <w:r w:rsidRPr="002863DF">
        <w:rPr>
          <w:rFonts w:ascii="Calibri" w:eastAsia="黑体" w:hAnsi="Calibri" w:cs="黑体" w:hint="eastAsia"/>
          <w:color w:val="7030A0"/>
          <w:kern w:val="0"/>
          <w:sz w:val="28"/>
          <w:szCs w:val="28"/>
        </w:rPr>
        <w:t>美国采取两项新措施加强对进口食品的监督</w:t>
      </w:r>
      <w:bookmarkEnd w:id="33"/>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31</w:t>
      </w:r>
      <w:r>
        <w:rPr>
          <w:rFonts w:ascii="宋体" w:eastAsia="宋体" w:cs="宋体" w:hint="eastAsia"/>
          <w:color w:val="000000"/>
          <w:kern w:val="0"/>
          <w:sz w:val="24"/>
          <w:szCs w:val="24"/>
        </w:rPr>
        <w:t>日，美国食品和药物管理局（</w:t>
      </w:r>
      <w:r>
        <w:rPr>
          <w:rFonts w:ascii="宋体" w:eastAsia="宋体" w:cs="宋体"/>
          <w:color w:val="000000"/>
          <w:kern w:val="0"/>
          <w:sz w:val="24"/>
          <w:szCs w:val="24"/>
        </w:rPr>
        <w:t>FDA</w:t>
      </w:r>
      <w:r>
        <w:rPr>
          <w:rFonts w:ascii="宋体" w:eastAsia="宋体" w:cs="宋体" w:hint="eastAsia"/>
          <w:color w:val="000000"/>
          <w:kern w:val="0"/>
          <w:sz w:val="24"/>
          <w:szCs w:val="24"/>
        </w:rPr>
        <w:t>）发布公告，采取两项新措施</w:t>
      </w:r>
      <w:r>
        <w:rPr>
          <w:rFonts w:ascii="宋体" w:eastAsia="宋体" w:cs="宋体" w:hint="eastAsia"/>
          <w:color w:val="000000"/>
          <w:kern w:val="0"/>
          <w:sz w:val="24"/>
          <w:szCs w:val="24"/>
        </w:rPr>
        <w:lastRenderedPageBreak/>
        <w:t>加强对进口食品的监督，内容如下：</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一是承认符合美国食品安全现代化法案（</w:t>
      </w:r>
      <w:r>
        <w:rPr>
          <w:rFonts w:ascii="宋体" w:eastAsia="宋体" w:cs="宋体"/>
          <w:color w:val="000000"/>
          <w:kern w:val="0"/>
          <w:sz w:val="24"/>
          <w:szCs w:val="24"/>
        </w:rPr>
        <w:t>FSMA</w:t>
      </w:r>
      <w:r>
        <w:rPr>
          <w:rFonts w:ascii="宋体" w:eastAsia="宋体" w:cs="宋体" w:hint="eastAsia"/>
          <w:color w:val="000000"/>
          <w:kern w:val="0"/>
          <w:sz w:val="24"/>
          <w:szCs w:val="24"/>
        </w:rPr>
        <w:t>）标准的第三方认证机构。此类机构还被美国国家认可委员会、美国国家标准协会和美国质量协会共同承认，总部位于威斯康星州的密尔沃基。</w:t>
      </w:r>
      <w:r>
        <w:rPr>
          <w:rFonts w:ascii="宋体" w:eastAsia="宋体" w:cs="宋体"/>
          <w:color w:val="000000"/>
          <w:kern w:val="0"/>
          <w:sz w:val="24"/>
          <w:szCs w:val="24"/>
        </w:rPr>
        <w:t>FDA</w:t>
      </w:r>
      <w:r>
        <w:rPr>
          <w:rFonts w:ascii="宋体" w:eastAsia="宋体" w:cs="宋体" w:hint="eastAsia"/>
          <w:color w:val="000000"/>
          <w:kern w:val="0"/>
          <w:sz w:val="24"/>
          <w:szCs w:val="24"/>
        </w:rPr>
        <w:t>将通过申请审查和现场评估对第三方认证机构进行资质评估，一旦被</w:t>
      </w:r>
      <w:r>
        <w:rPr>
          <w:rFonts w:ascii="宋体" w:eastAsia="宋体" w:cs="宋体"/>
          <w:color w:val="000000"/>
          <w:kern w:val="0"/>
          <w:sz w:val="24"/>
          <w:szCs w:val="24"/>
        </w:rPr>
        <w:t>FDA</w:t>
      </w:r>
      <w:r>
        <w:rPr>
          <w:rFonts w:ascii="宋体" w:eastAsia="宋体" w:cs="宋体" w:hint="eastAsia"/>
          <w:color w:val="000000"/>
          <w:kern w:val="0"/>
          <w:sz w:val="24"/>
          <w:szCs w:val="24"/>
        </w:rPr>
        <w:t>承认，该认证机构即有权就进行食品安全检查，并颁发外国食品设施（包括农场）和他们生产的食品（包括人类食品和动物饲料）的认证。</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二是推出了自愿合格进口商计划（</w:t>
      </w:r>
      <w:r>
        <w:rPr>
          <w:rFonts w:ascii="宋体" w:eastAsia="宋体" w:cs="宋体"/>
          <w:color w:val="000000"/>
          <w:kern w:val="0"/>
          <w:sz w:val="24"/>
          <w:szCs w:val="24"/>
        </w:rPr>
        <w:t>VQIP</w:t>
      </w:r>
      <w:r>
        <w:rPr>
          <w:rFonts w:ascii="宋体" w:eastAsia="宋体" w:cs="宋体" w:hint="eastAsia"/>
          <w:color w:val="000000"/>
          <w:kern w:val="0"/>
          <w:sz w:val="24"/>
          <w:szCs w:val="24"/>
        </w:rPr>
        <w:t>），这是一项自愿收费计划，为人类和动物食品进入美国提供快速审查和录入。有兴趣参与</w:t>
      </w:r>
      <w:r>
        <w:rPr>
          <w:rFonts w:ascii="宋体" w:eastAsia="宋体" w:cs="宋体"/>
          <w:color w:val="000000"/>
          <w:kern w:val="0"/>
          <w:sz w:val="24"/>
          <w:szCs w:val="24"/>
        </w:rPr>
        <w:t>VQIP</w:t>
      </w:r>
      <w:r>
        <w:rPr>
          <w:rFonts w:ascii="宋体" w:eastAsia="宋体" w:cs="宋体" w:hint="eastAsia"/>
          <w:color w:val="000000"/>
          <w:kern w:val="0"/>
          <w:sz w:val="24"/>
          <w:szCs w:val="24"/>
        </w:rPr>
        <w:t>的进口商需要满足一些资格要求，其中包括确保其国外供应商通过有资质的第三方认证机构的认证。</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除了用于建立</w:t>
      </w:r>
      <w:r>
        <w:rPr>
          <w:rFonts w:ascii="宋体" w:eastAsia="宋体" w:cs="宋体"/>
          <w:color w:val="000000"/>
          <w:kern w:val="0"/>
          <w:sz w:val="24"/>
          <w:szCs w:val="24"/>
        </w:rPr>
        <w:t>VQIP</w:t>
      </w:r>
      <w:r>
        <w:rPr>
          <w:rFonts w:ascii="宋体" w:eastAsia="宋体" w:cs="宋体" w:hint="eastAsia"/>
          <w:color w:val="000000"/>
          <w:kern w:val="0"/>
          <w:sz w:val="24"/>
          <w:szCs w:val="24"/>
        </w:rPr>
        <w:t>资格外，</w:t>
      </w:r>
      <w:r>
        <w:rPr>
          <w:rFonts w:ascii="宋体" w:eastAsia="宋体" w:cs="宋体"/>
          <w:color w:val="000000"/>
          <w:kern w:val="0"/>
          <w:sz w:val="24"/>
          <w:szCs w:val="24"/>
        </w:rPr>
        <w:t>FDA</w:t>
      </w:r>
      <w:r>
        <w:rPr>
          <w:rFonts w:ascii="宋体" w:eastAsia="宋体" w:cs="宋体" w:hint="eastAsia"/>
          <w:color w:val="000000"/>
          <w:kern w:val="0"/>
          <w:sz w:val="24"/>
          <w:szCs w:val="24"/>
        </w:rPr>
        <w:t>还可以在某些情况下要求进口产品或生产这些产品的设施在进入美国之前获得认证。尽管</w:t>
      </w:r>
      <w:r>
        <w:rPr>
          <w:rFonts w:ascii="宋体" w:eastAsia="宋体" w:cs="宋体"/>
          <w:color w:val="000000"/>
          <w:kern w:val="0"/>
          <w:sz w:val="24"/>
          <w:szCs w:val="24"/>
        </w:rPr>
        <w:t>FDA</w:t>
      </w:r>
      <w:r>
        <w:rPr>
          <w:rFonts w:ascii="宋体" w:eastAsia="宋体" w:cs="宋体" w:hint="eastAsia"/>
          <w:color w:val="000000"/>
          <w:kern w:val="0"/>
          <w:sz w:val="24"/>
          <w:szCs w:val="24"/>
        </w:rPr>
        <w:t>通常不要求认证作为进入美国的条件，但这是</w:t>
      </w:r>
      <w:r>
        <w:rPr>
          <w:rFonts w:ascii="宋体" w:eastAsia="宋体" w:cs="宋体"/>
          <w:color w:val="000000"/>
          <w:kern w:val="0"/>
          <w:sz w:val="24"/>
          <w:szCs w:val="24"/>
        </w:rPr>
        <w:t>FSMA</w:t>
      </w:r>
      <w:r>
        <w:rPr>
          <w:rFonts w:ascii="宋体" w:eastAsia="宋体" w:cs="宋体" w:hint="eastAsia"/>
          <w:color w:val="000000"/>
          <w:kern w:val="0"/>
          <w:sz w:val="24"/>
          <w:szCs w:val="24"/>
        </w:rPr>
        <w:t>授予</w:t>
      </w:r>
      <w:r>
        <w:rPr>
          <w:rFonts w:ascii="宋体" w:eastAsia="宋体" w:cs="宋体"/>
          <w:color w:val="000000"/>
          <w:kern w:val="0"/>
          <w:sz w:val="24"/>
          <w:szCs w:val="24"/>
        </w:rPr>
        <w:t>FDA</w:t>
      </w:r>
      <w:r>
        <w:rPr>
          <w:rFonts w:ascii="宋体" w:eastAsia="宋体" w:cs="宋体" w:hint="eastAsia"/>
          <w:color w:val="000000"/>
          <w:kern w:val="0"/>
          <w:sz w:val="24"/>
          <w:szCs w:val="24"/>
        </w:rPr>
        <w:t>的一项重要的新工具，</w:t>
      </w:r>
      <w:r>
        <w:rPr>
          <w:rFonts w:ascii="宋体" w:eastAsia="宋体" w:cs="宋体"/>
          <w:color w:val="000000"/>
          <w:kern w:val="0"/>
          <w:sz w:val="24"/>
          <w:szCs w:val="24"/>
        </w:rPr>
        <w:t>FDA</w:t>
      </w:r>
      <w:r>
        <w:rPr>
          <w:rFonts w:ascii="宋体" w:eastAsia="宋体" w:cs="宋体" w:hint="eastAsia"/>
          <w:color w:val="000000"/>
          <w:kern w:val="0"/>
          <w:sz w:val="24"/>
          <w:szCs w:val="24"/>
        </w:rPr>
        <w:t>可以根据该计划确保从源头上纠正严重的持续性食品安全问题，并使进口到美国的食品按照美国国内食品所要求的相同安全标准生产。</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http://www.xmtbt-sps.gov.cn/detail.asp?id=56471</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（消息来源：厦门</w:t>
      </w:r>
      <w:r>
        <w:rPr>
          <w:rFonts w:ascii="宋体" w:eastAsia="宋体" w:cs="宋体"/>
          <w:color w:val="000000"/>
          <w:kern w:val="0"/>
          <w:sz w:val="24"/>
          <w:szCs w:val="24"/>
        </w:rPr>
        <w:t>WTO</w:t>
      </w:r>
      <w:r>
        <w:rPr>
          <w:rFonts w:ascii="宋体" w:eastAsia="宋体" w:cs="宋体" w:hint="eastAsia"/>
          <w:color w:val="000000"/>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34" w:name="_Toc509404274"/>
      <w:r w:rsidRPr="002863DF">
        <w:rPr>
          <w:rFonts w:ascii="Calibri" w:eastAsia="黑体" w:hAnsi="Calibri" w:cs="黑体" w:hint="eastAsia"/>
          <w:color w:val="7030A0"/>
          <w:kern w:val="0"/>
          <w:sz w:val="28"/>
          <w:szCs w:val="28"/>
        </w:rPr>
        <w:t>美国食品药物局运用酌情权不执行《食品安全现代化法》若干条款</w:t>
      </w:r>
      <w:bookmarkEnd w:id="34"/>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美国食品及药物管理局</w:t>
      </w:r>
      <w:r>
        <w:rPr>
          <w:rFonts w:ascii="宋体" w:eastAsia="宋体" w:cs="宋体"/>
          <w:color w:val="000000"/>
          <w:kern w:val="0"/>
          <w:sz w:val="24"/>
          <w:szCs w:val="24"/>
        </w:rPr>
        <w:t>(</w:t>
      </w:r>
      <w:r>
        <w:rPr>
          <w:rFonts w:ascii="宋体" w:eastAsia="宋体" w:cs="宋体" w:hint="eastAsia"/>
          <w:color w:val="000000"/>
          <w:kern w:val="0"/>
          <w:sz w:val="24"/>
          <w:szCs w:val="24"/>
        </w:rPr>
        <w:t>简称</w:t>
      </w:r>
      <w:r>
        <w:rPr>
          <w:rFonts w:ascii="宋体" w:eastAsia="宋体" w:cs="宋体"/>
          <w:color w:val="000000"/>
          <w:kern w:val="0"/>
          <w:sz w:val="24"/>
          <w:szCs w:val="24"/>
        </w:rPr>
        <w:t>FDA)</w:t>
      </w:r>
      <w:r>
        <w:rPr>
          <w:rFonts w:ascii="宋体" w:eastAsia="宋体" w:cs="宋体" w:hint="eastAsia"/>
          <w:color w:val="000000"/>
          <w:kern w:val="0"/>
          <w:sz w:val="24"/>
          <w:szCs w:val="24"/>
        </w:rPr>
        <w:t>宣布，不打算执行《食品安全现代化法》之下</w:t>
      </w:r>
      <w:r>
        <w:rPr>
          <w:rFonts w:ascii="宋体" w:eastAsia="宋体" w:cs="宋体"/>
          <w:color w:val="000000"/>
          <w:kern w:val="0"/>
          <w:sz w:val="24"/>
          <w:szCs w:val="24"/>
        </w:rPr>
        <w:t>4</w:t>
      </w:r>
      <w:r>
        <w:rPr>
          <w:rFonts w:ascii="宋体" w:eastAsia="宋体" w:cs="宋体" w:hint="eastAsia"/>
          <w:color w:val="000000"/>
          <w:kern w:val="0"/>
          <w:sz w:val="24"/>
          <w:szCs w:val="24"/>
        </w:rPr>
        <w:t>项规则中的某些条款，这些规则涉及人类和动物食品的预防性管制、该等食品进口商的外国供应商审核计划，以及供人类食用的农产品。</w:t>
      </w:r>
      <w:r>
        <w:rPr>
          <w:rFonts w:ascii="宋体" w:eastAsia="宋体" w:cs="宋体"/>
          <w:color w:val="000000"/>
          <w:kern w:val="0"/>
          <w:sz w:val="24"/>
          <w:szCs w:val="24"/>
        </w:rPr>
        <w:t>FDA</w:t>
      </w:r>
      <w:r>
        <w:rPr>
          <w:rFonts w:ascii="宋体" w:eastAsia="宋体" w:cs="宋体" w:hint="eastAsia"/>
          <w:color w:val="000000"/>
          <w:kern w:val="0"/>
          <w:sz w:val="24"/>
          <w:szCs w:val="24"/>
        </w:rPr>
        <w:t>局长戈特利布</w:t>
      </w:r>
      <w:r>
        <w:rPr>
          <w:rFonts w:ascii="宋体" w:eastAsia="宋体" w:cs="宋体"/>
          <w:color w:val="000000"/>
          <w:kern w:val="0"/>
          <w:sz w:val="24"/>
          <w:szCs w:val="24"/>
        </w:rPr>
        <w:t>(ScottGottlieb)</w:t>
      </w:r>
      <w:r>
        <w:rPr>
          <w:rFonts w:ascii="宋体" w:eastAsia="宋体" w:cs="宋体" w:hint="eastAsia"/>
          <w:color w:val="000000"/>
          <w:kern w:val="0"/>
          <w:sz w:val="24"/>
          <w:szCs w:val="24"/>
        </w:rPr>
        <w:t>表示，行使上述酌情权旨在使该局能够处理某些与实施《食品安全现代化法》规定相关的挑战，以便找到长期解决方案。面对这些挑战，</w:t>
      </w:r>
      <w:r>
        <w:rPr>
          <w:rFonts w:ascii="宋体" w:eastAsia="宋体" w:cs="宋体"/>
          <w:color w:val="000000"/>
          <w:kern w:val="0"/>
          <w:sz w:val="24"/>
          <w:szCs w:val="24"/>
        </w:rPr>
        <w:t>FDA</w:t>
      </w:r>
      <w:r>
        <w:rPr>
          <w:rFonts w:ascii="宋体" w:eastAsia="宋体" w:cs="宋体" w:hint="eastAsia"/>
          <w:color w:val="000000"/>
          <w:kern w:val="0"/>
          <w:sz w:val="24"/>
          <w:szCs w:val="24"/>
        </w:rPr>
        <w:t>此前曾推迟这些条款的遵行日期。</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FDA</w:t>
      </w:r>
      <w:r>
        <w:rPr>
          <w:rFonts w:ascii="宋体" w:eastAsia="宋体" w:cs="宋体" w:hint="eastAsia"/>
          <w:color w:val="000000"/>
          <w:kern w:val="0"/>
          <w:sz w:val="24"/>
          <w:szCs w:val="24"/>
        </w:rPr>
        <w:t>不打算执行的条款涉及以下内容：</w:t>
      </w:r>
    </w:p>
    <w:p w:rsidR="005B582C" w:rsidRDefault="005B582C" w:rsidP="005B582C">
      <w:pPr>
        <w:autoSpaceDE w:val="0"/>
        <w:autoSpaceDN w:val="0"/>
        <w:adjustRightInd w:val="0"/>
        <w:snapToGrid w:val="0"/>
        <w:ind w:firstLineChars="200" w:firstLine="480"/>
        <w:rPr>
          <w:rFonts w:ascii="宋体" w:eastAsia="宋体" w:cs="宋体"/>
          <w:color w:val="000000"/>
          <w:kern w:val="0"/>
          <w:sz w:val="24"/>
          <w:szCs w:val="24"/>
        </w:rPr>
      </w:pPr>
      <w:r>
        <w:rPr>
          <w:rFonts w:ascii="SymbolOOEnc" w:eastAsia="SymbolOOEnc" w:cs="SymbolOOEnc" w:hint="eastAsia"/>
          <w:color w:val="000000"/>
          <w:kern w:val="0"/>
          <w:sz w:val="24"/>
          <w:szCs w:val="24"/>
        </w:rPr>
        <w:t></w:t>
      </w:r>
      <w:r>
        <w:rPr>
          <w:rFonts w:ascii="宋体" w:eastAsia="宋体" w:cs="宋体" w:hint="eastAsia"/>
          <w:color w:val="000000"/>
          <w:kern w:val="0"/>
          <w:sz w:val="24"/>
          <w:szCs w:val="24"/>
        </w:rPr>
        <w:t>对进行一般农场活动的外国和国内设施</w:t>
      </w:r>
      <w:r>
        <w:rPr>
          <w:rFonts w:ascii="宋体" w:eastAsia="宋体" w:cs="宋体"/>
          <w:color w:val="000000"/>
          <w:kern w:val="0"/>
          <w:sz w:val="24"/>
          <w:szCs w:val="24"/>
        </w:rPr>
        <w:t>(</w:t>
      </w:r>
      <w:r>
        <w:rPr>
          <w:rFonts w:ascii="宋体" w:eastAsia="宋体" w:cs="宋体" w:hint="eastAsia"/>
          <w:color w:val="000000"/>
          <w:kern w:val="0"/>
          <w:sz w:val="24"/>
          <w:szCs w:val="24"/>
        </w:rPr>
        <w:t>但不属现时农场定义范围之内</w:t>
      </w:r>
      <w:r>
        <w:rPr>
          <w:rFonts w:ascii="宋体" w:eastAsia="宋体" w:cs="宋体"/>
          <w:color w:val="000000"/>
          <w:kern w:val="0"/>
          <w:sz w:val="24"/>
          <w:szCs w:val="24"/>
        </w:rPr>
        <w:t>)</w:t>
      </w:r>
      <w:r>
        <w:rPr>
          <w:rFonts w:ascii="宋体" w:eastAsia="宋体" w:cs="宋体" w:hint="eastAsia"/>
          <w:color w:val="000000"/>
          <w:kern w:val="0"/>
          <w:sz w:val="24"/>
          <w:szCs w:val="24"/>
        </w:rPr>
        <w:t>所实施的人类和动物食品规则中的预防性管制措施和现行良好生产规范规定</w:t>
      </w:r>
    </w:p>
    <w:p w:rsidR="005B582C" w:rsidRDefault="005B582C" w:rsidP="005B582C">
      <w:pPr>
        <w:autoSpaceDE w:val="0"/>
        <w:autoSpaceDN w:val="0"/>
        <w:adjustRightInd w:val="0"/>
        <w:snapToGrid w:val="0"/>
        <w:ind w:firstLineChars="200" w:firstLine="480"/>
        <w:rPr>
          <w:rFonts w:ascii="宋体" w:eastAsia="宋体" w:cs="宋体"/>
          <w:color w:val="000000"/>
          <w:kern w:val="0"/>
          <w:sz w:val="24"/>
          <w:szCs w:val="24"/>
        </w:rPr>
      </w:pPr>
      <w:r>
        <w:rPr>
          <w:rFonts w:ascii="SymbolOOEnc" w:eastAsia="SymbolOOEnc" w:cs="SymbolOOEnc" w:hint="eastAsia"/>
          <w:color w:val="000000"/>
          <w:kern w:val="0"/>
          <w:sz w:val="24"/>
          <w:szCs w:val="24"/>
        </w:rPr>
        <w:t></w:t>
      </w:r>
      <w:r>
        <w:rPr>
          <w:rFonts w:ascii="宋体" w:eastAsia="宋体" w:cs="宋体" w:hint="eastAsia"/>
          <w:color w:val="000000"/>
          <w:kern w:val="0"/>
          <w:sz w:val="24"/>
          <w:szCs w:val="24"/>
        </w:rPr>
        <w:t>全部</w:t>
      </w:r>
      <w:r>
        <w:rPr>
          <w:rFonts w:ascii="宋体" w:eastAsia="宋体" w:cs="宋体"/>
          <w:color w:val="000000"/>
          <w:kern w:val="0"/>
          <w:sz w:val="24"/>
          <w:szCs w:val="24"/>
        </w:rPr>
        <w:t>4</w:t>
      </w:r>
      <w:r>
        <w:rPr>
          <w:rFonts w:ascii="宋体" w:eastAsia="宋体" w:cs="宋体" w:hint="eastAsia"/>
          <w:color w:val="000000"/>
          <w:kern w:val="0"/>
          <w:sz w:val="24"/>
          <w:szCs w:val="24"/>
        </w:rPr>
        <w:t>项规则的顾客条款。这些条款要求进口商、制造商、加工商或农民提供书面保证，证明其食品在到达消费者之前将被处理以控制危害</w:t>
      </w:r>
    </w:p>
    <w:p w:rsidR="005B582C" w:rsidRDefault="005B582C" w:rsidP="005B582C">
      <w:pPr>
        <w:autoSpaceDE w:val="0"/>
        <w:autoSpaceDN w:val="0"/>
        <w:adjustRightInd w:val="0"/>
        <w:snapToGrid w:val="0"/>
        <w:ind w:firstLineChars="200" w:firstLine="480"/>
        <w:rPr>
          <w:rFonts w:ascii="宋体" w:eastAsia="宋体" w:cs="宋体"/>
          <w:color w:val="000000"/>
          <w:kern w:val="0"/>
          <w:sz w:val="24"/>
          <w:szCs w:val="24"/>
        </w:rPr>
      </w:pPr>
      <w:r>
        <w:rPr>
          <w:rFonts w:ascii="SymbolOOEnc" w:eastAsia="SymbolOOEnc" w:cs="SymbolOOEnc" w:hint="eastAsia"/>
          <w:color w:val="000000"/>
          <w:kern w:val="0"/>
          <w:sz w:val="24"/>
          <w:szCs w:val="24"/>
        </w:rPr>
        <w:t></w:t>
      </w:r>
      <w:r>
        <w:rPr>
          <w:rFonts w:ascii="宋体" w:eastAsia="宋体" w:cs="宋体" w:hint="eastAsia"/>
          <w:color w:val="000000"/>
          <w:kern w:val="0"/>
          <w:sz w:val="24"/>
          <w:szCs w:val="24"/>
        </w:rPr>
        <w:t>食品接触物质进口商的外国供应商审核计划</w:t>
      </w:r>
    </w:p>
    <w:p w:rsidR="005B582C" w:rsidRDefault="005B582C" w:rsidP="005B582C">
      <w:pPr>
        <w:autoSpaceDE w:val="0"/>
        <w:autoSpaceDN w:val="0"/>
        <w:adjustRightInd w:val="0"/>
        <w:snapToGrid w:val="0"/>
        <w:ind w:firstLineChars="200" w:firstLine="480"/>
        <w:rPr>
          <w:rFonts w:ascii="宋体" w:eastAsia="宋体" w:cs="宋体"/>
          <w:color w:val="000000"/>
          <w:kern w:val="0"/>
          <w:sz w:val="24"/>
          <w:szCs w:val="24"/>
        </w:rPr>
      </w:pPr>
      <w:r>
        <w:rPr>
          <w:rFonts w:ascii="SymbolOOEnc" w:eastAsia="SymbolOOEnc" w:cs="SymbolOOEnc" w:hint="eastAsia"/>
          <w:color w:val="000000"/>
          <w:kern w:val="0"/>
          <w:sz w:val="24"/>
          <w:szCs w:val="24"/>
        </w:rPr>
        <w:t></w:t>
      </w:r>
      <w:r>
        <w:rPr>
          <w:rFonts w:ascii="宋体" w:eastAsia="宋体" w:cs="宋体" w:hint="eastAsia"/>
          <w:color w:val="000000"/>
          <w:kern w:val="0"/>
          <w:sz w:val="24"/>
          <w:szCs w:val="24"/>
        </w:rPr>
        <w:t>对某些人类食品副产品进行的活动，以用作动物食品</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FDA</w:t>
      </w:r>
      <w:r>
        <w:rPr>
          <w:rFonts w:ascii="宋体" w:eastAsia="宋体" w:cs="宋体" w:hint="eastAsia"/>
          <w:color w:val="000000"/>
          <w:kern w:val="0"/>
          <w:sz w:val="24"/>
          <w:szCs w:val="24"/>
        </w:rPr>
        <w:t>还宣布，自愿性合格进口商计划</w:t>
      </w:r>
      <w:r>
        <w:rPr>
          <w:rFonts w:ascii="宋体" w:eastAsia="宋体" w:cs="宋体"/>
          <w:color w:val="000000"/>
          <w:kern w:val="0"/>
          <w:sz w:val="24"/>
          <w:szCs w:val="24"/>
        </w:rPr>
        <w:t>(Voluntary Qualified Importer Program</w:t>
      </w:r>
      <w:r>
        <w:rPr>
          <w:rFonts w:ascii="宋体" w:eastAsia="宋体" w:cs="宋体" w:hint="eastAsia"/>
          <w:color w:val="000000"/>
          <w:kern w:val="0"/>
          <w:sz w:val="24"/>
          <w:szCs w:val="24"/>
        </w:rPr>
        <w:t>，简称</w:t>
      </w:r>
      <w:r>
        <w:rPr>
          <w:rFonts w:ascii="宋体" w:eastAsia="宋体" w:cs="宋体"/>
          <w:color w:val="000000"/>
          <w:kern w:val="0"/>
          <w:sz w:val="24"/>
          <w:szCs w:val="24"/>
        </w:rPr>
        <w:t>VQIP)</w:t>
      </w:r>
      <w:r>
        <w:rPr>
          <w:rFonts w:ascii="宋体" w:eastAsia="宋体" w:cs="宋体" w:hint="eastAsia"/>
          <w:color w:val="000000"/>
          <w:kern w:val="0"/>
          <w:sz w:val="24"/>
          <w:szCs w:val="24"/>
        </w:rPr>
        <w:t>预计今年初开始接受申请。参与计划的进口商，若其供应链的安全及防护控制达到并保持高水平，所进口的人类和动物食品可获加快检查和进口。</w:t>
      </w:r>
      <w:r>
        <w:rPr>
          <w:rFonts w:ascii="宋体" w:eastAsia="宋体" w:cs="宋体"/>
          <w:color w:val="000000"/>
          <w:kern w:val="0"/>
          <w:sz w:val="24"/>
          <w:szCs w:val="24"/>
        </w:rPr>
        <w:t>FDA</w:t>
      </w:r>
      <w:r>
        <w:rPr>
          <w:rFonts w:ascii="宋体" w:eastAsia="宋体" w:cs="宋体" w:hint="eastAsia"/>
          <w:color w:val="000000"/>
          <w:kern w:val="0"/>
          <w:sz w:val="24"/>
          <w:szCs w:val="24"/>
        </w:rPr>
        <w:t>指出，对进口易腐产品或采用及时加工的业者来说，加快处理特别有帮助。</w:t>
      </w:r>
      <w:r>
        <w:rPr>
          <w:rFonts w:ascii="宋体" w:eastAsia="宋体" w:cs="宋体"/>
          <w:color w:val="000000"/>
          <w:kern w:val="0"/>
          <w:sz w:val="24"/>
          <w:szCs w:val="24"/>
        </w:rPr>
        <w:t>FDA</w:t>
      </w:r>
      <w:r>
        <w:rPr>
          <w:rFonts w:ascii="宋体" w:eastAsia="宋体" w:cs="宋体" w:hint="eastAsia"/>
          <w:color w:val="000000"/>
          <w:kern w:val="0"/>
          <w:sz w:val="24"/>
          <w:szCs w:val="24"/>
        </w:rPr>
        <w:t>认为，</w:t>
      </w:r>
      <w:r>
        <w:rPr>
          <w:rFonts w:ascii="宋体" w:eastAsia="宋体" w:cs="宋体"/>
          <w:color w:val="000000"/>
          <w:kern w:val="0"/>
          <w:sz w:val="24"/>
          <w:szCs w:val="24"/>
        </w:rPr>
        <w:t>VQIP</w:t>
      </w:r>
      <w:r>
        <w:rPr>
          <w:rFonts w:ascii="宋体" w:eastAsia="宋体" w:cs="宋体" w:hint="eastAsia"/>
          <w:color w:val="000000"/>
          <w:kern w:val="0"/>
          <w:sz w:val="24"/>
          <w:szCs w:val="24"/>
        </w:rPr>
        <w:t>的好处可鼓励进口商实施强有力的供应链管理制度，使</w:t>
      </w:r>
      <w:r>
        <w:rPr>
          <w:rFonts w:ascii="宋体" w:eastAsia="宋体" w:cs="宋体"/>
          <w:color w:val="000000"/>
          <w:kern w:val="0"/>
          <w:sz w:val="24"/>
          <w:szCs w:val="24"/>
        </w:rPr>
        <w:t>FDA</w:t>
      </w:r>
      <w:r>
        <w:rPr>
          <w:rFonts w:ascii="宋体" w:eastAsia="宋体" w:cs="宋体" w:hint="eastAsia"/>
          <w:color w:val="000000"/>
          <w:kern w:val="0"/>
          <w:sz w:val="24"/>
          <w:szCs w:val="24"/>
        </w:rPr>
        <w:t>将资源集中在检查和抽检更有可能对公共健康造成潜在风险的进口食品。</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FDA</w:t>
      </w:r>
      <w:r>
        <w:rPr>
          <w:rFonts w:ascii="宋体" w:eastAsia="宋体" w:cs="宋体" w:hint="eastAsia"/>
          <w:color w:val="000000"/>
          <w:kern w:val="0"/>
          <w:sz w:val="24"/>
          <w:szCs w:val="24"/>
        </w:rPr>
        <w:t>指出，该局将加快放行已获批准</w:t>
      </w:r>
      <w:r>
        <w:rPr>
          <w:rFonts w:ascii="宋体" w:eastAsia="宋体" w:cs="宋体"/>
          <w:color w:val="000000"/>
          <w:kern w:val="0"/>
          <w:sz w:val="24"/>
          <w:szCs w:val="24"/>
        </w:rPr>
        <w:t>VQIP</w:t>
      </w:r>
      <w:r>
        <w:rPr>
          <w:rFonts w:ascii="宋体" w:eastAsia="宋体" w:cs="宋体" w:hint="eastAsia"/>
          <w:color w:val="000000"/>
          <w:kern w:val="0"/>
          <w:sz w:val="24"/>
          <w:szCs w:val="24"/>
        </w:rPr>
        <w:t>申请的所有食品。具体来说，该局将针对进口产品建立一个预测性风险评估筛选工具，以识别属于</w:t>
      </w:r>
      <w:r>
        <w:rPr>
          <w:rFonts w:ascii="宋体" w:eastAsia="宋体" w:cs="宋体"/>
          <w:color w:val="000000"/>
          <w:kern w:val="0"/>
          <w:sz w:val="24"/>
          <w:szCs w:val="24"/>
        </w:rPr>
        <w:t>VQIP</w:t>
      </w:r>
      <w:r>
        <w:rPr>
          <w:rFonts w:ascii="宋体" w:eastAsia="宋体" w:cs="宋体" w:hint="eastAsia"/>
          <w:color w:val="000000"/>
          <w:kern w:val="0"/>
          <w:sz w:val="24"/>
          <w:szCs w:val="24"/>
        </w:rPr>
        <w:t>计划的装运食品，并且在大多数情况下，立即放行这些货物，毋须进一步检查及抽检。</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FDA</w:t>
      </w:r>
      <w:r>
        <w:rPr>
          <w:rFonts w:ascii="宋体" w:eastAsia="宋体" w:cs="宋体" w:hint="eastAsia"/>
          <w:color w:val="000000"/>
          <w:kern w:val="0"/>
          <w:sz w:val="24"/>
          <w:szCs w:val="24"/>
        </w:rPr>
        <w:t>表示，将减少对获批准</w:t>
      </w:r>
      <w:r>
        <w:rPr>
          <w:rFonts w:ascii="宋体" w:eastAsia="宋体" w:cs="宋体"/>
          <w:color w:val="000000"/>
          <w:kern w:val="0"/>
          <w:sz w:val="24"/>
          <w:szCs w:val="24"/>
        </w:rPr>
        <w:t>VQIP</w:t>
      </w:r>
      <w:r>
        <w:rPr>
          <w:rFonts w:ascii="宋体" w:eastAsia="宋体" w:cs="宋体" w:hint="eastAsia"/>
          <w:color w:val="000000"/>
          <w:kern w:val="0"/>
          <w:sz w:val="24"/>
          <w:szCs w:val="24"/>
        </w:rPr>
        <w:t>食品进行检查和抽检，一般只会在怀疑会对</w:t>
      </w:r>
      <w:r>
        <w:rPr>
          <w:rFonts w:ascii="宋体" w:eastAsia="宋体" w:cs="宋体" w:hint="eastAsia"/>
          <w:color w:val="000000"/>
          <w:kern w:val="0"/>
          <w:sz w:val="24"/>
          <w:szCs w:val="24"/>
        </w:rPr>
        <w:lastRenderedPageBreak/>
        <w:t>公共健康有潜在风险的情况下才进行，如货物可能受污染或贴错标签。</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VQIP</w:t>
      </w:r>
      <w:r>
        <w:rPr>
          <w:rFonts w:ascii="宋体" w:eastAsia="宋体" w:cs="宋体" w:hint="eastAsia"/>
          <w:color w:val="000000"/>
          <w:kern w:val="0"/>
          <w:sz w:val="24"/>
          <w:szCs w:val="24"/>
        </w:rPr>
        <w:t>申请可包含任何由</w:t>
      </w:r>
      <w:r>
        <w:rPr>
          <w:rFonts w:ascii="宋体" w:eastAsia="宋体" w:cs="宋体"/>
          <w:color w:val="000000"/>
          <w:kern w:val="0"/>
          <w:sz w:val="24"/>
          <w:szCs w:val="24"/>
        </w:rPr>
        <w:t>FDA</w:t>
      </w:r>
      <w:r>
        <w:rPr>
          <w:rFonts w:ascii="宋体" w:eastAsia="宋体" w:cs="宋体" w:hint="eastAsia"/>
          <w:color w:val="000000"/>
          <w:kern w:val="0"/>
          <w:sz w:val="24"/>
          <w:szCs w:val="24"/>
        </w:rPr>
        <w:t>监管的人类及</w:t>
      </w:r>
      <w:r>
        <w:rPr>
          <w:rFonts w:ascii="宋体" w:eastAsia="宋体" w:cs="宋体"/>
          <w:color w:val="000000"/>
          <w:kern w:val="0"/>
          <w:sz w:val="24"/>
          <w:szCs w:val="24"/>
        </w:rPr>
        <w:t>/</w:t>
      </w:r>
      <w:r>
        <w:rPr>
          <w:rFonts w:ascii="宋体" w:eastAsia="宋体" w:cs="宋体" w:hint="eastAsia"/>
          <w:color w:val="000000"/>
          <w:kern w:val="0"/>
          <w:sz w:val="24"/>
          <w:szCs w:val="24"/>
        </w:rPr>
        <w:t>或动物食品，包括海产品、加工食品、农产品、膳食补充剂和宠物食品。</w:t>
      </w:r>
      <w:r>
        <w:rPr>
          <w:rFonts w:ascii="宋体" w:eastAsia="宋体" w:cs="宋体"/>
          <w:color w:val="000000"/>
          <w:kern w:val="0"/>
          <w:sz w:val="24"/>
          <w:szCs w:val="24"/>
        </w:rPr>
        <w:t>VQIP</w:t>
      </w:r>
      <w:r>
        <w:rPr>
          <w:rFonts w:ascii="宋体" w:eastAsia="宋体" w:cs="宋体" w:hint="eastAsia"/>
          <w:color w:val="000000"/>
          <w:kern w:val="0"/>
          <w:sz w:val="24"/>
          <w:szCs w:val="24"/>
        </w:rPr>
        <w:t>申请所涵盖的食品必须在</w:t>
      </w:r>
      <w:r>
        <w:rPr>
          <w:rFonts w:ascii="宋体" w:eastAsia="宋体" w:cs="宋体"/>
          <w:color w:val="000000"/>
          <w:kern w:val="0"/>
          <w:sz w:val="24"/>
          <w:szCs w:val="24"/>
        </w:rPr>
        <w:t>FDA</w:t>
      </w:r>
      <w:r>
        <w:rPr>
          <w:rFonts w:ascii="宋体" w:eastAsia="宋体" w:cs="宋体" w:hint="eastAsia"/>
          <w:color w:val="000000"/>
          <w:kern w:val="0"/>
          <w:sz w:val="24"/>
          <w:szCs w:val="24"/>
        </w:rPr>
        <w:t>认可的国外设施或农场生产。</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进口商至少应有</w:t>
      </w:r>
      <w:r>
        <w:rPr>
          <w:rFonts w:ascii="宋体" w:eastAsia="宋体" w:cs="宋体"/>
          <w:color w:val="000000"/>
          <w:kern w:val="0"/>
          <w:sz w:val="24"/>
          <w:szCs w:val="24"/>
        </w:rPr>
        <w:t>3</w:t>
      </w:r>
      <w:r>
        <w:rPr>
          <w:rFonts w:ascii="宋体" w:eastAsia="宋体" w:cs="宋体" w:hint="eastAsia"/>
          <w:color w:val="000000"/>
          <w:kern w:val="0"/>
          <w:sz w:val="24"/>
          <w:szCs w:val="24"/>
        </w:rPr>
        <w:t>年把食品输入美国的经验，并且必须遵守外国供应商审核计划下的供应商审核及其他规则。然而，</w:t>
      </w:r>
      <w:r>
        <w:rPr>
          <w:rFonts w:ascii="宋体" w:eastAsia="宋体" w:cs="宋体"/>
          <w:color w:val="000000"/>
          <w:kern w:val="0"/>
          <w:sz w:val="24"/>
          <w:szCs w:val="24"/>
        </w:rPr>
        <w:t>FDA</w:t>
      </w:r>
      <w:r>
        <w:rPr>
          <w:rFonts w:ascii="宋体" w:eastAsia="宋体" w:cs="宋体" w:hint="eastAsia"/>
          <w:color w:val="000000"/>
          <w:kern w:val="0"/>
          <w:sz w:val="24"/>
          <w:szCs w:val="24"/>
        </w:rPr>
        <w:t>指出，</w:t>
      </w:r>
      <w:r>
        <w:rPr>
          <w:rFonts w:ascii="宋体" w:eastAsia="宋体" w:cs="宋体"/>
          <w:color w:val="000000"/>
          <w:kern w:val="0"/>
          <w:sz w:val="24"/>
          <w:szCs w:val="24"/>
        </w:rPr>
        <w:t>VQIP</w:t>
      </w:r>
      <w:r>
        <w:rPr>
          <w:rFonts w:ascii="宋体" w:eastAsia="宋体" w:cs="宋体" w:hint="eastAsia"/>
          <w:color w:val="000000"/>
          <w:kern w:val="0"/>
          <w:sz w:val="24"/>
          <w:szCs w:val="24"/>
        </w:rPr>
        <w:t>认可进口商应超出这些计划的强制性要求，对供应</w:t>
      </w:r>
      <w:proofErr w:type="gramStart"/>
      <w:r>
        <w:rPr>
          <w:rFonts w:ascii="宋体" w:eastAsia="宋体" w:cs="宋体" w:hint="eastAsia"/>
          <w:color w:val="000000"/>
          <w:kern w:val="0"/>
          <w:sz w:val="24"/>
          <w:szCs w:val="24"/>
        </w:rPr>
        <w:t>链设立</w:t>
      </w:r>
      <w:proofErr w:type="gramEnd"/>
      <w:r>
        <w:rPr>
          <w:rFonts w:ascii="宋体" w:eastAsia="宋体" w:cs="宋体" w:hint="eastAsia"/>
          <w:color w:val="000000"/>
          <w:kern w:val="0"/>
          <w:sz w:val="24"/>
          <w:szCs w:val="24"/>
        </w:rPr>
        <w:t>额外的控制措施。例如，</w:t>
      </w:r>
      <w:r>
        <w:rPr>
          <w:rFonts w:ascii="宋体" w:eastAsia="宋体" w:cs="宋体"/>
          <w:color w:val="000000"/>
          <w:kern w:val="0"/>
          <w:sz w:val="24"/>
          <w:szCs w:val="24"/>
        </w:rPr>
        <w:t>VQIP</w:t>
      </w:r>
      <w:r>
        <w:rPr>
          <w:rFonts w:ascii="宋体" w:eastAsia="宋体" w:cs="宋体" w:hint="eastAsia"/>
          <w:color w:val="000000"/>
          <w:kern w:val="0"/>
          <w:sz w:val="24"/>
          <w:szCs w:val="24"/>
        </w:rPr>
        <w:t>进口商应设立品质保证计划</w:t>
      </w:r>
      <w:r>
        <w:rPr>
          <w:rFonts w:ascii="宋体" w:eastAsia="宋体" w:cs="宋体"/>
          <w:color w:val="000000"/>
          <w:kern w:val="0"/>
          <w:sz w:val="24"/>
          <w:szCs w:val="24"/>
        </w:rPr>
        <w:t>(</w:t>
      </w:r>
      <w:r>
        <w:rPr>
          <w:rFonts w:ascii="宋体" w:eastAsia="宋体" w:cs="宋体" w:hint="eastAsia"/>
          <w:color w:val="000000"/>
          <w:kern w:val="0"/>
          <w:sz w:val="24"/>
          <w:szCs w:val="24"/>
        </w:rPr>
        <w:t>其中包括有关安全和防护的书面政策和程序</w:t>
      </w:r>
      <w:r>
        <w:rPr>
          <w:rFonts w:ascii="宋体" w:eastAsia="宋体" w:cs="宋体"/>
          <w:color w:val="000000"/>
          <w:kern w:val="0"/>
          <w:sz w:val="24"/>
          <w:szCs w:val="24"/>
        </w:rPr>
        <w:t>)</w:t>
      </w:r>
      <w:r>
        <w:rPr>
          <w:rFonts w:ascii="宋体" w:eastAsia="宋体" w:cs="宋体" w:hint="eastAsia"/>
          <w:color w:val="000000"/>
          <w:kern w:val="0"/>
          <w:sz w:val="24"/>
          <w:szCs w:val="24"/>
        </w:rPr>
        <w:t>，以显示能符合运输和食品防护的相关标准。</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进口商可在</w:t>
      </w:r>
      <w:r>
        <w:rPr>
          <w:rFonts w:ascii="宋体" w:eastAsia="宋体" w:cs="宋体"/>
          <w:color w:val="000000"/>
          <w:kern w:val="0"/>
          <w:sz w:val="24"/>
          <w:szCs w:val="24"/>
        </w:rPr>
        <w:t>2018</w:t>
      </w:r>
      <w:r>
        <w:rPr>
          <w:rFonts w:ascii="宋体" w:eastAsia="宋体" w:cs="宋体" w:hint="eastAsia"/>
          <w:color w:val="000000"/>
          <w:kern w:val="0"/>
          <w:sz w:val="24"/>
          <w:szCs w:val="24"/>
        </w:rPr>
        <w:t>年初开始申请</w:t>
      </w:r>
      <w:r>
        <w:rPr>
          <w:rFonts w:ascii="宋体" w:eastAsia="宋体" w:cs="宋体"/>
          <w:color w:val="000000"/>
          <w:kern w:val="0"/>
          <w:sz w:val="24"/>
          <w:szCs w:val="24"/>
        </w:rPr>
        <w:t>VQIP(</w:t>
      </w:r>
      <w:r>
        <w:rPr>
          <w:rFonts w:ascii="宋体" w:eastAsia="宋体" w:cs="宋体" w:hint="eastAsia"/>
          <w:color w:val="000000"/>
          <w:kern w:val="0"/>
          <w:sz w:val="24"/>
          <w:szCs w:val="24"/>
        </w:rPr>
        <w:t>具体日期尚未确定，取决于审核员可以在多长时间内发出设施认证</w:t>
      </w:r>
      <w:r>
        <w:rPr>
          <w:rFonts w:ascii="宋体" w:eastAsia="宋体" w:cs="宋体"/>
          <w:color w:val="000000"/>
          <w:kern w:val="0"/>
          <w:sz w:val="24"/>
          <w:szCs w:val="24"/>
        </w:rPr>
        <w:t>)</w:t>
      </w:r>
      <w:r>
        <w:rPr>
          <w:rFonts w:ascii="宋体" w:eastAsia="宋体" w:cs="宋体" w:hint="eastAsia"/>
          <w:color w:val="000000"/>
          <w:kern w:val="0"/>
          <w:sz w:val="24"/>
          <w:szCs w:val="24"/>
        </w:rPr>
        <w:t>，并须每年重新提交参与意向书。参与者每年须缴交使用费，金额将在</w:t>
      </w:r>
      <w:r>
        <w:rPr>
          <w:rFonts w:ascii="宋体" w:eastAsia="宋体" w:cs="宋体"/>
          <w:color w:val="000000"/>
          <w:kern w:val="0"/>
          <w:sz w:val="24"/>
          <w:szCs w:val="24"/>
        </w:rPr>
        <w:t>8</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日左右公布，</w:t>
      </w:r>
      <w:r>
        <w:rPr>
          <w:rFonts w:ascii="宋体" w:eastAsia="宋体" w:cs="宋体"/>
          <w:color w:val="000000"/>
          <w:kern w:val="0"/>
          <w:sz w:val="24"/>
          <w:szCs w:val="24"/>
        </w:rPr>
        <w:t>FDA</w:t>
      </w:r>
      <w:r>
        <w:rPr>
          <w:rFonts w:ascii="宋体" w:eastAsia="宋体" w:cs="宋体" w:hint="eastAsia"/>
          <w:color w:val="000000"/>
          <w:kern w:val="0"/>
          <w:sz w:val="24"/>
          <w:szCs w:val="24"/>
        </w:rPr>
        <w:t>此前估计为</w:t>
      </w:r>
      <w:r>
        <w:rPr>
          <w:rFonts w:ascii="宋体" w:eastAsia="宋体" w:cs="宋体"/>
          <w:color w:val="000000"/>
          <w:kern w:val="0"/>
          <w:sz w:val="24"/>
          <w:szCs w:val="24"/>
        </w:rPr>
        <w:t>16,400</w:t>
      </w:r>
      <w:r>
        <w:rPr>
          <w:rFonts w:ascii="宋体" w:eastAsia="宋体" w:cs="宋体" w:hint="eastAsia"/>
          <w:color w:val="000000"/>
          <w:kern w:val="0"/>
          <w:sz w:val="24"/>
          <w:szCs w:val="24"/>
        </w:rPr>
        <w:t>美元。一份申请可涵盖进口商在该计划打算进口的所有食品，并可覆盖多家外国供应</w:t>
      </w:r>
      <w:proofErr w:type="gramStart"/>
      <w:r>
        <w:rPr>
          <w:rFonts w:ascii="宋体" w:eastAsia="宋体" w:cs="宋体" w:hint="eastAsia"/>
          <w:color w:val="000000"/>
          <w:kern w:val="0"/>
          <w:sz w:val="24"/>
          <w:szCs w:val="24"/>
        </w:rPr>
        <w:t>商设施</w:t>
      </w:r>
      <w:proofErr w:type="gramEnd"/>
      <w:r>
        <w:rPr>
          <w:rFonts w:ascii="宋体" w:eastAsia="宋体" w:cs="宋体" w:hint="eastAsia"/>
          <w:color w:val="000000"/>
          <w:kern w:val="0"/>
          <w:sz w:val="24"/>
          <w:szCs w:val="24"/>
        </w:rPr>
        <w:t>或农场。</w:t>
      </w:r>
      <w:r>
        <w:rPr>
          <w:rFonts w:ascii="宋体" w:eastAsia="宋体" w:cs="宋体"/>
          <w:color w:val="000000"/>
          <w:kern w:val="0"/>
          <w:sz w:val="24"/>
          <w:szCs w:val="24"/>
        </w:rPr>
        <w:t>FDA</w:t>
      </w:r>
      <w:r>
        <w:rPr>
          <w:rFonts w:ascii="宋体" w:eastAsia="宋体" w:cs="宋体" w:hint="eastAsia"/>
          <w:color w:val="000000"/>
          <w:kern w:val="0"/>
          <w:sz w:val="24"/>
          <w:szCs w:val="24"/>
        </w:rPr>
        <w:t>打算在第一年评核多达</w:t>
      </w:r>
      <w:r>
        <w:rPr>
          <w:rFonts w:ascii="宋体" w:eastAsia="宋体" w:cs="宋体"/>
          <w:color w:val="000000"/>
          <w:kern w:val="0"/>
          <w:sz w:val="24"/>
          <w:szCs w:val="24"/>
        </w:rPr>
        <w:t>200</w:t>
      </w:r>
      <w:r>
        <w:rPr>
          <w:rFonts w:ascii="宋体" w:eastAsia="宋体" w:cs="宋体" w:hint="eastAsia"/>
          <w:color w:val="000000"/>
          <w:kern w:val="0"/>
          <w:sz w:val="24"/>
          <w:szCs w:val="24"/>
        </w:rPr>
        <w:t>宗申请，不过数量可能有增减，取决于启动该计划所需的资源多少。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http://economists-pick-research.hktdc.com/business-news/article/</w:t>
      </w:r>
      <w:r>
        <w:rPr>
          <w:rFonts w:ascii="宋体" w:eastAsia="宋体" w:cs="宋体" w:hint="eastAsia"/>
          <w:color w:val="0000FF"/>
          <w:kern w:val="0"/>
          <w:sz w:val="24"/>
          <w:szCs w:val="24"/>
        </w:rPr>
        <w:t>美国</w:t>
      </w:r>
      <w:proofErr w:type="gramStart"/>
      <w:r>
        <w:rPr>
          <w:rFonts w:ascii="宋体" w:eastAsia="宋体" w:cs="宋体" w:hint="eastAsia"/>
          <w:color w:val="0000FF"/>
          <w:kern w:val="0"/>
          <w:sz w:val="24"/>
          <w:szCs w:val="24"/>
        </w:rPr>
        <w:t>商贸法规</w:t>
      </w:r>
      <w:proofErr w:type="gramEnd"/>
      <w:r>
        <w:rPr>
          <w:rFonts w:ascii="宋体" w:eastAsia="宋体" w:cs="宋体"/>
          <w:color w:val="0000FF"/>
          <w:kern w:val="0"/>
          <w:sz w:val="24"/>
          <w:szCs w:val="24"/>
        </w:rPr>
        <w:t>/</w:t>
      </w:r>
      <w:r>
        <w:rPr>
          <w:rFonts w:ascii="宋体" w:eastAsia="宋体" w:cs="宋体" w:hint="eastAsia"/>
          <w:color w:val="0000FF"/>
          <w:kern w:val="0"/>
          <w:sz w:val="24"/>
          <w:szCs w:val="24"/>
        </w:rPr>
        <w:t>美国食品药物局运用酌情权不执行</w:t>
      </w:r>
      <w:r>
        <w:rPr>
          <w:rFonts w:ascii="宋体" w:eastAsia="宋体" w:cs="宋体"/>
          <w:color w:val="0000FF"/>
          <w:kern w:val="0"/>
          <w:sz w:val="24"/>
          <w:szCs w:val="24"/>
        </w:rPr>
        <w:t>-</w:t>
      </w:r>
      <w:r>
        <w:rPr>
          <w:rFonts w:ascii="宋体" w:eastAsia="宋体" w:cs="宋体" w:hint="eastAsia"/>
          <w:color w:val="0000FF"/>
          <w:kern w:val="0"/>
          <w:sz w:val="24"/>
          <w:szCs w:val="24"/>
        </w:rPr>
        <w:t>食品安全现代化法</w:t>
      </w:r>
      <w:r>
        <w:rPr>
          <w:rFonts w:ascii="宋体" w:eastAsia="宋体" w:cs="宋体"/>
          <w:color w:val="0000FF"/>
          <w:kern w:val="0"/>
          <w:sz w:val="24"/>
          <w:szCs w:val="24"/>
        </w:rPr>
        <w:t>-</w:t>
      </w:r>
      <w:r>
        <w:rPr>
          <w:rFonts w:ascii="宋体" w:eastAsia="宋体" w:cs="宋体" w:hint="eastAsia"/>
          <w:color w:val="0000FF"/>
          <w:kern w:val="0"/>
          <w:sz w:val="24"/>
          <w:szCs w:val="24"/>
        </w:rPr>
        <w:t>若干条款</w:t>
      </w:r>
      <w:r>
        <w:rPr>
          <w:rFonts w:ascii="宋体" w:eastAsia="宋体" w:cs="宋体"/>
          <w:color w:val="0000FF"/>
          <w:kern w:val="0"/>
          <w:sz w:val="24"/>
          <w:szCs w:val="24"/>
        </w:rPr>
        <w:t>/baus/sc/1/1X300W0C/1X0ACSO0.htm</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（消息来源：香港贸发网）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35" w:name="_Toc509404275"/>
      <w:proofErr w:type="gramStart"/>
      <w:r w:rsidRPr="002863DF">
        <w:rPr>
          <w:rFonts w:ascii="Calibri" w:eastAsia="黑体" w:hAnsi="Calibri" w:cs="黑体" w:hint="eastAsia"/>
          <w:color w:val="7030A0"/>
          <w:kern w:val="0"/>
          <w:sz w:val="28"/>
          <w:szCs w:val="28"/>
        </w:rPr>
        <w:t>美发布</w:t>
      </w:r>
      <w:proofErr w:type="gramEnd"/>
      <w:r w:rsidRPr="002863DF">
        <w:rPr>
          <w:rFonts w:ascii="Calibri" w:eastAsia="黑体" w:hAnsi="Calibri" w:cs="黑体" w:hint="eastAsia"/>
          <w:color w:val="7030A0"/>
          <w:kern w:val="0"/>
          <w:sz w:val="28"/>
          <w:szCs w:val="28"/>
        </w:rPr>
        <w:t>指南文件以帮助进口商、食品加工者符合</w:t>
      </w:r>
      <w:r w:rsidRPr="002863DF">
        <w:rPr>
          <w:rFonts w:ascii="Calibri" w:eastAsia="黑体" w:hAnsi="Calibri" w:cs="黑体"/>
          <w:color w:val="7030A0"/>
          <w:kern w:val="0"/>
          <w:sz w:val="28"/>
          <w:szCs w:val="28"/>
        </w:rPr>
        <w:t>FSMA</w:t>
      </w:r>
      <w:r w:rsidRPr="002863DF">
        <w:rPr>
          <w:rFonts w:ascii="Calibri" w:eastAsia="黑体" w:hAnsi="Calibri" w:cs="黑体" w:hint="eastAsia"/>
          <w:color w:val="7030A0"/>
          <w:kern w:val="0"/>
          <w:sz w:val="28"/>
          <w:szCs w:val="28"/>
        </w:rPr>
        <w:t>要求</w:t>
      </w:r>
      <w:bookmarkEnd w:id="35"/>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美</w:t>
      </w:r>
      <w:r>
        <w:rPr>
          <w:rFonts w:ascii="宋体" w:eastAsia="宋体" w:cs="宋体"/>
          <w:color w:val="000000"/>
          <w:kern w:val="0"/>
          <w:sz w:val="24"/>
          <w:szCs w:val="24"/>
        </w:rPr>
        <w:t>FDA</w:t>
      </w:r>
      <w:r>
        <w:rPr>
          <w:rFonts w:ascii="宋体" w:eastAsia="宋体" w:cs="宋体" w:hint="eastAsia"/>
          <w:color w:val="000000"/>
          <w:kern w:val="0"/>
          <w:sz w:val="24"/>
          <w:szCs w:val="24"/>
        </w:rPr>
        <w:t>网站</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24</w:t>
      </w:r>
      <w:r>
        <w:rPr>
          <w:rFonts w:ascii="宋体" w:eastAsia="宋体" w:cs="宋体" w:hint="eastAsia"/>
          <w:color w:val="000000"/>
          <w:kern w:val="0"/>
          <w:sz w:val="24"/>
          <w:szCs w:val="24"/>
        </w:rPr>
        <w:t>日消息，美</w:t>
      </w:r>
      <w:r>
        <w:rPr>
          <w:rFonts w:ascii="宋体" w:eastAsia="宋体" w:cs="宋体"/>
          <w:color w:val="000000"/>
          <w:kern w:val="0"/>
          <w:sz w:val="24"/>
          <w:szCs w:val="24"/>
        </w:rPr>
        <w:t>FDA</w:t>
      </w:r>
      <w:r>
        <w:rPr>
          <w:rFonts w:ascii="宋体" w:eastAsia="宋体" w:cs="宋体" w:hint="eastAsia"/>
          <w:color w:val="000000"/>
          <w:kern w:val="0"/>
          <w:sz w:val="24"/>
          <w:szCs w:val="24"/>
        </w:rPr>
        <w:t>发布</w:t>
      </w:r>
      <w:r>
        <w:rPr>
          <w:rFonts w:ascii="宋体" w:eastAsia="宋体" w:cs="宋体"/>
          <w:color w:val="000000"/>
          <w:kern w:val="0"/>
          <w:sz w:val="24"/>
          <w:szCs w:val="24"/>
        </w:rPr>
        <w:t>5</w:t>
      </w:r>
      <w:r>
        <w:rPr>
          <w:rFonts w:ascii="宋体" w:eastAsia="宋体" w:cs="宋体" w:hint="eastAsia"/>
          <w:color w:val="000000"/>
          <w:kern w:val="0"/>
          <w:sz w:val="24"/>
          <w:szCs w:val="24"/>
        </w:rPr>
        <w:t>项指南文件以帮助进口商、食品加工者符合《</w:t>
      </w:r>
      <w:r>
        <w:rPr>
          <w:rFonts w:ascii="宋体" w:eastAsia="宋体" w:cs="宋体"/>
          <w:color w:val="000000"/>
          <w:kern w:val="0"/>
          <w:sz w:val="24"/>
          <w:szCs w:val="24"/>
        </w:rPr>
        <w:t>FDA</w:t>
      </w:r>
      <w:r>
        <w:rPr>
          <w:rFonts w:ascii="宋体" w:eastAsia="宋体" w:cs="宋体" w:hint="eastAsia"/>
          <w:color w:val="000000"/>
          <w:kern w:val="0"/>
          <w:sz w:val="24"/>
          <w:szCs w:val="24"/>
        </w:rPr>
        <w:t>食品安全现代法案（</w:t>
      </w:r>
      <w:r>
        <w:rPr>
          <w:rFonts w:ascii="宋体" w:eastAsia="宋体" w:cs="宋体"/>
          <w:color w:val="000000"/>
          <w:kern w:val="0"/>
          <w:sz w:val="24"/>
          <w:szCs w:val="24"/>
        </w:rPr>
        <w:t>FSMA</w:t>
      </w:r>
      <w:r>
        <w:rPr>
          <w:rFonts w:ascii="宋体" w:eastAsia="宋体" w:cs="宋体" w:hint="eastAsia"/>
          <w:color w:val="000000"/>
          <w:kern w:val="0"/>
          <w:sz w:val="24"/>
          <w:szCs w:val="24"/>
        </w:rPr>
        <w:t>）》中食品安全关键性规定。</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其中，《指南草案》、《小型单位符合性指南（</w:t>
      </w:r>
      <w:r>
        <w:rPr>
          <w:rFonts w:ascii="宋体" w:eastAsia="宋体" w:cs="宋体"/>
          <w:color w:val="000000"/>
          <w:kern w:val="0"/>
          <w:sz w:val="24"/>
          <w:szCs w:val="24"/>
        </w:rPr>
        <w:t>SECG</w:t>
      </w:r>
      <w:r>
        <w:rPr>
          <w:rFonts w:ascii="宋体" w:eastAsia="宋体" w:cs="宋体" w:hint="eastAsia"/>
          <w:color w:val="000000"/>
          <w:kern w:val="0"/>
          <w:sz w:val="24"/>
          <w:szCs w:val="24"/>
        </w:rPr>
        <w:t>）》可帮助业界符合《外国供应商验证程序（</w:t>
      </w:r>
      <w:r>
        <w:rPr>
          <w:rFonts w:ascii="宋体" w:eastAsia="宋体" w:cs="宋体"/>
          <w:color w:val="000000"/>
          <w:kern w:val="0"/>
          <w:sz w:val="24"/>
          <w:szCs w:val="24"/>
        </w:rPr>
        <w:t>FSVP</w:t>
      </w:r>
      <w:r>
        <w:rPr>
          <w:rFonts w:ascii="宋体" w:eastAsia="宋体" w:cs="宋体" w:hint="eastAsia"/>
          <w:color w:val="000000"/>
          <w:kern w:val="0"/>
          <w:sz w:val="24"/>
          <w:szCs w:val="24"/>
        </w:rPr>
        <w:t>）》要求。相关指南草案提供了</w:t>
      </w:r>
      <w:r>
        <w:rPr>
          <w:rFonts w:ascii="宋体" w:eastAsia="宋体" w:cs="宋体"/>
          <w:color w:val="000000"/>
          <w:kern w:val="0"/>
          <w:sz w:val="24"/>
          <w:szCs w:val="24"/>
        </w:rPr>
        <w:t>FDA</w:t>
      </w:r>
      <w:r>
        <w:rPr>
          <w:rFonts w:ascii="宋体" w:eastAsia="宋体" w:cs="宋体" w:hint="eastAsia"/>
          <w:color w:val="000000"/>
          <w:kern w:val="0"/>
          <w:sz w:val="24"/>
          <w:szCs w:val="24"/>
        </w:rPr>
        <w:t>对如何符合</w:t>
      </w:r>
      <w:r>
        <w:rPr>
          <w:rFonts w:ascii="宋体" w:eastAsia="宋体" w:cs="宋体"/>
          <w:color w:val="000000"/>
          <w:kern w:val="0"/>
          <w:sz w:val="24"/>
          <w:szCs w:val="24"/>
        </w:rPr>
        <w:t>FSVP</w:t>
      </w:r>
      <w:r>
        <w:rPr>
          <w:rFonts w:ascii="宋体" w:eastAsia="宋体" w:cs="宋体" w:hint="eastAsia"/>
          <w:color w:val="000000"/>
          <w:kern w:val="0"/>
          <w:sz w:val="24"/>
          <w:szCs w:val="24"/>
        </w:rPr>
        <w:t>要求的思考。进口商负责保证外国供应商采用的流程和程序至少具有和预防控制、生产安全法规相同水准的公共安全保护，并保证供应商的食品没有掺假、过敏原标示上没有错误。</w:t>
      </w:r>
      <w:r>
        <w:rPr>
          <w:rFonts w:ascii="宋体" w:eastAsia="宋体" w:cs="宋体"/>
          <w:color w:val="000000"/>
          <w:kern w:val="0"/>
          <w:sz w:val="24"/>
          <w:szCs w:val="24"/>
        </w:rPr>
        <w:t>SECG</w:t>
      </w:r>
      <w:r>
        <w:rPr>
          <w:rFonts w:ascii="宋体" w:eastAsia="宋体" w:cs="宋体" w:hint="eastAsia"/>
          <w:color w:val="000000"/>
          <w:kern w:val="0"/>
          <w:sz w:val="24"/>
          <w:szCs w:val="24"/>
        </w:rPr>
        <w:t>针对小型企业提供专业性指南。</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第三份指南草案说明了</w:t>
      </w:r>
      <w:r>
        <w:rPr>
          <w:rFonts w:ascii="宋体" w:eastAsia="宋体" w:cs="宋体"/>
          <w:color w:val="000000"/>
          <w:kern w:val="0"/>
          <w:sz w:val="24"/>
          <w:szCs w:val="24"/>
        </w:rPr>
        <w:t>FSVP</w:t>
      </w:r>
      <w:r>
        <w:rPr>
          <w:rFonts w:ascii="宋体" w:eastAsia="宋体" w:cs="宋体" w:hint="eastAsia"/>
          <w:color w:val="000000"/>
          <w:kern w:val="0"/>
          <w:sz w:val="24"/>
          <w:szCs w:val="24"/>
        </w:rPr>
        <w:t>法规和生产安全法规中所使用的术语“具有相同水准的公共卫生保护”。该指南草案目标是提供相关框架以确定流程、程序、其它措施的充分性，从而提供和</w:t>
      </w:r>
      <w:r>
        <w:rPr>
          <w:rFonts w:ascii="宋体" w:eastAsia="宋体" w:cs="宋体"/>
          <w:color w:val="000000"/>
          <w:kern w:val="0"/>
          <w:sz w:val="24"/>
          <w:szCs w:val="24"/>
        </w:rPr>
        <w:t>FSMA</w:t>
      </w:r>
      <w:r>
        <w:rPr>
          <w:rFonts w:ascii="宋体" w:eastAsia="宋体" w:cs="宋体" w:hint="eastAsia"/>
          <w:color w:val="000000"/>
          <w:kern w:val="0"/>
          <w:sz w:val="24"/>
          <w:szCs w:val="24"/>
        </w:rPr>
        <w:t>生产、食品、动物食品法规相同水准的保护。</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第四份指南旨在帮助食品加工者、生产</w:t>
      </w:r>
      <w:proofErr w:type="gramStart"/>
      <w:r>
        <w:rPr>
          <w:rFonts w:ascii="宋体" w:eastAsia="宋体" w:cs="宋体" w:hint="eastAsia"/>
          <w:color w:val="000000"/>
          <w:kern w:val="0"/>
          <w:sz w:val="24"/>
          <w:szCs w:val="24"/>
        </w:rPr>
        <w:t>厂符合</w:t>
      </w:r>
      <w:proofErr w:type="gramEnd"/>
      <w:r>
        <w:rPr>
          <w:rFonts w:ascii="宋体" w:eastAsia="宋体" w:cs="宋体" w:hint="eastAsia"/>
          <w:color w:val="000000"/>
          <w:kern w:val="0"/>
          <w:sz w:val="24"/>
          <w:szCs w:val="24"/>
        </w:rPr>
        <w:t>实施危害分析和风险预防控制要求。其目标是帮助食品设施符合供应</w:t>
      </w:r>
      <w:proofErr w:type="gramStart"/>
      <w:r>
        <w:rPr>
          <w:rFonts w:ascii="宋体" w:eastAsia="宋体" w:cs="宋体" w:hint="eastAsia"/>
          <w:color w:val="000000"/>
          <w:kern w:val="0"/>
          <w:sz w:val="24"/>
          <w:szCs w:val="24"/>
        </w:rPr>
        <w:t>链程序</w:t>
      </w:r>
      <w:proofErr w:type="gramEnd"/>
      <w:r>
        <w:rPr>
          <w:rFonts w:ascii="宋体" w:eastAsia="宋体" w:cs="宋体" w:hint="eastAsia"/>
          <w:color w:val="000000"/>
          <w:kern w:val="0"/>
          <w:sz w:val="24"/>
          <w:szCs w:val="24"/>
        </w:rPr>
        <w:t>要求。</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http://news.foodmate.net/2018/01/456430.html</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（消息来源：食品伙伴网）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36" w:name="_Toc509404276"/>
      <w:r w:rsidRPr="002863DF">
        <w:rPr>
          <w:rFonts w:ascii="Calibri" w:eastAsia="黑体" w:hAnsi="Calibri" w:cs="黑体" w:hint="eastAsia"/>
          <w:color w:val="7030A0"/>
          <w:kern w:val="0"/>
          <w:sz w:val="28"/>
          <w:szCs w:val="28"/>
        </w:rPr>
        <w:t>美国发布</w:t>
      </w:r>
      <w:r w:rsidRPr="002863DF">
        <w:rPr>
          <w:rFonts w:ascii="Calibri" w:eastAsia="黑体" w:hAnsi="Calibri" w:cs="黑体"/>
          <w:color w:val="7030A0"/>
          <w:kern w:val="0"/>
          <w:sz w:val="28"/>
          <w:szCs w:val="28"/>
        </w:rPr>
        <w:t>2017</w:t>
      </w:r>
      <w:proofErr w:type="gramStart"/>
      <w:r w:rsidRPr="002863DF">
        <w:rPr>
          <w:rFonts w:ascii="Calibri" w:eastAsia="黑体" w:hAnsi="Calibri" w:cs="黑体" w:hint="eastAsia"/>
          <w:color w:val="7030A0"/>
          <w:kern w:val="0"/>
          <w:sz w:val="28"/>
          <w:szCs w:val="28"/>
        </w:rPr>
        <w:t>版食品</w:t>
      </w:r>
      <w:proofErr w:type="gramEnd"/>
      <w:r w:rsidRPr="002863DF">
        <w:rPr>
          <w:rFonts w:ascii="Calibri" w:eastAsia="黑体" w:hAnsi="Calibri" w:cs="黑体" w:hint="eastAsia"/>
          <w:color w:val="7030A0"/>
          <w:kern w:val="0"/>
          <w:sz w:val="28"/>
          <w:szCs w:val="28"/>
        </w:rPr>
        <w:t>法典</w:t>
      </w:r>
      <w:bookmarkEnd w:id="36"/>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2</w:t>
      </w:r>
      <w:r>
        <w:rPr>
          <w:rFonts w:ascii="宋体" w:eastAsia="宋体" w:cs="宋体" w:hint="eastAsia"/>
          <w:color w:val="000000"/>
          <w:kern w:val="0"/>
          <w:sz w:val="24"/>
          <w:szCs w:val="24"/>
        </w:rPr>
        <w:t>月</w:t>
      </w:r>
      <w:r>
        <w:rPr>
          <w:rFonts w:ascii="宋体" w:eastAsia="宋体" w:cs="宋体"/>
          <w:color w:val="000000"/>
          <w:kern w:val="0"/>
          <w:sz w:val="24"/>
          <w:szCs w:val="24"/>
        </w:rPr>
        <w:t>12</w:t>
      </w:r>
      <w:r>
        <w:rPr>
          <w:rFonts w:ascii="宋体" w:eastAsia="宋体" w:cs="宋体" w:hint="eastAsia"/>
          <w:color w:val="000000"/>
          <w:kern w:val="0"/>
          <w:sz w:val="24"/>
          <w:szCs w:val="24"/>
        </w:rPr>
        <w:t>日，据美国</w:t>
      </w:r>
      <w:r>
        <w:rPr>
          <w:rFonts w:ascii="宋体" w:eastAsia="宋体" w:cs="宋体"/>
          <w:color w:val="000000"/>
          <w:kern w:val="0"/>
          <w:sz w:val="24"/>
          <w:szCs w:val="24"/>
        </w:rPr>
        <w:t>FDA</w:t>
      </w:r>
      <w:r>
        <w:rPr>
          <w:rFonts w:ascii="宋体" w:eastAsia="宋体" w:cs="宋体" w:hint="eastAsia"/>
          <w:color w:val="000000"/>
          <w:kern w:val="0"/>
          <w:sz w:val="24"/>
          <w:szCs w:val="24"/>
        </w:rPr>
        <w:t>网站消息，美</w:t>
      </w:r>
      <w:r>
        <w:rPr>
          <w:rFonts w:ascii="宋体" w:eastAsia="宋体" w:cs="宋体"/>
          <w:color w:val="000000"/>
          <w:kern w:val="0"/>
          <w:sz w:val="24"/>
          <w:szCs w:val="24"/>
        </w:rPr>
        <w:t>FDA</w:t>
      </w:r>
      <w:r>
        <w:rPr>
          <w:rFonts w:ascii="宋体" w:eastAsia="宋体" w:cs="宋体" w:hint="eastAsia"/>
          <w:color w:val="000000"/>
          <w:kern w:val="0"/>
          <w:sz w:val="24"/>
          <w:szCs w:val="24"/>
        </w:rPr>
        <w:t>宣布发布</w:t>
      </w:r>
      <w:r>
        <w:rPr>
          <w:rFonts w:ascii="宋体" w:eastAsia="宋体" w:cs="宋体"/>
          <w:color w:val="000000"/>
          <w:kern w:val="0"/>
          <w:sz w:val="24"/>
          <w:szCs w:val="24"/>
        </w:rPr>
        <w:t>2017</w:t>
      </w:r>
      <w:r>
        <w:rPr>
          <w:rFonts w:ascii="宋体" w:eastAsia="宋体" w:cs="宋体" w:hint="eastAsia"/>
          <w:color w:val="000000"/>
          <w:kern w:val="0"/>
          <w:sz w:val="24"/>
          <w:szCs w:val="24"/>
        </w:rPr>
        <w:t>版</w:t>
      </w:r>
      <w:r>
        <w:rPr>
          <w:rFonts w:ascii="宋体" w:eastAsia="宋体" w:cs="宋体"/>
          <w:color w:val="000000"/>
          <w:kern w:val="0"/>
          <w:sz w:val="24"/>
          <w:szCs w:val="24"/>
        </w:rPr>
        <w:t>FDA</w:t>
      </w:r>
      <w:r>
        <w:rPr>
          <w:rFonts w:ascii="宋体" w:eastAsia="宋体" w:cs="宋体" w:hint="eastAsia"/>
          <w:color w:val="000000"/>
          <w:kern w:val="0"/>
          <w:sz w:val="24"/>
          <w:szCs w:val="24"/>
        </w:rPr>
        <w:t>食品法典，向各级政府和业界提供实用、科学指南以及管理规定，以减少食源性疾病的风险。</w:t>
      </w:r>
      <w:r>
        <w:rPr>
          <w:rFonts w:ascii="宋体" w:eastAsia="宋体" w:cs="宋体"/>
          <w:color w:val="000000"/>
          <w:kern w:val="0"/>
          <w:sz w:val="24"/>
          <w:szCs w:val="24"/>
        </w:rPr>
        <w:t>2017</w:t>
      </w:r>
      <w:proofErr w:type="gramStart"/>
      <w:r>
        <w:rPr>
          <w:rFonts w:ascii="宋体" w:eastAsia="宋体" w:cs="宋体" w:hint="eastAsia"/>
          <w:color w:val="000000"/>
          <w:kern w:val="0"/>
          <w:sz w:val="24"/>
          <w:szCs w:val="24"/>
        </w:rPr>
        <w:t>版食品</w:t>
      </w:r>
      <w:proofErr w:type="gramEnd"/>
      <w:r>
        <w:rPr>
          <w:rFonts w:ascii="宋体" w:eastAsia="宋体" w:cs="宋体" w:hint="eastAsia"/>
          <w:color w:val="000000"/>
          <w:kern w:val="0"/>
          <w:sz w:val="24"/>
          <w:szCs w:val="24"/>
        </w:rPr>
        <w:t>法典针对零售食品安全提供统一标准，针对制定食品安全标准取消了多余的流程，针对零售环境下的控制食品安全危害制定标准化方法。</w:t>
      </w:r>
      <w:r>
        <w:rPr>
          <w:rFonts w:ascii="宋体" w:eastAsia="宋体" w:cs="宋体"/>
          <w:color w:val="000000"/>
          <w:kern w:val="0"/>
          <w:sz w:val="24"/>
          <w:szCs w:val="24"/>
        </w:rPr>
        <w:t>2017</w:t>
      </w:r>
      <w:proofErr w:type="gramStart"/>
      <w:r>
        <w:rPr>
          <w:rFonts w:ascii="宋体" w:eastAsia="宋体" w:cs="宋体" w:hint="eastAsia"/>
          <w:color w:val="000000"/>
          <w:kern w:val="0"/>
          <w:sz w:val="24"/>
          <w:szCs w:val="24"/>
        </w:rPr>
        <w:t>版食品</w:t>
      </w:r>
      <w:proofErr w:type="gramEnd"/>
      <w:r>
        <w:rPr>
          <w:rFonts w:ascii="宋体" w:eastAsia="宋体" w:cs="宋体" w:hint="eastAsia"/>
          <w:color w:val="000000"/>
          <w:kern w:val="0"/>
          <w:sz w:val="24"/>
          <w:szCs w:val="24"/>
        </w:rPr>
        <w:t>法典的主要变化如下：</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lastRenderedPageBreak/>
        <w:t>1</w:t>
      </w:r>
      <w:r>
        <w:rPr>
          <w:rFonts w:ascii="宋体" w:eastAsia="宋体" w:cs="宋体" w:hint="eastAsia"/>
          <w:color w:val="000000"/>
          <w:kern w:val="0"/>
          <w:sz w:val="24"/>
          <w:szCs w:val="24"/>
        </w:rPr>
        <w:t>．修改主管人员（</w:t>
      </w:r>
      <w:r>
        <w:rPr>
          <w:rFonts w:ascii="宋体" w:eastAsia="宋体" w:cs="宋体"/>
          <w:color w:val="000000"/>
          <w:kern w:val="0"/>
          <w:sz w:val="24"/>
          <w:szCs w:val="24"/>
        </w:rPr>
        <w:t>PIC</w:t>
      </w:r>
      <w:r>
        <w:rPr>
          <w:rFonts w:ascii="宋体" w:eastAsia="宋体" w:cs="宋体" w:hint="eastAsia"/>
          <w:color w:val="000000"/>
          <w:kern w:val="0"/>
          <w:sz w:val="24"/>
          <w:szCs w:val="24"/>
        </w:rPr>
        <w:t>）成为经认证的食品保护管理者（</w:t>
      </w:r>
      <w:r>
        <w:rPr>
          <w:rFonts w:ascii="宋体" w:eastAsia="宋体" w:cs="宋体"/>
          <w:color w:val="000000"/>
          <w:kern w:val="0"/>
          <w:sz w:val="24"/>
          <w:szCs w:val="24"/>
        </w:rPr>
        <w:t>CFPM</w:t>
      </w:r>
      <w:r>
        <w:rPr>
          <w:rFonts w:ascii="宋体" w:eastAsia="宋体" w:cs="宋体" w:hint="eastAsia"/>
          <w:color w:val="000000"/>
          <w:kern w:val="0"/>
          <w:sz w:val="24"/>
          <w:szCs w:val="24"/>
        </w:rPr>
        <w:t>）的要求（第</w:t>
      </w:r>
      <w:r>
        <w:rPr>
          <w:rFonts w:ascii="宋体" w:eastAsia="宋体" w:cs="宋体"/>
          <w:color w:val="000000"/>
          <w:kern w:val="0"/>
          <w:sz w:val="24"/>
          <w:szCs w:val="24"/>
        </w:rPr>
        <w:t>2-102.12</w:t>
      </w:r>
      <w:r>
        <w:rPr>
          <w:rFonts w:ascii="宋体" w:eastAsia="宋体" w:cs="宋体" w:hint="eastAsia"/>
          <w:color w:val="000000"/>
          <w:kern w:val="0"/>
          <w:sz w:val="24"/>
          <w:szCs w:val="24"/>
        </w:rPr>
        <w:t>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w:t>
      </w:r>
      <w:r>
        <w:rPr>
          <w:rFonts w:ascii="宋体" w:eastAsia="宋体" w:cs="宋体" w:hint="eastAsia"/>
          <w:color w:val="000000"/>
          <w:kern w:val="0"/>
          <w:sz w:val="24"/>
          <w:szCs w:val="24"/>
        </w:rPr>
        <w:t>．增加新的章节以说明绷带、手指安全套、手指垫的使用方法（第</w:t>
      </w:r>
      <w:r>
        <w:rPr>
          <w:rFonts w:ascii="宋体" w:eastAsia="宋体" w:cs="宋体"/>
          <w:color w:val="000000"/>
          <w:kern w:val="0"/>
          <w:sz w:val="24"/>
          <w:szCs w:val="24"/>
        </w:rPr>
        <w:t>2-401.13</w:t>
      </w:r>
      <w:r>
        <w:rPr>
          <w:rFonts w:ascii="宋体" w:eastAsia="宋体" w:cs="宋体" w:hint="eastAsia"/>
          <w:color w:val="000000"/>
          <w:kern w:val="0"/>
          <w:sz w:val="24"/>
          <w:szCs w:val="24"/>
        </w:rPr>
        <w:t>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3</w:t>
      </w:r>
      <w:r>
        <w:rPr>
          <w:rFonts w:ascii="宋体" w:eastAsia="宋体" w:cs="宋体" w:hint="eastAsia"/>
          <w:color w:val="000000"/>
          <w:kern w:val="0"/>
          <w:sz w:val="24"/>
          <w:szCs w:val="24"/>
        </w:rPr>
        <w:t>．根据</w:t>
      </w:r>
      <w:r>
        <w:rPr>
          <w:rFonts w:ascii="宋体" w:eastAsia="宋体" w:cs="宋体"/>
          <w:color w:val="000000"/>
          <w:kern w:val="0"/>
          <w:sz w:val="24"/>
          <w:szCs w:val="24"/>
        </w:rPr>
        <w:t>USDA-FSIS(</w:t>
      </w:r>
      <w:r>
        <w:rPr>
          <w:rFonts w:ascii="宋体" w:eastAsia="宋体" w:cs="宋体" w:hint="eastAsia"/>
          <w:color w:val="000000"/>
          <w:kern w:val="0"/>
          <w:sz w:val="24"/>
          <w:szCs w:val="24"/>
        </w:rPr>
        <w:t>食品安全检验局</w:t>
      </w:r>
      <w:r>
        <w:rPr>
          <w:rFonts w:ascii="宋体" w:eastAsia="宋体" w:cs="宋体"/>
          <w:color w:val="000000"/>
          <w:kern w:val="0"/>
          <w:sz w:val="24"/>
          <w:szCs w:val="24"/>
        </w:rPr>
        <w:t>)</w:t>
      </w:r>
      <w:r>
        <w:rPr>
          <w:rFonts w:ascii="宋体" w:eastAsia="宋体" w:cs="宋体" w:hint="eastAsia"/>
          <w:color w:val="000000"/>
          <w:kern w:val="0"/>
          <w:sz w:val="24"/>
          <w:szCs w:val="24"/>
        </w:rPr>
        <w:t>的相关指南，协调完整和非完整肉类、禽类的烹饪时间</w:t>
      </w:r>
      <w:r>
        <w:rPr>
          <w:rFonts w:ascii="宋体" w:eastAsia="宋体" w:cs="宋体"/>
          <w:color w:val="000000"/>
          <w:kern w:val="0"/>
          <w:sz w:val="24"/>
          <w:szCs w:val="24"/>
        </w:rPr>
        <w:t>/</w:t>
      </w:r>
      <w:r>
        <w:rPr>
          <w:rFonts w:ascii="宋体" w:eastAsia="宋体" w:cs="宋体" w:hint="eastAsia"/>
          <w:color w:val="000000"/>
          <w:kern w:val="0"/>
          <w:sz w:val="24"/>
          <w:szCs w:val="24"/>
        </w:rPr>
        <w:t>温度参数（第</w:t>
      </w:r>
      <w:r>
        <w:rPr>
          <w:rFonts w:ascii="宋体" w:eastAsia="宋体" w:cs="宋体"/>
          <w:color w:val="000000"/>
          <w:kern w:val="0"/>
          <w:sz w:val="24"/>
          <w:szCs w:val="24"/>
        </w:rPr>
        <w:t>3-401.11</w:t>
      </w:r>
      <w:r>
        <w:rPr>
          <w:rFonts w:ascii="宋体" w:eastAsia="宋体" w:cs="宋体" w:hint="eastAsia"/>
          <w:color w:val="000000"/>
          <w:kern w:val="0"/>
          <w:sz w:val="24"/>
          <w:szCs w:val="24"/>
        </w:rPr>
        <w:t>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4</w:t>
      </w:r>
      <w:r>
        <w:rPr>
          <w:rFonts w:ascii="宋体" w:eastAsia="宋体" w:cs="宋体" w:hint="eastAsia"/>
          <w:color w:val="000000"/>
          <w:kern w:val="0"/>
          <w:sz w:val="24"/>
          <w:szCs w:val="24"/>
        </w:rPr>
        <w:t>．如果书面应急作业计划已经相关管理机构事前批准、采取了迅速的纠正措施、向管理机构通报了计划实施情况，在供水、供电中断的情况下应继续实施零售食品企业作业流程（第</w:t>
      </w:r>
      <w:r>
        <w:rPr>
          <w:rFonts w:ascii="宋体" w:eastAsia="宋体" w:cs="宋体"/>
          <w:color w:val="000000"/>
          <w:kern w:val="0"/>
          <w:sz w:val="24"/>
          <w:szCs w:val="24"/>
        </w:rPr>
        <w:t>8-404.11</w:t>
      </w:r>
      <w:r>
        <w:rPr>
          <w:rFonts w:ascii="宋体" w:eastAsia="宋体" w:cs="宋体" w:hint="eastAsia"/>
          <w:color w:val="000000"/>
          <w:kern w:val="0"/>
          <w:sz w:val="24"/>
          <w:szCs w:val="24"/>
        </w:rPr>
        <w:t>节）详情参见：</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https://www.fda.gov/Food/GuidanceRegulation/RetailFoodProtection/FoodCode/default.htm</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http://www.xmtbt-sps.gov.cn/detail.asp?id=56566</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（消息来源：厦门</w:t>
      </w:r>
      <w:r w:rsidRPr="00C912AE">
        <w:rPr>
          <w:rFonts w:ascii="宋体" w:eastAsia="宋体" w:cs="宋体"/>
          <w:kern w:val="0"/>
          <w:sz w:val="24"/>
          <w:szCs w:val="24"/>
        </w:rPr>
        <w:t>WTO</w:t>
      </w:r>
      <w:r w:rsidRPr="00C912AE">
        <w:rPr>
          <w:rFonts w:ascii="宋体" w:eastAsia="宋体" w:cs="宋体" w:hint="eastAsia"/>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37" w:name="_Toc509404277"/>
      <w:r w:rsidRPr="002863DF">
        <w:rPr>
          <w:rFonts w:ascii="Calibri" w:eastAsia="黑体" w:hAnsi="Calibri" w:cs="黑体" w:hint="eastAsia"/>
          <w:color w:val="7030A0"/>
          <w:kern w:val="0"/>
          <w:sz w:val="28"/>
          <w:szCs w:val="28"/>
        </w:rPr>
        <w:t>食品</w:t>
      </w:r>
      <w:proofErr w:type="gramStart"/>
      <w:r w:rsidRPr="002863DF">
        <w:rPr>
          <w:rFonts w:ascii="Calibri" w:eastAsia="黑体" w:hAnsi="Calibri" w:cs="黑体" w:hint="eastAsia"/>
          <w:color w:val="7030A0"/>
          <w:kern w:val="0"/>
          <w:sz w:val="28"/>
          <w:szCs w:val="28"/>
        </w:rPr>
        <w:t>伙伴网</w:t>
      </w:r>
      <w:proofErr w:type="gramEnd"/>
      <w:r w:rsidRPr="002863DF">
        <w:rPr>
          <w:rFonts w:ascii="Calibri" w:eastAsia="黑体" w:hAnsi="Calibri" w:cs="黑体" w:hint="eastAsia"/>
          <w:color w:val="7030A0"/>
          <w:kern w:val="0"/>
          <w:sz w:val="28"/>
          <w:szCs w:val="28"/>
        </w:rPr>
        <w:t>盘点</w:t>
      </w:r>
      <w:r w:rsidRPr="002863DF">
        <w:rPr>
          <w:rFonts w:ascii="Calibri" w:eastAsia="黑体" w:hAnsi="Calibri" w:cs="黑体"/>
          <w:color w:val="7030A0"/>
          <w:kern w:val="0"/>
          <w:sz w:val="28"/>
          <w:szCs w:val="28"/>
        </w:rPr>
        <w:t>2017</w:t>
      </w:r>
      <w:r w:rsidRPr="002863DF">
        <w:rPr>
          <w:rFonts w:ascii="Calibri" w:eastAsia="黑体" w:hAnsi="Calibri" w:cs="黑体" w:hint="eastAsia"/>
          <w:color w:val="7030A0"/>
          <w:kern w:val="0"/>
          <w:sz w:val="28"/>
          <w:szCs w:val="28"/>
        </w:rPr>
        <w:t>年印度十大食品政策</w:t>
      </w:r>
      <w:bookmarkEnd w:id="37"/>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在过去的</w:t>
      </w:r>
      <w:r w:rsidRPr="00C912AE">
        <w:rPr>
          <w:rFonts w:ascii="宋体" w:eastAsia="宋体" w:cs="宋体"/>
          <w:kern w:val="0"/>
          <w:sz w:val="24"/>
          <w:szCs w:val="24"/>
        </w:rPr>
        <w:t>2017</w:t>
      </w:r>
      <w:r w:rsidRPr="00C912AE">
        <w:rPr>
          <w:rFonts w:ascii="宋体" w:eastAsia="宋体" w:cs="宋体" w:hint="eastAsia"/>
          <w:kern w:val="0"/>
          <w:sz w:val="24"/>
          <w:szCs w:val="24"/>
        </w:rPr>
        <w:t>年，印度食品安全标准局（</w:t>
      </w:r>
      <w:r w:rsidRPr="00C912AE">
        <w:rPr>
          <w:rFonts w:ascii="宋体" w:eastAsia="宋体" w:cs="宋体"/>
          <w:kern w:val="0"/>
          <w:sz w:val="24"/>
          <w:szCs w:val="24"/>
        </w:rPr>
        <w:t>FSSAI</w:t>
      </w:r>
      <w:r w:rsidRPr="00C912AE">
        <w:rPr>
          <w:rFonts w:ascii="宋体" w:eastAsia="宋体" w:cs="宋体" w:hint="eastAsia"/>
          <w:kern w:val="0"/>
          <w:sz w:val="24"/>
          <w:szCs w:val="24"/>
        </w:rPr>
        <w:t>）出台一系列食品管理新规定，修订部分食品安全标准。在进口食品方面，印度将我国乳及乳制品的进口禁令再延长一年。另外，</w:t>
      </w:r>
      <w:r w:rsidRPr="00C912AE">
        <w:rPr>
          <w:rFonts w:ascii="宋体" w:eastAsia="宋体" w:cs="宋体"/>
          <w:kern w:val="0"/>
          <w:sz w:val="24"/>
          <w:szCs w:val="24"/>
        </w:rPr>
        <w:t>2017</w:t>
      </w:r>
      <w:r w:rsidRPr="00C912AE">
        <w:rPr>
          <w:rFonts w:ascii="宋体" w:eastAsia="宋体" w:cs="宋体" w:hint="eastAsia"/>
          <w:kern w:val="0"/>
          <w:sz w:val="24"/>
          <w:szCs w:val="24"/>
        </w:rPr>
        <w:t>年印度开始启用新版食品安全标准（进口）条例。除此之外，在</w:t>
      </w:r>
      <w:r w:rsidRPr="00C912AE">
        <w:rPr>
          <w:rFonts w:ascii="宋体" w:eastAsia="宋体" w:cs="宋体"/>
          <w:kern w:val="0"/>
          <w:sz w:val="24"/>
          <w:szCs w:val="24"/>
        </w:rPr>
        <w:t>2017</w:t>
      </w:r>
      <w:r w:rsidRPr="00C912AE">
        <w:rPr>
          <w:rFonts w:ascii="宋体" w:eastAsia="宋体" w:cs="宋体" w:hint="eastAsia"/>
          <w:kern w:val="0"/>
          <w:sz w:val="24"/>
          <w:szCs w:val="24"/>
        </w:rPr>
        <w:t>年，印度还发布了哪些食品政策？对此，食品</w:t>
      </w:r>
      <w:proofErr w:type="gramStart"/>
      <w:r w:rsidRPr="00C912AE">
        <w:rPr>
          <w:rFonts w:ascii="宋体" w:eastAsia="宋体" w:cs="宋体" w:hint="eastAsia"/>
          <w:kern w:val="0"/>
          <w:sz w:val="24"/>
          <w:szCs w:val="24"/>
        </w:rPr>
        <w:t>伙伴网</w:t>
      </w:r>
      <w:proofErr w:type="gramEnd"/>
      <w:r w:rsidRPr="00C912AE">
        <w:rPr>
          <w:rFonts w:ascii="宋体" w:eastAsia="宋体" w:cs="宋体" w:hint="eastAsia"/>
          <w:kern w:val="0"/>
          <w:sz w:val="24"/>
          <w:szCs w:val="24"/>
        </w:rPr>
        <w:t>进行了盘点，整理出了十大主要的食品政策，以供网友分享。</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一、印度制定强化食品管理规定</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为提高国民的营养水平，并加强对强化食品的监管，</w:t>
      </w:r>
      <w:r w:rsidRPr="00C912AE">
        <w:rPr>
          <w:rFonts w:ascii="宋体" w:eastAsia="宋体" w:cs="宋体"/>
          <w:kern w:val="0"/>
          <w:sz w:val="24"/>
          <w:szCs w:val="24"/>
        </w:rPr>
        <w:t>2017</w:t>
      </w:r>
      <w:r w:rsidRPr="00C912AE">
        <w:rPr>
          <w:rFonts w:ascii="宋体" w:eastAsia="宋体" w:cs="宋体" w:hint="eastAsia"/>
          <w:kern w:val="0"/>
          <w:sz w:val="24"/>
          <w:szCs w:val="24"/>
        </w:rPr>
        <w:t>年</w:t>
      </w:r>
      <w:r w:rsidRPr="00C912AE">
        <w:rPr>
          <w:rFonts w:ascii="宋体" w:eastAsia="宋体" w:cs="宋体"/>
          <w:kern w:val="0"/>
          <w:sz w:val="24"/>
          <w:szCs w:val="24"/>
        </w:rPr>
        <w:t>1</w:t>
      </w:r>
      <w:r w:rsidRPr="00C912AE">
        <w:rPr>
          <w:rFonts w:ascii="宋体" w:eastAsia="宋体" w:cs="宋体" w:hint="eastAsia"/>
          <w:kern w:val="0"/>
          <w:sz w:val="24"/>
          <w:szCs w:val="24"/>
        </w:rPr>
        <w:t>月，印度政府发布强化食品管理规定。按照最新要求，强化面粉、食用油、牛奶及食盐产品生产企业如果要发布营养声称，需要获得政府批准。印度政府表示，将加强监管强化食品，例如校园午餐、公共配送系统。</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二、印度发布</w:t>
      </w:r>
      <w:r w:rsidRPr="00C912AE">
        <w:rPr>
          <w:rFonts w:ascii="宋体" w:eastAsia="宋体" w:cs="宋体"/>
          <w:kern w:val="0"/>
          <w:sz w:val="24"/>
          <w:szCs w:val="24"/>
        </w:rPr>
        <w:t>2017</w:t>
      </w:r>
      <w:proofErr w:type="gramStart"/>
      <w:r w:rsidRPr="00C912AE">
        <w:rPr>
          <w:rFonts w:ascii="宋体" w:eastAsia="宋体" w:cs="宋体" w:hint="eastAsia"/>
          <w:kern w:val="0"/>
          <w:sz w:val="24"/>
          <w:szCs w:val="24"/>
        </w:rPr>
        <w:t>版食品</w:t>
      </w:r>
      <w:proofErr w:type="gramEnd"/>
      <w:r w:rsidRPr="00C912AE">
        <w:rPr>
          <w:rFonts w:ascii="宋体" w:eastAsia="宋体" w:cs="宋体" w:hint="eastAsia"/>
          <w:kern w:val="0"/>
          <w:sz w:val="24"/>
          <w:szCs w:val="24"/>
        </w:rPr>
        <w:t>安全标准（进口）条例</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kern w:val="0"/>
          <w:sz w:val="24"/>
          <w:szCs w:val="24"/>
        </w:rPr>
        <w:t>2017</w:t>
      </w:r>
      <w:r w:rsidRPr="00C912AE">
        <w:rPr>
          <w:rFonts w:ascii="宋体" w:eastAsia="宋体" w:cs="宋体" w:hint="eastAsia"/>
          <w:kern w:val="0"/>
          <w:sz w:val="24"/>
          <w:szCs w:val="24"/>
        </w:rPr>
        <w:t>年</w:t>
      </w:r>
      <w:r w:rsidRPr="00C912AE">
        <w:rPr>
          <w:rFonts w:ascii="宋体" w:eastAsia="宋体" w:cs="宋体"/>
          <w:kern w:val="0"/>
          <w:sz w:val="24"/>
          <w:szCs w:val="24"/>
        </w:rPr>
        <w:t>3</w:t>
      </w:r>
      <w:r w:rsidRPr="00C912AE">
        <w:rPr>
          <w:rFonts w:ascii="宋体" w:eastAsia="宋体" w:cs="宋体" w:hint="eastAsia"/>
          <w:kern w:val="0"/>
          <w:sz w:val="24"/>
          <w:szCs w:val="24"/>
        </w:rPr>
        <w:t>月，印度食品安全标准局发布了</w:t>
      </w:r>
      <w:r w:rsidRPr="00C912AE">
        <w:rPr>
          <w:rFonts w:ascii="宋体" w:eastAsia="宋体" w:cs="宋体"/>
          <w:kern w:val="0"/>
          <w:sz w:val="24"/>
          <w:szCs w:val="24"/>
        </w:rPr>
        <w:t>2017</w:t>
      </w:r>
      <w:proofErr w:type="gramStart"/>
      <w:r w:rsidRPr="00C912AE">
        <w:rPr>
          <w:rFonts w:ascii="宋体" w:eastAsia="宋体" w:cs="宋体" w:hint="eastAsia"/>
          <w:kern w:val="0"/>
          <w:sz w:val="24"/>
          <w:szCs w:val="24"/>
        </w:rPr>
        <w:t>版食品</w:t>
      </w:r>
      <w:proofErr w:type="gramEnd"/>
      <w:r w:rsidRPr="00C912AE">
        <w:rPr>
          <w:rFonts w:ascii="宋体" w:eastAsia="宋体" w:cs="宋体" w:hint="eastAsia"/>
          <w:kern w:val="0"/>
          <w:sz w:val="24"/>
          <w:szCs w:val="24"/>
        </w:rPr>
        <w:t>安全标准（进口）条例，该条例共包括</w:t>
      </w:r>
      <w:r w:rsidRPr="00C912AE">
        <w:rPr>
          <w:rFonts w:ascii="宋体" w:eastAsia="宋体" w:cs="宋体"/>
          <w:kern w:val="0"/>
          <w:sz w:val="24"/>
          <w:szCs w:val="24"/>
        </w:rPr>
        <w:t>8</w:t>
      </w:r>
      <w:r w:rsidRPr="00C912AE">
        <w:rPr>
          <w:rFonts w:ascii="宋体" w:eastAsia="宋体" w:cs="宋体" w:hint="eastAsia"/>
          <w:kern w:val="0"/>
          <w:sz w:val="24"/>
          <w:szCs w:val="24"/>
        </w:rPr>
        <w:t>个部分，主要内容有：食品进口的批准；食品进口的官方许可；进口食品的储存和取样；进口食品的实验室分析等。</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三、印度修订食品营养强化剂使用标准法规</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kern w:val="0"/>
          <w:sz w:val="24"/>
          <w:szCs w:val="24"/>
        </w:rPr>
        <w:t>2017</w:t>
      </w:r>
      <w:r w:rsidRPr="00C912AE">
        <w:rPr>
          <w:rFonts w:ascii="宋体" w:eastAsia="宋体" w:cs="宋体" w:hint="eastAsia"/>
          <w:kern w:val="0"/>
          <w:sz w:val="24"/>
          <w:szCs w:val="24"/>
        </w:rPr>
        <w:t>年</w:t>
      </w:r>
      <w:r w:rsidRPr="00C912AE">
        <w:rPr>
          <w:rFonts w:ascii="宋体" w:eastAsia="宋体" w:cs="宋体"/>
          <w:kern w:val="0"/>
          <w:sz w:val="24"/>
          <w:szCs w:val="24"/>
        </w:rPr>
        <w:t>5</w:t>
      </w:r>
      <w:r w:rsidRPr="00C912AE">
        <w:rPr>
          <w:rFonts w:ascii="宋体" w:eastAsia="宋体" w:cs="宋体" w:hint="eastAsia"/>
          <w:kern w:val="0"/>
          <w:sz w:val="24"/>
          <w:szCs w:val="24"/>
        </w:rPr>
        <w:t>月，印度食品安全标准局发布通告，修订食品营养强化剂使用标准法规，并于</w:t>
      </w:r>
      <w:r w:rsidRPr="00C912AE">
        <w:rPr>
          <w:rFonts w:ascii="宋体" w:eastAsia="宋体" w:cs="宋体"/>
          <w:kern w:val="0"/>
          <w:sz w:val="24"/>
          <w:szCs w:val="24"/>
        </w:rPr>
        <w:t>2017</w:t>
      </w:r>
      <w:r w:rsidRPr="00C912AE">
        <w:rPr>
          <w:rFonts w:ascii="宋体" w:eastAsia="宋体" w:cs="宋体" w:hint="eastAsia"/>
          <w:kern w:val="0"/>
          <w:sz w:val="24"/>
          <w:szCs w:val="24"/>
        </w:rPr>
        <w:t>年</w:t>
      </w:r>
      <w:r w:rsidRPr="00C912AE">
        <w:rPr>
          <w:rFonts w:ascii="宋体" w:eastAsia="宋体" w:cs="宋体"/>
          <w:kern w:val="0"/>
          <w:sz w:val="24"/>
          <w:szCs w:val="24"/>
        </w:rPr>
        <w:t>4</w:t>
      </w:r>
      <w:r w:rsidRPr="00C912AE">
        <w:rPr>
          <w:rFonts w:ascii="宋体" w:eastAsia="宋体" w:cs="宋体" w:hint="eastAsia"/>
          <w:kern w:val="0"/>
          <w:sz w:val="24"/>
          <w:szCs w:val="24"/>
        </w:rPr>
        <w:t>月</w:t>
      </w:r>
      <w:r w:rsidRPr="00C912AE">
        <w:rPr>
          <w:rFonts w:ascii="宋体" w:eastAsia="宋体" w:cs="宋体"/>
          <w:kern w:val="0"/>
          <w:sz w:val="24"/>
          <w:szCs w:val="24"/>
        </w:rPr>
        <w:t>17</w:t>
      </w:r>
      <w:r w:rsidRPr="00C912AE">
        <w:rPr>
          <w:rFonts w:ascii="宋体" w:eastAsia="宋体" w:cs="宋体" w:hint="eastAsia"/>
          <w:kern w:val="0"/>
          <w:sz w:val="24"/>
          <w:szCs w:val="24"/>
        </w:rPr>
        <w:t>日实施。该通告包括</w:t>
      </w:r>
      <w:r w:rsidRPr="00C912AE">
        <w:rPr>
          <w:rFonts w:ascii="宋体" w:eastAsia="宋体" w:cs="宋体"/>
          <w:kern w:val="0"/>
          <w:sz w:val="24"/>
          <w:szCs w:val="24"/>
        </w:rPr>
        <w:t>2</w:t>
      </w:r>
      <w:r w:rsidRPr="00C912AE">
        <w:rPr>
          <w:rFonts w:ascii="宋体" w:eastAsia="宋体" w:cs="宋体" w:hint="eastAsia"/>
          <w:kern w:val="0"/>
          <w:sz w:val="24"/>
          <w:szCs w:val="24"/>
        </w:rPr>
        <w:t>章正文和</w:t>
      </w:r>
      <w:r w:rsidRPr="00C912AE">
        <w:rPr>
          <w:rFonts w:ascii="宋体" w:eastAsia="宋体" w:cs="宋体"/>
          <w:kern w:val="0"/>
          <w:sz w:val="24"/>
          <w:szCs w:val="24"/>
        </w:rPr>
        <w:t>2</w:t>
      </w:r>
      <w:r w:rsidRPr="00C912AE">
        <w:rPr>
          <w:rFonts w:ascii="宋体" w:eastAsia="宋体" w:cs="宋体" w:hint="eastAsia"/>
          <w:kern w:val="0"/>
          <w:sz w:val="24"/>
          <w:szCs w:val="24"/>
        </w:rPr>
        <w:t>个附件，内容涵盖术语和定义、一般原则、适用标准、微量元素含量、质量保证等。</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四、印度发布重病患者申请进口非印度生产配方食品要求</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kern w:val="0"/>
          <w:sz w:val="24"/>
          <w:szCs w:val="24"/>
        </w:rPr>
        <w:t>2017</w:t>
      </w:r>
      <w:r w:rsidRPr="00C912AE">
        <w:rPr>
          <w:rFonts w:ascii="宋体" w:eastAsia="宋体" w:cs="宋体" w:hint="eastAsia"/>
          <w:kern w:val="0"/>
          <w:sz w:val="24"/>
          <w:szCs w:val="24"/>
        </w:rPr>
        <w:t>年</w:t>
      </w:r>
      <w:r w:rsidRPr="00C912AE">
        <w:rPr>
          <w:rFonts w:ascii="宋体" w:eastAsia="宋体" w:cs="宋体"/>
          <w:kern w:val="0"/>
          <w:sz w:val="24"/>
          <w:szCs w:val="24"/>
        </w:rPr>
        <w:t>6</w:t>
      </w:r>
      <w:r w:rsidRPr="00C912AE">
        <w:rPr>
          <w:rFonts w:ascii="宋体" w:eastAsia="宋体" w:cs="宋体" w:hint="eastAsia"/>
          <w:kern w:val="0"/>
          <w:sz w:val="24"/>
          <w:szCs w:val="24"/>
        </w:rPr>
        <w:t>月，印度食品安全标准局发布印度发布重病患者申请进口非印度生产配方食品要求。凡身患生命受威胁的重病，需要食用特殊配方食品但该食品无法在印度生产，且缺乏此类产品进口的法律和规定的，可通过本人或电子邮件的方式向</w:t>
      </w:r>
      <w:r w:rsidRPr="00C912AE">
        <w:rPr>
          <w:rFonts w:ascii="宋体" w:eastAsia="宋体" w:cs="宋体"/>
          <w:kern w:val="0"/>
          <w:sz w:val="24"/>
          <w:szCs w:val="24"/>
        </w:rPr>
        <w:t>FSSAI</w:t>
      </w:r>
      <w:r w:rsidRPr="00C912AE">
        <w:rPr>
          <w:rFonts w:ascii="宋体" w:eastAsia="宋体" w:cs="宋体" w:hint="eastAsia"/>
          <w:kern w:val="0"/>
          <w:sz w:val="24"/>
          <w:szCs w:val="24"/>
        </w:rPr>
        <w:t>或印度海关提交该文附件规定格式的声明材料。</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五、印度禁止从中国进口乳及乳制品禁令再延长一年</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kern w:val="0"/>
          <w:sz w:val="24"/>
          <w:szCs w:val="24"/>
        </w:rPr>
        <w:t>2017</w:t>
      </w:r>
      <w:r w:rsidRPr="00C912AE">
        <w:rPr>
          <w:rFonts w:ascii="宋体" w:eastAsia="宋体" w:cs="宋体" w:hint="eastAsia"/>
          <w:kern w:val="0"/>
          <w:sz w:val="24"/>
          <w:szCs w:val="24"/>
        </w:rPr>
        <w:t>年</w:t>
      </w:r>
      <w:r w:rsidRPr="00C912AE">
        <w:rPr>
          <w:rFonts w:ascii="宋体" w:eastAsia="宋体" w:cs="宋体"/>
          <w:kern w:val="0"/>
          <w:sz w:val="24"/>
          <w:szCs w:val="24"/>
        </w:rPr>
        <w:t>6</w:t>
      </w:r>
      <w:r w:rsidRPr="00C912AE">
        <w:rPr>
          <w:rFonts w:ascii="宋体" w:eastAsia="宋体" w:cs="宋体" w:hint="eastAsia"/>
          <w:kern w:val="0"/>
          <w:sz w:val="24"/>
          <w:szCs w:val="24"/>
        </w:rPr>
        <w:t>月，印度食品和标准局决定，关于禁止从中国进口乳及乳制品（包括含有牛奶或固体乳成分的巧克力及制品、糖果、糕点）禁令延长至</w:t>
      </w:r>
      <w:r w:rsidRPr="00C912AE">
        <w:rPr>
          <w:rFonts w:ascii="宋体" w:eastAsia="宋体" w:cs="宋体"/>
          <w:kern w:val="0"/>
          <w:sz w:val="24"/>
          <w:szCs w:val="24"/>
        </w:rPr>
        <w:t>2018</w:t>
      </w:r>
      <w:r w:rsidRPr="00C912AE">
        <w:rPr>
          <w:rFonts w:ascii="宋体" w:eastAsia="宋体" w:cs="宋体" w:hint="eastAsia"/>
          <w:kern w:val="0"/>
          <w:sz w:val="24"/>
          <w:szCs w:val="24"/>
        </w:rPr>
        <w:t>年</w:t>
      </w:r>
      <w:r w:rsidRPr="00C912AE">
        <w:rPr>
          <w:rFonts w:ascii="宋体" w:eastAsia="宋体" w:cs="宋体"/>
          <w:kern w:val="0"/>
          <w:sz w:val="24"/>
          <w:szCs w:val="24"/>
        </w:rPr>
        <w:t>6</w:t>
      </w:r>
      <w:r w:rsidRPr="00C912AE">
        <w:rPr>
          <w:rFonts w:ascii="宋体" w:eastAsia="宋体" w:cs="宋体" w:hint="eastAsia"/>
          <w:kern w:val="0"/>
          <w:sz w:val="24"/>
          <w:szCs w:val="24"/>
        </w:rPr>
        <w:t>月</w:t>
      </w:r>
      <w:r w:rsidRPr="00C912AE">
        <w:rPr>
          <w:rFonts w:ascii="宋体" w:eastAsia="宋体" w:cs="宋体"/>
          <w:kern w:val="0"/>
          <w:sz w:val="24"/>
          <w:szCs w:val="24"/>
        </w:rPr>
        <w:t>23</w:t>
      </w:r>
      <w:r w:rsidRPr="00C912AE">
        <w:rPr>
          <w:rFonts w:ascii="宋体" w:eastAsia="宋体" w:cs="宋体" w:hint="eastAsia"/>
          <w:kern w:val="0"/>
          <w:sz w:val="24"/>
          <w:szCs w:val="24"/>
        </w:rPr>
        <w:t>日。据悉，印度政府自</w:t>
      </w:r>
      <w:r w:rsidRPr="00C912AE">
        <w:rPr>
          <w:rFonts w:ascii="宋体" w:eastAsia="宋体" w:cs="宋体"/>
          <w:kern w:val="0"/>
          <w:sz w:val="24"/>
          <w:szCs w:val="24"/>
        </w:rPr>
        <w:t>2008</w:t>
      </w:r>
      <w:r w:rsidRPr="00C912AE">
        <w:rPr>
          <w:rFonts w:ascii="宋体" w:eastAsia="宋体" w:cs="宋体" w:hint="eastAsia"/>
          <w:kern w:val="0"/>
          <w:sz w:val="24"/>
          <w:szCs w:val="24"/>
        </w:rPr>
        <w:t>年</w:t>
      </w:r>
      <w:r w:rsidRPr="00C912AE">
        <w:rPr>
          <w:rFonts w:ascii="宋体" w:eastAsia="宋体" w:cs="宋体"/>
          <w:kern w:val="0"/>
          <w:sz w:val="24"/>
          <w:szCs w:val="24"/>
        </w:rPr>
        <w:t>9</w:t>
      </w:r>
      <w:r w:rsidRPr="00C912AE">
        <w:rPr>
          <w:rFonts w:ascii="宋体" w:eastAsia="宋体" w:cs="宋体" w:hint="eastAsia"/>
          <w:kern w:val="0"/>
          <w:sz w:val="24"/>
          <w:szCs w:val="24"/>
        </w:rPr>
        <w:t>月</w:t>
      </w:r>
      <w:r w:rsidRPr="00C912AE">
        <w:rPr>
          <w:rFonts w:ascii="宋体" w:eastAsia="宋体" w:cs="宋体"/>
          <w:kern w:val="0"/>
          <w:sz w:val="24"/>
          <w:szCs w:val="24"/>
        </w:rPr>
        <w:t>24</w:t>
      </w:r>
      <w:r w:rsidRPr="00C912AE">
        <w:rPr>
          <w:rFonts w:ascii="宋体" w:eastAsia="宋体" w:cs="宋体" w:hint="eastAsia"/>
          <w:kern w:val="0"/>
          <w:sz w:val="24"/>
          <w:szCs w:val="24"/>
        </w:rPr>
        <w:t>日发布</w:t>
      </w:r>
      <w:r w:rsidRPr="00C912AE">
        <w:rPr>
          <w:rFonts w:ascii="宋体" w:eastAsia="宋体" w:cs="宋体"/>
          <w:kern w:val="0"/>
          <w:sz w:val="24"/>
          <w:szCs w:val="24"/>
        </w:rPr>
        <w:t>NO.46</w:t>
      </w:r>
      <w:r w:rsidRPr="00C912AE">
        <w:rPr>
          <w:rFonts w:ascii="宋体" w:eastAsia="宋体" w:cs="宋体" w:hint="eastAsia"/>
          <w:kern w:val="0"/>
          <w:sz w:val="24"/>
          <w:szCs w:val="24"/>
        </w:rPr>
        <w:t>通知暂停</w:t>
      </w:r>
      <w:r w:rsidRPr="00C912AE">
        <w:rPr>
          <w:rFonts w:ascii="宋体" w:eastAsia="宋体" w:cs="宋体"/>
          <w:kern w:val="0"/>
          <w:sz w:val="24"/>
          <w:szCs w:val="24"/>
        </w:rPr>
        <w:t>3</w:t>
      </w:r>
      <w:r w:rsidRPr="00C912AE">
        <w:rPr>
          <w:rFonts w:ascii="宋体" w:eastAsia="宋体" w:cs="宋体" w:hint="eastAsia"/>
          <w:kern w:val="0"/>
          <w:sz w:val="24"/>
          <w:szCs w:val="24"/>
        </w:rPr>
        <w:t>个月从中国进口牛奶及牛奶制品以来，该禁令有效时间被一而再的延期，最近一次延期通知是</w:t>
      </w:r>
      <w:r w:rsidRPr="00C912AE">
        <w:rPr>
          <w:rFonts w:ascii="宋体" w:eastAsia="宋体" w:cs="宋体"/>
          <w:kern w:val="0"/>
          <w:sz w:val="24"/>
          <w:szCs w:val="24"/>
        </w:rPr>
        <w:t>2016</w:t>
      </w:r>
      <w:r w:rsidRPr="00C912AE">
        <w:rPr>
          <w:rFonts w:ascii="宋体" w:eastAsia="宋体" w:cs="宋体" w:hint="eastAsia"/>
          <w:kern w:val="0"/>
          <w:sz w:val="24"/>
          <w:szCs w:val="24"/>
        </w:rPr>
        <w:lastRenderedPageBreak/>
        <w:t>年</w:t>
      </w:r>
      <w:r w:rsidRPr="00C912AE">
        <w:rPr>
          <w:rFonts w:ascii="宋体" w:eastAsia="宋体" w:cs="宋体"/>
          <w:kern w:val="0"/>
          <w:sz w:val="24"/>
          <w:szCs w:val="24"/>
        </w:rPr>
        <w:t>6</w:t>
      </w:r>
      <w:r w:rsidRPr="00C912AE">
        <w:rPr>
          <w:rFonts w:ascii="宋体" w:eastAsia="宋体" w:cs="宋体" w:hint="eastAsia"/>
          <w:kern w:val="0"/>
          <w:sz w:val="24"/>
          <w:szCs w:val="24"/>
        </w:rPr>
        <w:t>月</w:t>
      </w:r>
      <w:r w:rsidRPr="00C912AE">
        <w:rPr>
          <w:rFonts w:ascii="宋体" w:eastAsia="宋体" w:cs="宋体"/>
          <w:kern w:val="0"/>
          <w:sz w:val="24"/>
          <w:szCs w:val="24"/>
        </w:rPr>
        <w:t>24</w:t>
      </w:r>
      <w:r w:rsidRPr="00C912AE">
        <w:rPr>
          <w:rFonts w:ascii="宋体" w:eastAsia="宋体" w:cs="宋体" w:hint="eastAsia"/>
          <w:kern w:val="0"/>
          <w:sz w:val="24"/>
          <w:szCs w:val="24"/>
        </w:rPr>
        <w:t>日，延期至</w:t>
      </w:r>
      <w:r w:rsidRPr="00C912AE">
        <w:rPr>
          <w:rFonts w:ascii="宋体" w:eastAsia="宋体" w:cs="宋体"/>
          <w:kern w:val="0"/>
          <w:sz w:val="24"/>
          <w:szCs w:val="24"/>
        </w:rPr>
        <w:t>2017</w:t>
      </w:r>
      <w:r w:rsidRPr="00C912AE">
        <w:rPr>
          <w:rFonts w:ascii="宋体" w:eastAsia="宋体" w:cs="宋体" w:hint="eastAsia"/>
          <w:kern w:val="0"/>
          <w:sz w:val="24"/>
          <w:szCs w:val="24"/>
        </w:rPr>
        <w:t>年</w:t>
      </w:r>
      <w:r w:rsidRPr="00C912AE">
        <w:rPr>
          <w:rFonts w:ascii="宋体" w:eastAsia="宋体" w:cs="宋体"/>
          <w:kern w:val="0"/>
          <w:sz w:val="24"/>
          <w:szCs w:val="24"/>
        </w:rPr>
        <w:t>6</w:t>
      </w:r>
      <w:r w:rsidRPr="00C912AE">
        <w:rPr>
          <w:rFonts w:ascii="宋体" w:eastAsia="宋体" w:cs="宋体" w:hint="eastAsia"/>
          <w:kern w:val="0"/>
          <w:sz w:val="24"/>
          <w:szCs w:val="24"/>
        </w:rPr>
        <w:t>月</w:t>
      </w:r>
      <w:r w:rsidRPr="00C912AE">
        <w:rPr>
          <w:rFonts w:ascii="宋体" w:eastAsia="宋体" w:cs="宋体"/>
          <w:kern w:val="0"/>
          <w:sz w:val="24"/>
          <w:szCs w:val="24"/>
        </w:rPr>
        <w:t>23</w:t>
      </w:r>
      <w:r w:rsidRPr="00C912AE">
        <w:rPr>
          <w:rFonts w:ascii="宋体" w:eastAsia="宋体" w:cs="宋体" w:hint="eastAsia"/>
          <w:kern w:val="0"/>
          <w:sz w:val="24"/>
          <w:szCs w:val="24"/>
        </w:rPr>
        <w:t>日。</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六、印度修订《食品安全标准法》水产品法规</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kern w:val="0"/>
          <w:sz w:val="24"/>
          <w:szCs w:val="24"/>
        </w:rPr>
        <w:t>2017</w:t>
      </w:r>
      <w:r w:rsidRPr="00C912AE">
        <w:rPr>
          <w:rFonts w:ascii="宋体" w:eastAsia="宋体" w:cs="宋体" w:hint="eastAsia"/>
          <w:kern w:val="0"/>
          <w:sz w:val="24"/>
          <w:szCs w:val="24"/>
        </w:rPr>
        <w:t>年</w:t>
      </w:r>
      <w:r w:rsidRPr="00C912AE">
        <w:rPr>
          <w:rFonts w:ascii="宋体" w:eastAsia="宋体" w:cs="宋体"/>
          <w:kern w:val="0"/>
          <w:sz w:val="24"/>
          <w:szCs w:val="24"/>
        </w:rPr>
        <w:t>9</w:t>
      </w:r>
      <w:r w:rsidRPr="00C912AE">
        <w:rPr>
          <w:rFonts w:ascii="宋体" w:eastAsia="宋体" w:cs="宋体" w:hint="eastAsia"/>
          <w:kern w:val="0"/>
          <w:sz w:val="24"/>
          <w:szCs w:val="24"/>
        </w:rPr>
        <w:t>月，印度食品安全标准局发布对《食品安全标准法》第</w:t>
      </w:r>
      <w:r w:rsidRPr="00C912AE">
        <w:rPr>
          <w:rFonts w:ascii="宋体" w:eastAsia="宋体" w:cs="宋体"/>
          <w:kern w:val="0"/>
          <w:sz w:val="24"/>
          <w:szCs w:val="24"/>
        </w:rPr>
        <w:t>11</w:t>
      </w:r>
      <w:r w:rsidRPr="00C912AE">
        <w:rPr>
          <w:rFonts w:ascii="宋体" w:eastAsia="宋体" w:cs="宋体" w:hint="eastAsia"/>
          <w:kern w:val="0"/>
          <w:sz w:val="24"/>
          <w:szCs w:val="24"/>
        </w:rPr>
        <w:t>次修订结果，对《食品安全标准法》（食品标准和食品添加剂）</w:t>
      </w:r>
      <w:r w:rsidRPr="00C912AE">
        <w:rPr>
          <w:rFonts w:ascii="宋体" w:eastAsia="宋体" w:cs="宋体"/>
          <w:kern w:val="0"/>
          <w:sz w:val="24"/>
          <w:szCs w:val="24"/>
        </w:rPr>
        <w:t>2.6.1</w:t>
      </w:r>
      <w:r w:rsidRPr="00C912AE">
        <w:rPr>
          <w:rFonts w:ascii="宋体" w:eastAsia="宋体" w:cs="宋体" w:hint="eastAsia"/>
          <w:kern w:val="0"/>
          <w:sz w:val="24"/>
          <w:szCs w:val="24"/>
        </w:rPr>
        <w:t>“水产品”条款进行了修订，水产品种类涉及冷冻虾类、冷冻鱼类、冷冻鱼片、水产罐头、冷冻头足类、烟熏水产品、即食咖喱鱼贝软罐头、沙丁鱼油、可食用鱼粉、鱼酱、冷冻碎鱼肉、冷冻干虾、冷冻</w:t>
      </w:r>
      <w:proofErr w:type="gramStart"/>
      <w:r w:rsidRPr="00C912AE">
        <w:rPr>
          <w:rFonts w:ascii="宋体" w:eastAsia="宋体" w:cs="宋体" w:hint="eastAsia"/>
          <w:kern w:val="0"/>
          <w:sz w:val="24"/>
          <w:szCs w:val="24"/>
        </w:rPr>
        <w:t>蛤</w:t>
      </w:r>
      <w:proofErr w:type="gramEnd"/>
      <w:r w:rsidRPr="00C912AE">
        <w:rPr>
          <w:rFonts w:ascii="宋体" w:eastAsia="宋体" w:cs="宋体" w:hint="eastAsia"/>
          <w:kern w:val="0"/>
          <w:sz w:val="24"/>
          <w:szCs w:val="24"/>
        </w:rPr>
        <w:t>肉，内容包括定义、品质要求、食品添加剂、卫生、有毒有害物质及残留、包装标签等。</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七、印度发布《食品进口通关系统手册》</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kern w:val="0"/>
          <w:sz w:val="24"/>
          <w:szCs w:val="24"/>
        </w:rPr>
        <w:t>2017</w:t>
      </w:r>
      <w:r w:rsidRPr="00C912AE">
        <w:rPr>
          <w:rFonts w:ascii="宋体" w:eastAsia="宋体" w:cs="宋体" w:hint="eastAsia"/>
          <w:kern w:val="0"/>
          <w:sz w:val="24"/>
          <w:szCs w:val="24"/>
        </w:rPr>
        <w:t>年</w:t>
      </w:r>
      <w:r w:rsidRPr="00C912AE">
        <w:rPr>
          <w:rFonts w:ascii="宋体" w:eastAsia="宋体" w:cs="宋体"/>
          <w:kern w:val="0"/>
          <w:sz w:val="24"/>
          <w:szCs w:val="24"/>
        </w:rPr>
        <w:t>11</w:t>
      </w:r>
      <w:r w:rsidRPr="00C912AE">
        <w:rPr>
          <w:rFonts w:ascii="宋体" w:eastAsia="宋体" w:cs="宋体" w:hint="eastAsia"/>
          <w:kern w:val="0"/>
          <w:sz w:val="24"/>
          <w:szCs w:val="24"/>
        </w:rPr>
        <w:t>月，印度食品安全标准局发布《食品进口通关系统手册》，旨在对通关系统及进口食品进入印度通关要求进行概述。手册内容包括概述、进口食品目的、进口食品步骤等内容。</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八、印度将发布统一的有机食品法规</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kern w:val="0"/>
          <w:sz w:val="24"/>
          <w:szCs w:val="24"/>
        </w:rPr>
        <w:t>2017</w:t>
      </w:r>
      <w:r w:rsidRPr="00C912AE">
        <w:rPr>
          <w:rFonts w:ascii="宋体" w:eastAsia="宋体" w:cs="宋体" w:hint="eastAsia"/>
          <w:kern w:val="0"/>
          <w:sz w:val="24"/>
          <w:szCs w:val="24"/>
        </w:rPr>
        <w:t>年</w:t>
      </w:r>
      <w:r w:rsidRPr="00C912AE">
        <w:rPr>
          <w:rFonts w:ascii="宋体" w:eastAsia="宋体" w:cs="宋体"/>
          <w:kern w:val="0"/>
          <w:sz w:val="24"/>
          <w:szCs w:val="24"/>
        </w:rPr>
        <w:t>11</w:t>
      </w:r>
      <w:r w:rsidRPr="00C912AE">
        <w:rPr>
          <w:rFonts w:ascii="宋体" w:eastAsia="宋体" w:cs="宋体" w:hint="eastAsia"/>
          <w:kern w:val="0"/>
          <w:sz w:val="24"/>
          <w:szCs w:val="24"/>
        </w:rPr>
        <w:t>月，印度食品安全标准局</w:t>
      </w:r>
      <w:proofErr w:type="gramStart"/>
      <w:r w:rsidRPr="00C912AE">
        <w:rPr>
          <w:rFonts w:ascii="宋体" w:eastAsia="宋体" w:cs="宋体" w:hint="eastAsia"/>
          <w:kern w:val="0"/>
          <w:sz w:val="24"/>
          <w:szCs w:val="24"/>
        </w:rPr>
        <w:t>发布发布</w:t>
      </w:r>
      <w:proofErr w:type="gramEnd"/>
      <w:r w:rsidRPr="00C912AE">
        <w:rPr>
          <w:rFonts w:ascii="宋体" w:eastAsia="宋体" w:cs="宋体" w:hint="eastAsia"/>
          <w:kern w:val="0"/>
          <w:sz w:val="24"/>
          <w:szCs w:val="24"/>
        </w:rPr>
        <w:t>统一的有机食品法规。</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该法规整合了印度目前并行的国家有机食品计划（</w:t>
      </w:r>
      <w:r w:rsidRPr="00C912AE">
        <w:rPr>
          <w:rFonts w:ascii="宋体" w:eastAsia="宋体" w:cs="宋体"/>
          <w:kern w:val="0"/>
          <w:sz w:val="24"/>
          <w:szCs w:val="24"/>
        </w:rPr>
        <w:t>NPOP</w:t>
      </w:r>
      <w:r w:rsidRPr="00C912AE">
        <w:rPr>
          <w:rFonts w:ascii="宋体" w:eastAsia="宋体" w:cs="宋体" w:hint="eastAsia"/>
          <w:kern w:val="0"/>
          <w:sz w:val="24"/>
          <w:szCs w:val="24"/>
        </w:rPr>
        <w:t>）及印度参与式认证体系（</w:t>
      </w:r>
      <w:r w:rsidRPr="00C912AE">
        <w:rPr>
          <w:rFonts w:ascii="宋体" w:eastAsia="宋体" w:cs="宋体"/>
          <w:kern w:val="0"/>
          <w:sz w:val="24"/>
          <w:szCs w:val="24"/>
        </w:rPr>
        <w:t>PGS-India</w:t>
      </w:r>
      <w:r w:rsidRPr="00C912AE">
        <w:rPr>
          <w:rFonts w:ascii="宋体" w:eastAsia="宋体" w:cs="宋体" w:hint="eastAsia"/>
          <w:kern w:val="0"/>
          <w:sz w:val="24"/>
          <w:szCs w:val="24"/>
        </w:rPr>
        <w:t>）两套有机食品管理体系，并规定了通用的有机食品标志，该标志标识有“</w:t>
      </w:r>
      <w:r w:rsidRPr="00C912AE">
        <w:rPr>
          <w:rFonts w:ascii="宋体" w:eastAsia="宋体" w:cs="宋体"/>
          <w:kern w:val="0"/>
          <w:sz w:val="24"/>
          <w:szCs w:val="24"/>
        </w:rPr>
        <w:t>Jaivik</w:t>
      </w:r>
      <w:r>
        <w:rPr>
          <w:rFonts w:ascii="宋体" w:eastAsia="宋体" w:cs="宋体"/>
          <w:kern w:val="0"/>
          <w:sz w:val="24"/>
          <w:szCs w:val="24"/>
        </w:rPr>
        <w:t xml:space="preserve"> </w:t>
      </w:r>
      <w:r w:rsidRPr="00C912AE">
        <w:rPr>
          <w:rFonts w:ascii="宋体" w:eastAsia="宋体" w:cs="宋体"/>
          <w:kern w:val="0"/>
          <w:sz w:val="24"/>
          <w:szCs w:val="24"/>
        </w:rPr>
        <w:t>Bharat</w:t>
      </w:r>
      <w:r w:rsidRPr="00C912AE">
        <w:rPr>
          <w:rFonts w:ascii="宋体" w:eastAsia="宋体" w:cs="宋体" w:hint="eastAsia"/>
          <w:kern w:val="0"/>
          <w:sz w:val="24"/>
          <w:szCs w:val="24"/>
        </w:rPr>
        <w:t>”字样，同时发布“印度有机全数据库”，以便消费者有效识别来自印度的有机食品。</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九、印度发布了乳品维生素强化要求</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kern w:val="0"/>
          <w:sz w:val="24"/>
          <w:szCs w:val="24"/>
        </w:rPr>
        <w:t>2017</w:t>
      </w:r>
      <w:r w:rsidRPr="00C912AE">
        <w:rPr>
          <w:rFonts w:ascii="宋体" w:eastAsia="宋体" w:cs="宋体" w:hint="eastAsia"/>
          <w:kern w:val="0"/>
          <w:sz w:val="24"/>
          <w:szCs w:val="24"/>
        </w:rPr>
        <w:t>年</w:t>
      </w:r>
      <w:r w:rsidRPr="00C912AE">
        <w:rPr>
          <w:rFonts w:ascii="宋体" w:eastAsia="宋体" w:cs="宋体"/>
          <w:kern w:val="0"/>
          <w:sz w:val="24"/>
          <w:szCs w:val="24"/>
        </w:rPr>
        <w:t>11</w:t>
      </w:r>
      <w:r w:rsidRPr="00C912AE">
        <w:rPr>
          <w:rFonts w:ascii="宋体" w:eastAsia="宋体" w:cs="宋体" w:hint="eastAsia"/>
          <w:kern w:val="0"/>
          <w:sz w:val="24"/>
          <w:szCs w:val="24"/>
        </w:rPr>
        <w:t>月，印度食品安全标准局发布了乳品中强化维生素的相关要求，涉及产品主要有脱脂乳、调制乳、标准化乳品等产品，营养素强化推荐值如下：维生素</w:t>
      </w:r>
      <w:r w:rsidRPr="00C912AE">
        <w:rPr>
          <w:rFonts w:ascii="宋体" w:eastAsia="宋体" w:cs="宋体"/>
          <w:kern w:val="0"/>
          <w:sz w:val="24"/>
          <w:szCs w:val="24"/>
        </w:rPr>
        <w:t>A</w:t>
      </w:r>
      <w:r w:rsidRPr="00C912AE">
        <w:rPr>
          <w:rFonts w:ascii="宋体" w:eastAsia="宋体" w:cs="宋体" w:hint="eastAsia"/>
          <w:kern w:val="0"/>
          <w:sz w:val="24"/>
          <w:szCs w:val="24"/>
        </w:rPr>
        <w:t>为</w:t>
      </w:r>
      <w:r w:rsidRPr="00C912AE">
        <w:rPr>
          <w:rFonts w:ascii="宋体" w:eastAsia="宋体" w:cs="宋体"/>
          <w:kern w:val="0"/>
          <w:sz w:val="24"/>
          <w:szCs w:val="24"/>
        </w:rPr>
        <w:t>770IU/L</w:t>
      </w:r>
      <w:r w:rsidRPr="00C912AE">
        <w:rPr>
          <w:rFonts w:ascii="宋体" w:eastAsia="宋体" w:cs="宋体" w:hint="eastAsia"/>
          <w:kern w:val="0"/>
          <w:sz w:val="24"/>
          <w:szCs w:val="24"/>
        </w:rPr>
        <w:t>；维生素</w:t>
      </w:r>
      <w:r w:rsidRPr="00C912AE">
        <w:rPr>
          <w:rFonts w:ascii="宋体" w:eastAsia="宋体" w:cs="宋体"/>
          <w:kern w:val="0"/>
          <w:sz w:val="24"/>
          <w:szCs w:val="24"/>
        </w:rPr>
        <w:t>D</w:t>
      </w:r>
      <w:r w:rsidRPr="00C912AE">
        <w:rPr>
          <w:rFonts w:ascii="宋体" w:eastAsia="宋体" w:cs="宋体" w:hint="eastAsia"/>
          <w:kern w:val="0"/>
          <w:sz w:val="24"/>
          <w:szCs w:val="24"/>
        </w:rPr>
        <w:t>为</w:t>
      </w:r>
      <w:r w:rsidRPr="00C912AE">
        <w:rPr>
          <w:rFonts w:ascii="宋体" w:eastAsia="宋体" w:cs="宋体"/>
          <w:kern w:val="0"/>
          <w:sz w:val="24"/>
          <w:szCs w:val="24"/>
        </w:rPr>
        <w:t>550IU/L</w:t>
      </w:r>
      <w:r w:rsidRPr="00C912AE">
        <w:rPr>
          <w:rFonts w:ascii="宋体" w:eastAsia="宋体" w:cs="宋体" w:hint="eastAsia"/>
          <w:kern w:val="0"/>
          <w:sz w:val="24"/>
          <w:szCs w:val="24"/>
        </w:rPr>
        <w:t>，以达到相关营养素每日需求量的</w:t>
      </w:r>
      <w:r w:rsidRPr="00C912AE">
        <w:rPr>
          <w:rFonts w:ascii="宋体" w:eastAsia="宋体" w:cs="宋体"/>
          <w:kern w:val="0"/>
          <w:sz w:val="24"/>
          <w:szCs w:val="24"/>
        </w:rPr>
        <w:t>15-30%</w:t>
      </w:r>
      <w:r w:rsidRPr="00C912AE">
        <w:rPr>
          <w:rFonts w:ascii="宋体" w:eastAsia="宋体" w:cs="宋体" w:hint="eastAsia"/>
          <w:kern w:val="0"/>
          <w:sz w:val="24"/>
          <w:szCs w:val="24"/>
        </w:rPr>
        <w:t>的水平。</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十、印度发布方便面标签要求</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kern w:val="0"/>
          <w:sz w:val="24"/>
          <w:szCs w:val="24"/>
        </w:rPr>
        <w:t>2017</w:t>
      </w:r>
      <w:r w:rsidRPr="00C912AE">
        <w:rPr>
          <w:rFonts w:ascii="宋体" w:eastAsia="宋体" w:cs="宋体" w:hint="eastAsia"/>
          <w:kern w:val="0"/>
          <w:sz w:val="24"/>
          <w:szCs w:val="24"/>
        </w:rPr>
        <w:t>年</w:t>
      </w:r>
      <w:r w:rsidRPr="00C912AE">
        <w:rPr>
          <w:rFonts w:ascii="宋体" w:eastAsia="宋体" w:cs="宋体"/>
          <w:kern w:val="0"/>
          <w:sz w:val="24"/>
          <w:szCs w:val="24"/>
        </w:rPr>
        <w:t>12</w:t>
      </w:r>
      <w:r w:rsidRPr="00C912AE">
        <w:rPr>
          <w:rFonts w:ascii="宋体" w:eastAsia="宋体" w:cs="宋体" w:hint="eastAsia"/>
          <w:kern w:val="0"/>
          <w:sz w:val="24"/>
          <w:szCs w:val="24"/>
        </w:rPr>
        <w:t>月，印度食品安全标准局（</w:t>
      </w:r>
      <w:r w:rsidRPr="00C912AE">
        <w:rPr>
          <w:rFonts w:ascii="宋体" w:eastAsia="宋体" w:cs="宋体"/>
          <w:kern w:val="0"/>
          <w:sz w:val="24"/>
          <w:szCs w:val="24"/>
        </w:rPr>
        <w:t>FSSAI</w:t>
      </w:r>
      <w:r w:rsidRPr="00C912AE">
        <w:rPr>
          <w:rFonts w:ascii="宋体" w:eastAsia="宋体" w:cs="宋体" w:hint="eastAsia"/>
          <w:kern w:val="0"/>
          <w:sz w:val="24"/>
          <w:szCs w:val="24"/>
        </w:rPr>
        <w:t>）发布关于方便面的标签要求。内容包括：</w:t>
      </w:r>
      <w:r w:rsidRPr="00C912AE">
        <w:rPr>
          <w:rFonts w:ascii="宋体" w:eastAsia="宋体" w:cs="宋体"/>
          <w:kern w:val="0"/>
          <w:sz w:val="24"/>
          <w:szCs w:val="24"/>
        </w:rPr>
        <w:t>1.</w:t>
      </w:r>
      <w:r w:rsidRPr="00C912AE">
        <w:rPr>
          <w:rFonts w:ascii="宋体" w:eastAsia="宋体" w:cs="宋体" w:hint="eastAsia"/>
          <w:kern w:val="0"/>
          <w:sz w:val="24"/>
          <w:szCs w:val="24"/>
        </w:rPr>
        <w:t>标签</w:t>
      </w:r>
      <w:proofErr w:type="gramStart"/>
      <w:r w:rsidRPr="00C912AE">
        <w:rPr>
          <w:rFonts w:ascii="宋体" w:eastAsia="宋体" w:cs="宋体" w:hint="eastAsia"/>
          <w:kern w:val="0"/>
          <w:sz w:val="24"/>
          <w:szCs w:val="24"/>
        </w:rPr>
        <w:t>上需印“即食面条”</w:t>
      </w:r>
      <w:proofErr w:type="gramEnd"/>
      <w:r w:rsidRPr="00C912AE">
        <w:rPr>
          <w:rFonts w:ascii="宋体" w:eastAsia="宋体" w:cs="宋体" w:hint="eastAsia"/>
          <w:kern w:val="0"/>
          <w:sz w:val="24"/>
          <w:szCs w:val="24"/>
        </w:rPr>
        <w:t>；</w:t>
      </w:r>
      <w:r w:rsidRPr="00C912AE">
        <w:rPr>
          <w:rFonts w:ascii="宋体" w:eastAsia="宋体" w:cs="宋体"/>
          <w:kern w:val="0"/>
          <w:sz w:val="24"/>
          <w:szCs w:val="24"/>
        </w:rPr>
        <w:t>2.</w:t>
      </w:r>
      <w:r w:rsidRPr="00C912AE">
        <w:rPr>
          <w:rFonts w:ascii="宋体" w:eastAsia="宋体" w:cs="宋体" w:hint="eastAsia"/>
          <w:kern w:val="0"/>
          <w:sz w:val="24"/>
          <w:szCs w:val="24"/>
        </w:rPr>
        <w:t>宗教组织应该符合相关标准等要求。过渡期至</w:t>
      </w:r>
      <w:r w:rsidRPr="00C912AE">
        <w:rPr>
          <w:rFonts w:ascii="宋体" w:eastAsia="宋体" w:cs="宋体"/>
          <w:kern w:val="0"/>
          <w:sz w:val="24"/>
          <w:szCs w:val="24"/>
        </w:rPr>
        <w:t>2018</w:t>
      </w:r>
      <w:r w:rsidRPr="00C912AE">
        <w:rPr>
          <w:rFonts w:ascii="宋体" w:eastAsia="宋体" w:cs="宋体" w:hint="eastAsia"/>
          <w:kern w:val="0"/>
          <w:sz w:val="24"/>
          <w:szCs w:val="24"/>
        </w:rPr>
        <w:t>年</w:t>
      </w:r>
      <w:r w:rsidRPr="00C912AE">
        <w:rPr>
          <w:rFonts w:ascii="宋体" w:eastAsia="宋体" w:cs="宋体"/>
          <w:kern w:val="0"/>
          <w:sz w:val="24"/>
          <w:szCs w:val="24"/>
        </w:rPr>
        <w:t>6</w:t>
      </w:r>
      <w:r w:rsidRPr="00C912AE">
        <w:rPr>
          <w:rFonts w:ascii="宋体" w:eastAsia="宋体" w:cs="宋体" w:hint="eastAsia"/>
          <w:kern w:val="0"/>
          <w:sz w:val="24"/>
          <w:szCs w:val="24"/>
        </w:rPr>
        <w:t>月</w:t>
      </w:r>
      <w:r w:rsidRPr="00C912AE">
        <w:rPr>
          <w:rFonts w:ascii="宋体" w:eastAsia="宋体" w:cs="宋体"/>
          <w:kern w:val="0"/>
          <w:sz w:val="24"/>
          <w:szCs w:val="24"/>
        </w:rPr>
        <w:t>30</w:t>
      </w:r>
      <w:r w:rsidRPr="00C912AE">
        <w:rPr>
          <w:rFonts w:ascii="宋体" w:eastAsia="宋体" w:cs="宋体" w:hint="eastAsia"/>
          <w:kern w:val="0"/>
          <w:sz w:val="24"/>
          <w:szCs w:val="24"/>
        </w:rPr>
        <w:t>日。</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http://news.foodmate.net/2018/02/457317.html</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（消息来源：食品伙伴网）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38" w:name="_Toc509404278"/>
      <w:r w:rsidRPr="002863DF">
        <w:rPr>
          <w:rFonts w:ascii="Calibri" w:eastAsia="黑体" w:hAnsi="Calibri" w:cs="黑体" w:hint="eastAsia"/>
          <w:color w:val="7030A0"/>
          <w:kern w:val="0"/>
          <w:sz w:val="28"/>
          <w:szCs w:val="28"/>
        </w:rPr>
        <w:t>印度修订进口食品通关要求</w:t>
      </w:r>
      <w:bookmarkEnd w:id="38"/>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2</w:t>
      </w:r>
      <w:r>
        <w:rPr>
          <w:rFonts w:ascii="宋体" w:eastAsia="宋体" w:cs="宋体" w:hint="eastAsia"/>
          <w:color w:val="000000"/>
          <w:kern w:val="0"/>
          <w:sz w:val="24"/>
          <w:szCs w:val="24"/>
        </w:rPr>
        <w:t>月</w:t>
      </w:r>
      <w:r>
        <w:rPr>
          <w:rFonts w:ascii="宋体" w:eastAsia="宋体" w:cs="宋体"/>
          <w:color w:val="000000"/>
          <w:kern w:val="0"/>
          <w:sz w:val="24"/>
          <w:szCs w:val="24"/>
        </w:rPr>
        <w:t>12</w:t>
      </w:r>
      <w:r>
        <w:rPr>
          <w:rFonts w:ascii="宋体" w:eastAsia="宋体" w:cs="宋体" w:hint="eastAsia"/>
          <w:color w:val="000000"/>
          <w:kern w:val="0"/>
          <w:sz w:val="24"/>
          <w:szCs w:val="24"/>
        </w:rPr>
        <w:t>日，印度食品安全标准局（</w:t>
      </w:r>
      <w:r>
        <w:rPr>
          <w:rFonts w:ascii="宋体" w:eastAsia="宋体" w:cs="宋体"/>
          <w:color w:val="000000"/>
          <w:kern w:val="0"/>
          <w:sz w:val="24"/>
          <w:szCs w:val="24"/>
        </w:rPr>
        <w:t>FSSAI</w:t>
      </w:r>
      <w:r>
        <w:rPr>
          <w:rFonts w:ascii="宋体" w:eastAsia="宋体" w:cs="宋体" w:hint="eastAsia"/>
          <w:color w:val="000000"/>
          <w:kern w:val="0"/>
          <w:sz w:val="24"/>
          <w:szCs w:val="24"/>
        </w:rPr>
        <w:t>）发布了关于食品安全和标准法规（进口）</w:t>
      </w:r>
      <w:r>
        <w:rPr>
          <w:rFonts w:ascii="宋体" w:eastAsia="宋体" w:cs="宋体"/>
          <w:color w:val="000000"/>
          <w:kern w:val="0"/>
          <w:sz w:val="24"/>
          <w:szCs w:val="24"/>
        </w:rPr>
        <w:t>2018</w:t>
      </w:r>
      <w:r>
        <w:rPr>
          <w:rFonts w:ascii="宋体" w:eastAsia="宋体" w:cs="宋体" w:hint="eastAsia"/>
          <w:color w:val="000000"/>
          <w:kern w:val="0"/>
          <w:sz w:val="24"/>
          <w:szCs w:val="24"/>
        </w:rPr>
        <w:t>年第</w:t>
      </w:r>
      <w:r>
        <w:rPr>
          <w:rFonts w:ascii="宋体" w:eastAsia="宋体" w:cs="宋体"/>
          <w:color w:val="000000"/>
          <w:kern w:val="0"/>
          <w:sz w:val="24"/>
          <w:szCs w:val="24"/>
        </w:rPr>
        <w:t>1</w:t>
      </w:r>
      <w:r>
        <w:rPr>
          <w:rFonts w:ascii="宋体" w:eastAsia="宋体" w:cs="宋体" w:hint="eastAsia"/>
          <w:color w:val="000000"/>
          <w:kern w:val="0"/>
          <w:sz w:val="24"/>
          <w:szCs w:val="24"/>
        </w:rPr>
        <w:t>次修订案的宪报，此次修订涵盖</w:t>
      </w:r>
      <w:r>
        <w:rPr>
          <w:rFonts w:ascii="宋体" w:eastAsia="宋体" w:cs="宋体"/>
          <w:color w:val="000000"/>
          <w:kern w:val="0"/>
          <w:sz w:val="24"/>
          <w:szCs w:val="24"/>
        </w:rPr>
        <w:t>2</w:t>
      </w:r>
      <w:r>
        <w:rPr>
          <w:rFonts w:ascii="宋体" w:eastAsia="宋体" w:cs="宋体" w:hint="eastAsia"/>
          <w:color w:val="000000"/>
          <w:kern w:val="0"/>
          <w:sz w:val="24"/>
          <w:szCs w:val="24"/>
        </w:rPr>
        <w:t>项内容：</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一是货架期小于</w:t>
      </w:r>
      <w:r>
        <w:rPr>
          <w:rFonts w:ascii="宋体" w:eastAsia="宋体" w:cs="宋体"/>
          <w:color w:val="000000"/>
          <w:kern w:val="0"/>
          <w:sz w:val="24"/>
          <w:szCs w:val="24"/>
        </w:rPr>
        <w:t>60%</w:t>
      </w:r>
      <w:r>
        <w:rPr>
          <w:rFonts w:ascii="宋体" w:eastAsia="宋体" w:cs="宋体" w:hint="eastAsia"/>
          <w:color w:val="000000"/>
          <w:kern w:val="0"/>
          <w:sz w:val="24"/>
          <w:szCs w:val="24"/>
        </w:rPr>
        <w:t>或</w:t>
      </w:r>
      <w:r>
        <w:rPr>
          <w:rFonts w:ascii="宋体" w:eastAsia="宋体" w:cs="宋体"/>
          <w:color w:val="000000"/>
          <w:kern w:val="0"/>
          <w:sz w:val="24"/>
          <w:szCs w:val="24"/>
        </w:rPr>
        <w:t>3</w:t>
      </w:r>
      <w:r>
        <w:rPr>
          <w:rFonts w:ascii="宋体" w:eastAsia="宋体" w:cs="宋体" w:hint="eastAsia"/>
          <w:color w:val="000000"/>
          <w:kern w:val="0"/>
          <w:sz w:val="24"/>
          <w:szCs w:val="24"/>
        </w:rPr>
        <w:t>个月的进口食品，海关一律不予通关。</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二是要求进口商不定期提供出口国官方针对相关进口食品种类出具的卫生证书，旨在进一步明确进口食品的风险重点并提升</w:t>
      </w:r>
      <w:proofErr w:type="gramStart"/>
      <w:r>
        <w:rPr>
          <w:rFonts w:ascii="宋体" w:eastAsia="宋体" w:cs="宋体" w:hint="eastAsia"/>
          <w:color w:val="000000"/>
          <w:kern w:val="0"/>
          <w:sz w:val="24"/>
          <w:szCs w:val="24"/>
        </w:rPr>
        <w:t>处置高</w:t>
      </w:r>
      <w:proofErr w:type="gramEnd"/>
      <w:r>
        <w:rPr>
          <w:rFonts w:ascii="宋体" w:eastAsia="宋体" w:cs="宋体" w:hint="eastAsia"/>
          <w:color w:val="000000"/>
          <w:kern w:val="0"/>
          <w:sz w:val="24"/>
          <w:szCs w:val="24"/>
        </w:rPr>
        <w:t>风险食品的有效性。</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上述要求</w:t>
      </w:r>
      <w:proofErr w:type="gramStart"/>
      <w:r>
        <w:rPr>
          <w:rFonts w:ascii="宋体" w:eastAsia="宋体" w:cs="宋体" w:hint="eastAsia"/>
          <w:color w:val="000000"/>
          <w:kern w:val="0"/>
          <w:sz w:val="24"/>
          <w:szCs w:val="24"/>
        </w:rPr>
        <w:t>自该宪报</w:t>
      </w:r>
      <w:proofErr w:type="gramEnd"/>
      <w:r>
        <w:rPr>
          <w:rFonts w:ascii="宋体" w:eastAsia="宋体" w:cs="宋体" w:hint="eastAsia"/>
          <w:color w:val="000000"/>
          <w:kern w:val="0"/>
          <w:sz w:val="24"/>
          <w:szCs w:val="24"/>
        </w:rPr>
        <w:t>发布日起生效。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更多详情参见：</w:t>
      </w:r>
    </w:p>
    <w:p w:rsidR="005B582C" w:rsidRDefault="005B582C" w:rsidP="005B582C">
      <w:pPr>
        <w:wordWrap w:val="0"/>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http://www.fssai.gov.in/dam/jcr:4f7ce033-b9aa-49c5-992a-fce4bcd0ca4e/Gazette_Notification_FSS_Import_12_02_2018.pdf</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http://www.xmtbt-sps.gov.cn/detail.asp?id=56572</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（消息来源：厦门</w:t>
      </w:r>
      <w:r>
        <w:rPr>
          <w:rFonts w:ascii="宋体" w:eastAsia="宋体" w:cs="宋体"/>
          <w:color w:val="000000"/>
          <w:kern w:val="0"/>
          <w:sz w:val="24"/>
          <w:szCs w:val="24"/>
        </w:rPr>
        <w:t>WTO</w:t>
      </w:r>
      <w:r>
        <w:rPr>
          <w:rFonts w:ascii="宋体" w:eastAsia="宋体" w:cs="宋体" w:hint="eastAsia"/>
          <w:color w:val="000000"/>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39" w:name="_Toc509404279"/>
      <w:r w:rsidRPr="002863DF">
        <w:rPr>
          <w:rFonts w:ascii="Calibri" w:eastAsia="黑体" w:hAnsi="Calibri" w:cs="黑体" w:hint="eastAsia"/>
          <w:color w:val="7030A0"/>
          <w:kern w:val="0"/>
          <w:sz w:val="28"/>
          <w:szCs w:val="28"/>
        </w:rPr>
        <w:lastRenderedPageBreak/>
        <w:t>澳大利亚更新</w:t>
      </w:r>
      <w:proofErr w:type="gramStart"/>
      <w:r w:rsidRPr="002863DF">
        <w:rPr>
          <w:rFonts w:ascii="Calibri" w:eastAsia="黑体" w:hAnsi="Calibri" w:cs="黑体" w:hint="eastAsia"/>
          <w:color w:val="7030A0"/>
          <w:kern w:val="0"/>
          <w:sz w:val="28"/>
          <w:szCs w:val="28"/>
        </w:rPr>
        <w:t>供消</w:t>
      </w:r>
      <w:proofErr w:type="gramEnd"/>
      <w:r w:rsidRPr="002863DF">
        <w:rPr>
          <w:rFonts w:ascii="Calibri" w:eastAsia="黑体" w:hAnsi="Calibri" w:cs="黑体" w:hint="eastAsia"/>
          <w:color w:val="7030A0"/>
          <w:kern w:val="0"/>
          <w:sz w:val="28"/>
          <w:szCs w:val="28"/>
        </w:rPr>
        <w:t>费及加工的大米进口要求</w:t>
      </w:r>
      <w:bookmarkEnd w:id="39"/>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5</w:t>
      </w:r>
      <w:r>
        <w:rPr>
          <w:rFonts w:ascii="宋体" w:eastAsia="宋体" w:cs="宋体" w:hint="eastAsia"/>
          <w:color w:val="000000"/>
          <w:kern w:val="0"/>
          <w:sz w:val="24"/>
          <w:szCs w:val="24"/>
        </w:rPr>
        <w:t>日，澳大利亚农业水利资源部（</w:t>
      </w:r>
      <w:r>
        <w:rPr>
          <w:rFonts w:ascii="宋体" w:eastAsia="宋体" w:cs="宋体"/>
          <w:color w:val="000000"/>
          <w:kern w:val="0"/>
          <w:sz w:val="24"/>
          <w:szCs w:val="24"/>
        </w:rPr>
        <w:t>DAWR</w:t>
      </w:r>
      <w:r>
        <w:rPr>
          <w:rFonts w:ascii="宋体" w:eastAsia="宋体" w:cs="宋体" w:hint="eastAsia"/>
          <w:color w:val="000000"/>
          <w:kern w:val="0"/>
          <w:sz w:val="24"/>
          <w:szCs w:val="24"/>
        </w:rPr>
        <w:t>）通告：更新</w:t>
      </w:r>
      <w:proofErr w:type="gramStart"/>
      <w:r>
        <w:rPr>
          <w:rFonts w:ascii="宋体" w:eastAsia="宋体" w:cs="宋体" w:hint="eastAsia"/>
          <w:color w:val="000000"/>
          <w:kern w:val="0"/>
          <w:sz w:val="24"/>
          <w:szCs w:val="24"/>
        </w:rPr>
        <w:t>供消</w:t>
      </w:r>
      <w:proofErr w:type="gramEnd"/>
      <w:r>
        <w:rPr>
          <w:rFonts w:ascii="宋体" w:eastAsia="宋体" w:cs="宋体" w:hint="eastAsia"/>
          <w:color w:val="000000"/>
          <w:kern w:val="0"/>
          <w:sz w:val="24"/>
          <w:szCs w:val="24"/>
        </w:rPr>
        <w:t>费及加工的大米进口要求。新的</w:t>
      </w:r>
      <w:proofErr w:type="gramStart"/>
      <w:r>
        <w:rPr>
          <w:rFonts w:ascii="宋体" w:eastAsia="宋体" w:cs="宋体" w:hint="eastAsia"/>
          <w:color w:val="000000"/>
          <w:kern w:val="0"/>
          <w:sz w:val="24"/>
          <w:szCs w:val="24"/>
        </w:rPr>
        <w:t>供消</w:t>
      </w:r>
      <w:proofErr w:type="gramEnd"/>
      <w:r>
        <w:rPr>
          <w:rFonts w:ascii="宋体" w:eastAsia="宋体" w:cs="宋体" w:hint="eastAsia"/>
          <w:color w:val="000000"/>
          <w:kern w:val="0"/>
          <w:sz w:val="24"/>
          <w:szCs w:val="24"/>
        </w:rPr>
        <w:t>费及加工的进口大米条件变化如：（</w:t>
      </w:r>
      <w:r>
        <w:rPr>
          <w:rFonts w:ascii="宋体" w:eastAsia="宋体" w:cs="宋体"/>
          <w:color w:val="000000"/>
          <w:kern w:val="0"/>
          <w:sz w:val="24"/>
          <w:szCs w:val="24"/>
        </w:rPr>
        <w:t>1</w:t>
      </w:r>
      <w:r>
        <w:rPr>
          <w:rFonts w:ascii="宋体" w:eastAsia="宋体" w:cs="宋体" w:hint="eastAsia"/>
          <w:color w:val="000000"/>
          <w:kern w:val="0"/>
          <w:sz w:val="24"/>
          <w:szCs w:val="24"/>
        </w:rPr>
        <w:t>）按照大米活性而不是颜色对大米进行分类。与大米有关的生物安全风险取决于大米是否具有活性。因此，根据活性而不是颜色或品种对大米进行分类。具有活性的大米是指未经充分研磨除去胚芽并因此能够发芽的大米。实例包括糙米和具有完整胚芽的任何有色品种（例如黑色，紫色或红色的米）。不具有活性的大米是指大米已被充分研磨除去胚芽，因此不能发芽的大米。例子包括白米和任何经过充分研磨除去细菌的有色品种。（</w:t>
      </w:r>
      <w:r>
        <w:rPr>
          <w:rFonts w:ascii="宋体" w:eastAsia="宋体" w:cs="宋体"/>
          <w:color w:val="000000"/>
          <w:kern w:val="0"/>
          <w:sz w:val="24"/>
          <w:szCs w:val="24"/>
        </w:rPr>
        <w:t>2</w:t>
      </w:r>
      <w:r>
        <w:rPr>
          <w:rFonts w:ascii="宋体" w:eastAsia="宋体" w:cs="宋体" w:hint="eastAsia"/>
          <w:color w:val="000000"/>
          <w:kern w:val="0"/>
          <w:sz w:val="24"/>
          <w:szCs w:val="24"/>
        </w:rPr>
        <w:t>）定义“货架稳定”，对商用包装、包装和煮熟的稳定大米产品的做法进行了改进，经过蒸馏杀菌的大米只有在这些条件下才能进口。蒸馏杀菌是指在高温下将食物密封在一个密封容器中，使其内容商业无菌的过程。例如在蒸煮袋和罐装米制品中的“即食”米饭。它不适用于真空包装的货物。</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http://www.mczx.agri.cn/myzc/myhbnymyzc/201801/t20180125_6040984.htm</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（消息来源：中国农业外经外贸信息网）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40" w:name="_Toc509404280"/>
      <w:r w:rsidRPr="002863DF">
        <w:rPr>
          <w:rFonts w:ascii="Calibri" w:eastAsia="黑体" w:hAnsi="Calibri" w:cs="黑体" w:hint="eastAsia"/>
          <w:color w:val="7030A0"/>
          <w:kern w:val="0"/>
          <w:sz w:val="28"/>
          <w:szCs w:val="28"/>
        </w:rPr>
        <w:t>越南实施进口食品品质和来源自行认证</w:t>
      </w:r>
      <w:bookmarkEnd w:id="40"/>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越南允许企业自行认证进口食品的产地来源和品质，并确认符合该国的食品安全规定。此前，所有进口食品、食品添加剂和食品加工配料都要就品质和安全是否合</w:t>
      </w:r>
      <w:proofErr w:type="gramStart"/>
      <w:r>
        <w:rPr>
          <w:rFonts w:ascii="宋体" w:eastAsia="宋体" w:cs="宋体" w:hint="eastAsia"/>
          <w:color w:val="000000"/>
          <w:kern w:val="0"/>
          <w:sz w:val="24"/>
          <w:szCs w:val="24"/>
        </w:rPr>
        <w:t>规</w:t>
      </w:r>
      <w:proofErr w:type="gramEnd"/>
      <w:r>
        <w:rPr>
          <w:rFonts w:ascii="宋体" w:eastAsia="宋体" w:cs="宋体" w:hint="eastAsia"/>
          <w:color w:val="000000"/>
          <w:kern w:val="0"/>
          <w:sz w:val="24"/>
          <w:szCs w:val="24"/>
        </w:rPr>
        <w:t>接受强制检验。</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新规例</w:t>
      </w:r>
      <w:proofErr w:type="gramStart"/>
      <w:r>
        <w:rPr>
          <w:rFonts w:ascii="宋体" w:eastAsia="宋体" w:cs="宋体" w:hint="eastAsia"/>
          <w:color w:val="000000"/>
          <w:kern w:val="0"/>
          <w:sz w:val="24"/>
          <w:szCs w:val="24"/>
        </w:rPr>
        <w:t>取消约</w:t>
      </w:r>
      <w:proofErr w:type="gramEnd"/>
      <w:r>
        <w:rPr>
          <w:rFonts w:ascii="宋体" w:eastAsia="宋体" w:cs="宋体"/>
          <w:color w:val="000000"/>
          <w:kern w:val="0"/>
          <w:sz w:val="24"/>
          <w:szCs w:val="24"/>
        </w:rPr>
        <w:t>95%</w:t>
      </w:r>
      <w:r>
        <w:rPr>
          <w:rFonts w:ascii="宋体" w:eastAsia="宋体" w:cs="宋体" w:hint="eastAsia"/>
          <w:color w:val="000000"/>
          <w:kern w:val="0"/>
          <w:sz w:val="24"/>
          <w:szCs w:val="24"/>
        </w:rPr>
        <w:t>食品的检验要求，但某些产品在进口前仍须向卫生部登记，包括供</w:t>
      </w:r>
      <w:r>
        <w:rPr>
          <w:rFonts w:ascii="宋体" w:eastAsia="宋体" w:cs="宋体"/>
          <w:color w:val="000000"/>
          <w:kern w:val="0"/>
          <w:sz w:val="24"/>
          <w:szCs w:val="24"/>
        </w:rPr>
        <w:t>36</w:t>
      </w:r>
      <w:r>
        <w:rPr>
          <w:rFonts w:ascii="宋体" w:eastAsia="宋体" w:cs="宋体" w:hint="eastAsia"/>
          <w:color w:val="000000"/>
          <w:kern w:val="0"/>
          <w:sz w:val="24"/>
          <w:szCs w:val="24"/>
        </w:rPr>
        <w:t>个月以下的儿童食用的药用保健食品、膳食补充剂和营养产品。</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此外，海关当局仍有权对进口食品进行例行检查。然而，有关程序必须在</w:t>
      </w:r>
      <w:r>
        <w:rPr>
          <w:rFonts w:ascii="宋体" w:eastAsia="宋体" w:cs="宋体"/>
          <w:color w:val="000000"/>
          <w:kern w:val="0"/>
          <w:sz w:val="24"/>
          <w:szCs w:val="24"/>
        </w:rPr>
        <w:t>3</w:t>
      </w:r>
      <w:r>
        <w:rPr>
          <w:rFonts w:ascii="宋体" w:eastAsia="宋体" w:cs="宋体" w:hint="eastAsia"/>
          <w:color w:val="000000"/>
          <w:kern w:val="0"/>
          <w:sz w:val="24"/>
          <w:szCs w:val="24"/>
        </w:rPr>
        <w:t>个工作日内完成，而非先前规定的</w:t>
      </w:r>
      <w:r>
        <w:rPr>
          <w:rFonts w:ascii="宋体" w:eastAsia="宋体" w:cs="宋体"/>
          <w:color w:val="000000"/>
          <w:kern w:val="0"/>
          <w:sz w:val="24"/>
          <w:szCs w:val="24"/>
        </w:rPr>
        <w:t>7</w:t>
      </w:r>
      <w:r>
        <w:rPr>
          <w:rFonts w:ascii="宋体" w:eastAsia="宋体" w:cs="宋体" w:hint="eastAsia"/>
          <w:color w:val="000000"/>
          <w:kern w:val="0"/>
          <w:sz w:val="24"/>
          <w:szCs w:val="24"/>
        </w:rPr>
        <w:t>天。同样，更深入技术检验的处理时间也从</w:t>
      </w:r>
      <w:r>
        <w:rPr>
          <w:rFonts w:ascii="宋体" w:eastAsia="宋体" w:cs="宋体"/>
          <w:color w:val="000000"/>
          <w:kern w:val="0"/>
          <w:sz w:val="24"/>
          <w:szCs w:val="24"/>
        </w:rPr>
        <w:t>10</w:t>
      </w:r>
      <w:r>
        <w:rPr>
          <w:rFonts w:ascii="宋体" w:eastAsia="宋体" w:cs="宋体" w:hint="eastAsia"/>
          <w:color w:val="000000"/>
          <w:kern w:val="0"/>
          <w:sz w:val="24"/>
          <w:szCs w:val="24"/>
        </w:rPr>
        <w:t>个工作日缩短到</w:t>
      </w:r>
      <w:r>
        <w:rPr>
          <w:rFonts w:ascii="宋体" w:eastAsia="宋体" w:cs="宋体"/>
          <w:color w:val="000000"/>
          <w:kern w:val="0"/>
          <w:sz w:val="24"/>
          <w:szCs w:val="24"/>
        </w:rPr>
        <w:t>7</w:t>
      </w:r>
      <w:r>
        <w:rPr>
          <w:rFonts w:ascii="宋体" w:eastAsia="宋体" w:cs="宋体" w:hint="eastAsia"/>
          <w:color w:val="000000"/>
          <w:kern w:val="0"/>
          <w:sz w:val="24"/>
          <w:szCs w:val="24"/>
        </w:rPr>
        <w:t>天。</w:t>
      </w:r>
    </w:p>
    <w:p w:rsidR="005B582C" w:rsidRDefault="005B582C" w:rsidP="005B582C">
      <w:pPr>
        <w:wordWrap w:val="0"/>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http://emerging-markets-research.hktdc.com/business-news/article/</w:t>
      </w:r>
      <w:r>
        <w:rPr>
          <w:rFonts w:ascii="宋体" w:eastAsia="宋体" w:cs="宋体" w:hint="eastAsia"/>
          <w:color w:val="0000FF"/>
          <w:kern w:val="0"/>
          <w:sz w:val="24"/>
          <w:szCs w:val="24"/>
        </w:rPr>
        <w:t>亚洲</w:t>
      </w:r>
      <w:r>
        <w:rPr>
          <w:rFonts w:ascii="宋体" w:eastAsia="宋体" w:cs="宋体"/>
          <w:color w:val="0000FF"/>
          <w:kern w:val="0"/>
          <w:sz w:val="24"/>
          <w:szCs w:val="24"/>
        </w:rPr>
        <w:t>/</w:t>
      </w:r>
      <w:r>
        <w:rPr>
          <w:rFonts w:ascii="宋体" w:eastAsia="宋体" w:cs="宋体" w:hint="eastAsia"/>
          <w:color w:val="0000FF"/>
          <w:kern w:val="0"/>
          <w:sz w:val="24"/>
          <w:szCs w:val="24"/>
        </w:rPr>
        <w:t>越南实施进口食品品质和来源自行认证</w:t>
      </w:r>
      <w:r>
        <w:rPr>
          <w:rFonts w:ascii="宋体" w:eastAsia="宋体" w:cs="宋体"/>
          <w:color w:val="0000FF"/>
          <w:kern w:val="0"/>
          <w:sz w:val="24"/>
          <w:szCs w:val="24"/>
        </w:rPr>
        <w:t>/raasean/sc/1/1X4UWAWA/1X0AD2XX.htm</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（消息来源：香港贸发网）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41" w:name="_Toc509404281"/>
      <w:r w:rsidRPr="002863DF">
        <w:rPr>
          <w:rFonts w:ascii="Calibri" w:eastAsia="黑体" w:hAnsi="Calibri" w:cs="黑体" w:hint="eastAsia"/>
          <w:color w:val="7030A0"/>
          <w:kern w:val="0"/>
          <w:sz w:val="28"/>
          <w:szCs w:val="28"/>
        </w:rPr>
        <w:t>日本对《食品、添加剂等规格标准》进行大幅度修改</w:t>
      </w:r>
      <w:bookmarkEnd w:id="41"/>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kern w:val="0"/>
          <w:sz w:val="24"/>
          <w:szCs w:val="24"/>
        </w:rPr>
        <w:t>2018</w:t>
      </w:r>
      <w:r w:rsidRPr="00C912AE">
        <w:rPr>
          <w:rFonts w:ascii="宋体" w:eastAsia="宋体" w:cs="宋体" w:hint="eastAsia"/>
          <w:kern w:val="0"/>
          <w:sz w:val="24"/>
          <w:szCs w:val="24"/>
        </w:rPr>
        <w:t>年</w:t>
      </w:r>
      <w:r w:rsidRPr="00C912AE">
        <w:rPr>
          <w:rFonts w:ascii="宋体" w:eastAsia="宋体" w:cs="宋体"/>
          <w:kern w:val="0"/>
          <w:sz w:val="24"/>
          <w:szCs w:val="24"/>
        </w:rPr>
        <w:t>2</w:t>
      </w:r>
      <w:r w:rsidRPr="00C912AE">
        <w:rPr>
          <w:rFonts w:ascii="宋体" w:eastAsia="宋体" w:cs="宋体" w:hint="eastAsia"/>
          <w:kern w:val="0"/>
          <w:sz w:val="24"/>
          <w:szCs w:val="24"/>
        </w:rPr>
        <w:t>月</w:t>
      </w:r>
      <w:r w:rsidRPr="00C912AE">
        <w:rPr>
          <w:rFonts w:ascii="宋体" w:eastAsia="宋体" w:cs="宋体"/>
          <w:kern w:val="0"/>
          <w:sz w:val="24"/>
          <w:szCs w:val="24"/>
        </w:rPr>
        <w:t>5</w:t>
      </w:r>
      <w:r w:rsidRPr="00C912AE">
        <w:rPr>
          <w:rFonts w:ascii="宋体" w:eastAsia="宋体" w:cs="宋体" w:hint="eastAsia"/>
          <w:kern w:val="0"/>
          <w:sz w:val="24"/>
          <w:szCs w:val="24"/>
        </w:rPr>
        <w:t>日，日本厚生劳动</w:t>
      </w:r>
      <w:proofErr w:type="gramStart"/>
      <w:r w:rsidRPr="00C912AE">
        <w:rPr>
          <w:rFonts w:ascii="宋体" w:eastAsia="宋体" w:cs="宋体" w:hint="eastAsia"/>
          <w:kern w:val="0"/>
          <w:sz w:val="24"/>
          <w:szCs w:val="24"/>
        </w:rPr>
        <w:t>省发布</w:t>
      </w:r>
      <w:proofErr w:type="gramEnd"/>
      <w:r w:rsidRPr="00C912AE">
        <w:rPr>
          <w:rFonts w:ascii="宋体" w:eastAsia="宋体" w:cs="宋体" w:hint="eastAsia"/>
          <w:kern w:val="0"/>
          <w:sz w:val="24"/>
          <w:szCs w:val="24"/>
        </w:rPr>
        <w:t>生食发</w:t>
      </w:r>
      <w:r w:rsidRPr="00C912AE">
        <w:rPr>
          <w:rFonts w:ascii="宋体" w:eastAsia="宋体" w:cs="宋体"/>
          <w:kern w:val="0"/>
          <w:sz w:val="24"/>
          <w:szCs w:val="24"/>
        </w:rPr>
        <w:t>0205</w:t>
      </w:r>
      <w:r w:rsidRPr="00C912AE">
        <w:rPr>
          <w:rFonts w:ascii="宋体" w:eastAsia="宋体" w:cs="宋体" w:hint="eastAsia"/>
          <w:kern w:val="0"/>
          <w:sz w:val="24"/>
          <w:szCs w:val="24"/>
        </w:rPr>
        <w:t>第</w:t>
      </w:r>
      <w:r w:rsidRPr="00C912AE">
        <w:rPr>
          <w:rFonts w:ascii="宋体" w:eastAsia="宋体" w:cs="宋体"/>
          <w:kern w:val="0"/>
          <w:sz w:val="24"/>
          <w:szCs w:val="24"/>
        </w:rPr>
        <w:t>1</w:t>
      </w:r>
      <w:r w:rsidRPr="00C912AE">
        <w:rPr>
          <w:rFonts w:ascii="宋体" w:eastAsia="宋体" w:cs="宋体" w:hint="eastAsia"/>
          <w:kern w:val="0"/>
          <w:sz w:val="24"/>
          <w:szCs w:val="24"/>
        </w:rPr>
        <w:t>号告示，对《食品、添加剂等规格标准》（昭和</w:t>
      </w:r>
      <w:r w:rsidRPr="00C912AE">
        <w:rPr>
          <w:rFonts w:ascii="宋体" w:eastAsia="宋体" w:cs="宋体"/>
          <w:kern w:val="0"/>
          <w:sz w:val="24"/>
          <w:szCs w:val="24"/>
        </w:rPr>
        <w:t>34</w:t>
      </w:r>
      <w:r w:rsidRPr="00C912AE">
        <w:rPr>
          <w:rFonts w:ascii="宋体" w:eastAsia="宋体" w:cs="宋体" w:hint="eastAsia"/>
          <w:kern w:val="0"/>
          <w:sz w:val="24"/>
          <w:szCs w:val="24"/>
        </w:rPr>
        <w:t>年厚生劳动省告示</w:t>
      </w:r>
      <w:r w:rsidRPr="00C912AE">
        <w:rPr>
          <w:rFonts w:ascii="宋体" w:eastAsia="宋体" w:cs="宋体"/>
          <w:kern w:val="0"/>
          <w:sz w:val="24"/>
          <w:szCs w:val="24"/>
        </w:rPr>
        <w:t>370</w:t>
      </w:r>
      <w:r w:rsidRPr="00C912AE">
        <w:rPr>
          <w:rFonts w:ascii="宋体" w:eastAsia="宋体" w:cs="宋体" w:hint="eastAsia"/>
          <w:kern w:val="0"/>
          <w:sz w:val="24"/>
          <w:szCs w:val="24"/>
        </w:rPr>
        <w:t>号）中的农兽药部分进行了大幅度修改，具体内容如下：</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根据“食品卫生法”（</w:t>
      </w:r>
      <w:r w:rsidRPr="00C912AE">
        <w:rPr>
          <w:rFonts w:ascii="宋体" w:eastAsia="宋体" w:cs="宋体"/>
          <w:kern w:val="0"/>
          <w:sz w:val="24"/>
          <w:szCs w:val="24"/>
        </w:rPr>
        <w:t>1951</w:t>
      </w:r>
      <w:r w:rsidRPr="00C912AE">
        <w:rPr>
          <w:rFonts w:ascii="宋体" w:eastAsia="宋体" w:cs="宋体" w:hint="eastAsia"/>
          <w:kern w:val="0"/>
          <w:sz w:val="24"/>
          <w:szCs w:val="24"/>
        </w:rPr>
        <w:t>年第</w:t>
      </w:r>
      <w:r w:rsidRPr="00C912AE">
        <w:rPr>
          <w:rFonts w:ascii="宋体" w:eastAsia="宋体" w:cs="宋体"/>
          <w:kern w:val="0"/>
          <w:sz w:val="24"/>
          <w:szCs w:val="24"/>
        </w:rPr>
        <w:t>233</w:t>
      </w:r>
      <w:r w:rsidRPr="00C912AE">
        <w:rPr>
          <w:rFonts w:ascii="宋体" w:eastAsia="宋体" w:cs="宋体" w:hint="eastAsia"/>
          <w:kern w:val="0"/>
          <w:sz w:val="24"/>
          <w:szCs w:val="24"/>
        </w:rPr>
        <w:t>号法令）第</w:t>
      </w:r>
      <w:r w:rsidRPr="00C912AE">
        <w:rPr>
          <w:rFonts w:ascii="宋体" w:eastAsia="宋体" w:cs="宋体"/>
          <w:kern w:val="0"/>
          <w:sz w:val="24"/>
          <w:szCs w:val="24"/>
        </w:rPr>
        <w:t>11</w:t>
      </w:r>
      <w:r w:rsidRPr="00C912AE">
        <w:rPr>
          <w:rFonts w:ascii="宋体" w:eastAsia="宋体" w:cs="宋体" w:hint="eastAsia"/>
          <w:kern w:val="0"/>
          <w:sz w:val="24"/>
          <w:szCs w:val="24"/>
        </w:rPr>
        <w:t>条第</w:t>
      </w:r>
      <w:r w:rsidRPr="00C912AE">
        <w:rPr>
          <w:rFonts w:ascii="宋体" w:eastAsia="宋体" w:cs="宋体"/>
          <w:kern w:val="0"/>
          <w:sz w:val="24"/>
          <w:szCs w:val="24"/>
        </w:rPr>
        <w:t>1</w:t>
      </w:r>
      <w:r w:rsidRPr="00C912AE">
        <w:rPr>
          <w:rFonts w:ascii="宋体" w:eastAsia="宋体" w:cs="宋体" w:hint="eastAsia"/>
          <w:kern w:val="0"/>
          <w:sz w:val="24"/>
          <w:szCs w:val="24"/>
        </w:rPr>
        <w:t>项的规定，删除了</w:t>
      </w:r>
      <w:r w:rsidRPr="00C912AE">
        <w:rPr>
          <w:rFonts w:ascii="宋体" w:eastAsia="宋体" w:cs="宋体"/>
          <w:kern w:val="0"/>
          <w:sz w:val="24"/>
          <w:szCs w:val="24"/>
        </w:rPr>
        <w:t>57</w:t>
      </w:r>
      <w:r w:rsidRPr="00C912AE">
        <w:rPr>
          <w:rFonts w:ascii="宋体" w:eastAsia="宋体" w:cs="宋体" w:hint="eastAsia"/>
          <w:kern w:val="0"/>
          <w:sz w:val="24"/>
          <w:szCs w:val="24"/>
        </w:rPr>
        <w:t>种农兽药在食品中的残留限量。其中包括</w:t>
      </w:r>
      <w:r w:rsidRPr="00C912AE">
        <w:rPr>
          <w:rFonts w:ascii="宋体" w:eastAsia="宋体" w:cs="宋体"/>
          <w:kern w:val="0"/>
          <w:sz w:val="24"/>
          <w:szCs w:val="24"/>
        </w:rPr>
        <w:t>24</w:t>
      </w:r>
      <w:r w:rsidRPr="00C912AE">
        <w:rPr>
          <w:rFonts w:ascii="宋体" w:eastAsia="宋体" w:cs="宋体" w:hint="eastAsia"/>
          <w:kern w:val="0"/>
          <w:sz w:val="24"/>
          <w:szCs w:val="24"/>
        </w:rPr>
        <w:t>种农药、</w:t>
      </w:r>
      <w:r w:rsidRPr="00C912AE">
        <w:rPr>
          <w:rFonts w:ascii="宋体" w:eastAsia="宋体" w:cs="宋体"/>
          <w:kern w:val="0"/>
          <w:sz w:val="24"/>
          <w:szCs w:val="24"/>
        </w:rPr>
        <w:t>29</w:t>
      </w:r>
      <w:r w:rsidRPr="00C912AE">
        <w:rPr>
          <w:rFonts w:ascii="宋体" w:eastAsia="宋体" w:cs="宋体" w:hint="eastAsia"/>
          <w:kern w:val="0"/>
          <w:sz w:val="24"/>
          <w:szCs w:val="24"/>
        </w:rPr>
        <w:t>种兽药及</w:t>
      </w:r>
      <w:r w:rsidRPr="00C912AE">
        <w:rPr>
          <w:rFonts w:ascii="宋体" w:eastAsia="宋体" w:cs="宋体"/>
          <w:kern w:val="0"/>
          <w:sz w:val="24"/>
          <w:szCs w:val="24"/>
        </w:rPr>
        <w:t>4</w:t>
      </w:r>
      <w:r w:rsidRPr="00C912AE">
        <w:rPr>
          <w:rFonts w:ascii="宋体" w:eastAsia="宋体" w:cs="宋体" w:hint="eastAsia"/>
          <w:kern w:val="0"/>
          <w:sz w:val="24"/>
          <w:szCs w:val="24"/>
        </w:rPr>
        <w:t>种农兽药。</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kern w:val="0"/>
          <w:sz w:val="24"/>
          <w:szCs w:val="24"/>
        </w:rPr>
        <w:t>24</w:t>
      </w:r>
      <w:r w:rsidRPr="00C912AE">
        <w:rPr>
          <w:rFonts w:ascii="宋体" w:eastAsia="宋体" w:cs="宋体" w:hint="eastAsia"/>
          <w:kern w:val="0"/>
          <w:sz w:val="24"/>
          <w:szCs w:val="24"/>
        </w:rPr>
        <w:t>种农药为：</w:t>
      </w:r>
      <w:r w:rsidRPr="00C912AE">
        <w:rPr>
          <w:rFonts w:ascii="宋体" w:eastAsia="宋体" w:cs="宋体"/>
          <w:kern w:val="0"/>
          <w:sz w:val="24"/>
          <w:szCs w:val="24"/>
        </w:rPr>
        <w:t>2,2-</w:t>
      </w:r>
      <w:r w:rsidRPr="00C912AE">
        <w:rPr>
          <w:rFonts w:ascii="宋体" w:eastAsia="宋体" w:cs="宋体" w:hint="eastAsia"/>
          <w:kern w:val="0"/>
          <w:sz w:val="24"/>
          <w:szCs w:val="24"/>
        </w:rPr>
        <w:t>二氯丙酸、</w:t>
      </w:r>
      <w:proofErr w:type="gramStart"/>
      <w:r w:rsidRPr="00C912AE">
        <w:rPr>
          <w:rFonts w:ascii="宋体" w:eastAsia="宋体" w:cs="宋体" w:hint="eastAsia"/>
          <w:kern w:val="0"/>
          <w:sz w:val="24"/>
          <w:szCs w:val="24"/>
        </w:rPr>
        <w:t>咪</w:t>
      </w:r>
      <w:proofErr w:type="gramEnd"/>
      <w:r w:rsidRPr="00C912AE">
        <w:rPr>
          <w:rFonts w:ascii="宋体" w:eastAsia="宋体" w:cs="宋体" w:hint="eastAsia"/>
          <w:kern w:val="0"/>
          <w:sz w:val="24"/>
          <w:szCs w:val="24"/>
        </w:rPr>
        <w:t>草酯、茵多酸、解草</w:t>
      </w:r>
      <w:proofErr w:type="gramStart"/>
      <w:r w:rsidRPr="00C912AE">
        <w:rPr>
          <w:rFonts w:ascii="宋体" w:eastAsia="宋体" w:cs="宋体" w:hint="eastAsia"/>
          <w:kern w:val="0"/>
          <w:sz w:val="24"/>
          <w:szCs w:val="24"/>
        </w:rPr>
        <w:t>腈</w:t>
      </w:r>
      <w:proofErr w:type="gramEnd"/>
      <w:r w:rsidRPr="00C912AE">
        <w:rPr>
          <w:rFonts w:ascii="宋体" w:eastAsia="宋体" w:cs="宋体" w:hint="eastAsia"/>
          <w:kern w:val="0"/>
          <w:sz w:val="24"/>
          <w:szCs w:val="24"/>
        </w:rPr>
        <w:t>、氧化</w:t>
      </w:r>
      <w:proofErr w:type="gramStart"/>
      <w:r w:rsidRPr="00C912AE">
        <w:rPr>
          <w:rFonts w:ascii="宋体" w:eastAsia="宋体" w:cs="宋体" w:hint="eastAsia"/>
          <w:kern w:val="0"/>
          <w:sz w:val="24"/>
          <w:szCs w:val="24"/>
        </w:rPr>
        <w:t>萎</w:t>
      </w:r>
      <w:proofErr w:type="gramEnd"/>
      <w:r w:rsidRPr="00C912AE">
        <w:rPr>
          <w:rFonts w:ascii="宋体" w:eastAsia="宋体" w:cs="宋体" w:hint="eastAsia"/>
          <w:kern w:val="0"/>
          <w:sz w:val="24"/>
          <w:szCs w:val="24"/>
        </w:rPr>
        <w:t>锈灵、长杀草、</w:t>
      </w:r>
      <w:proofErr w:type="gramStart"/>
      <w:r w:rsidRPr="00C912AE">
        <w:rPr>
          <w:rFonts w:ascii="宋体" w:eastAsia="宋体" w:cs="宋体" w:hint="eastAsia"/>
          <w:kern w:val="0"/>
          <w:sz w:val="24"/>
          <w:szCs w:val="24"/>
        </w:rPr>
        <w:t>炔</w:t>
      </w:r>
      <w:proofErr w:type="gramEnd"/>
      <w:r w:rsidRPr="00C912AE">
        <w:rPr>
          <w:rFonts w:ascii="宋体" w:eastAsia="宋体" w:cs="宋体" w:hint="eastAsia"/>
          <w:kern w:val="0"/>
          <w:sz w:val="24"/>
          <w:szCs w:val="24"/>
        </w:rPr>
        <w:t>草酸、地茂散、环草敌、特丁隆、去草净、三氟</w:t>
      </w:r>
      <w:proofErr w:type="gramStart"/>
      <w:r w:rsidRPr="00C912AE">
        <w:rPr>
          <w:rFonts w:ascii="宋体" w:eastAsia="宋体" w:cs="宋体" w:hint="eastAsia"/>
          <w:kern w:val="0"/>
          <w:sz w:val="24"/>
          <w:szCs w:val="24"/>
        </w:rPr>
        <w:t>啶磺</w:t>
      </w:r>
      <w:proofErr w:type="gramEnd"/>
      <w:r w:rsidRPr="00C912AE">
        <w:rPr>
          <w:rFonts w:ascii="宋体" w:eastAsia="宋体" w:cs="宋体" w:hint="eastAsia"/>
          <w:kern w:val="0"/>
          <w:sz w:val="24"/>
          <w:szCs w:val="24"/>
        </w:rPr>
        <w:t>隆、</w:t>
      </w:r>
      <w:proofErr w:type="gramStart"/>
      <w:r w:rsidRPr="00C912AE">
        <w:rPr>
          <w:rFonts w:ascii="宋体" w:eastAsia="宋体" w:cs="宋体" w:hint="eastAsia"/>
          <w:kern w:val="0"/>
          <w:sz w:val="24"/>
          <w:szCs w:val="24"/>
        </w:rPr>
        <w:t>萘</w:t>
      </w:r>
      <w:proofErr w:type="gramEnd"/>
      <w:r w:rsidRPr="00C912AE">
        <w:rPr>
          <w:rFonts w:ascii="宋体" w:eastAsia="宋体" w:cs="宋体" w:hint="eastAsia"/>
          <w:kern w:val="0"/>
          <w:sz w:val="24"/>
          <w:szCs w:val="24"/>
        </w:rPr>
        <w:t>肽磷、</w:t>
      </w:r>
      <w:r w:rsidRPr="00C912AE">
        <w:rPr>
          <w:rFonts w:ascii="宋体" w:eastAsia="宋体" w:cs="宋体"/>
          <w:kern w:val="0"/>
          <w:sz w:val="24"/>
          <w:szCs w:val="24"/>
        </w:rPr>
        <w:t>2-</w:t>
      </w:r>
      <w:r w:rsidRPr="00C912AE">
        <w:rPr>
          <w:rFonts w:ascii="宋体" w:eastAsia="宋体" w:cs="宋体" w:hint="eastAsia"/>
          <w:kern w:val="0"/>
          <w:sz w:val="24"/>
          <w:szCs w:val="24"/>
        </w:rPr>
        <w:t>（</w:t>
      </w:r>
      <w:r w:rsidRPr="00C912AE">
        <w:rPr>
          <w:rFonts w:ascii="宋体" w:eastAsia="宋体" w:cs="宋体"/>
          <w:kern w:val="0"/>
          <w:sz w:val="24"/>
          <w:szCs w:val="24"/>
        </w:rPr>
        <w:t>1-</w:t>
      </w:r>
      <w:proofErr w:type="gramStart"/>
      <w:r w:rsidRPr="00C912AE">
        <w:rPr>
          <w:rFonts w:ascii="宋体" w:eastAsia="宋体" w:cs="宋体" w:hint="eastAsia"/>
          <w:kern w:val="0"/>
          <w:sz w:val="24"/>
          <w:szCs w:val="24"/>
        </w:rPr>
        <w:t>萘</w:t>
      </w:r>
      <w:proofErr w:type="gramEnd"/>
      <w:r w:rsidRPr="00C912AE">
        <w:rPr>
          <w:rFonts w:ascii="宋体" w:eastAsia="宋体" w:cs="宋体" w:hint="eastAsia"/>
          <w:kern w:val="0"/>
          <w:sz w:val="24"/>
          <w:szCs w:val="24"/>
        </w:rPr>
        <w:t>基）乙酰胺、仲丁胺、</w:t>
      </w:r>
      <w:proofErr w:type="gramStart"/>
      <w:r w:rsidRPr="00C912AE">
        <w:rPr>
          <w:rFonts w:ascii="宋体" w:eastAsia="宋体" w:cs="宋体" w:hint="eastAsia"/>
          <w:kern w:val="0"/>
          <w:sz w:val="24"/>
          <w:szCs w:val="24"/>
        </w:rPr>
        <w:t>丁氧环酮、呋</w:t>
      </w:r>
      <w:proofErr w:type="gramEnd"/>
      <w:r w:rsidRPr="00C912AE">
        <w:rPr>
          <w:rFonts w:ascii="宋体" w:eastAsia="宋体" w:cs="宋体" w:hint="eastAsia"/>
          <w:kern w:val="0"/>
          <w:sz w:val="24"/>
          <w:szCs w:val="24"/>
        </w:rPr>
        <w:t>线威、</w:t>
      </w:r>
      <w:proofErr w:type="gramStart"/>
      <w:r w:rsidRPr="00C912AE">
        <w:rPr>
          <w:rFonts w:ascii="宋体" w:eastAsia="宋体" w:cs="宋体" w:hint="eastAsia"/>
          <w:kern w:val="0"/>
          <w:sz w:val="24"/>
          <w:szCs w:val="24"/>
        </w:rPr>
        <w:t>四氟丙酸</w:t>
      </w:r>
      <w:proofErr w:type="gramEnd"/>
      <w:r w:rsidRPr="00C912AE">
        <w:rPr>
          <w:rFonts w:ascii="宋体" w:eastAsia="宋体" w:cs="宋体" w:hint="eastAsia"/>
          <w:kern w:val="0"/>
          <w:sz w:val="24"/>
          <w:szCs w:val="24"/>
        </w:rPr>
        <w:t>、双氟</w:t>
      </w:r>
      <w:proofErr w:type="gramStart"/>
      <w:r w:rsidRPr="00C912AE">
        <w:rPr>
          <w:rFonts w:ascii="宋体" w:eastAsia="宋体" w:cs="宋体" w:hint="eastAsia"/>
          <w:kern w:val="0"/>
          <w:sz w:val="24"/>
          <w:szCs w:val="24"/>
        </w:rPr>
        <w:t>磺</w:t>
      </w:r>
      <w:proofErr w:type="gramEnd"/>
      <w:r w:rsidRPr="00C912AE">
        <w:rPr>
          <w:rFonts w:ascii="宋体" w:eastAsia="宋体" w:cs="宋体" w:hint="eastAsia"/>
          <w:kern w:val="0"/>
          <w:sz w:val="24"/>
          <w:szCs w:val="24"/>
        </w:rPr>
        <w:t>草胺、克草猛、地散磷、磷胺、</w:t>
      </w:r>
      <w:proofErr w:type="gramStart"/>
      <w:r w:rsidRPr="00C912AE">
        <w:rPr>
          <w:rFonts w:ascii="宋体" w:eastAsia="宋体" w:cs="宋体" w:hint="eastAsia"/>
          <w:kern w:val="0"/>
          <w:sz w:val="24"/>
          <w:szCs w:val="24"/>
        </w:rPr>
        <w:t>磺</w:t>
      </w:r>
      <w:proofErr w:type="gramEnd"/>
      <w:r w:rsidRPr="00C912AE">
        <w:rPr>
          <w:rFonts w:ascii="宋体" w:eastAsia="宋体" w:cs="宋体" w:hint="eastAsia"/>
          <w:kern w:val="0"/>
          <w:sz w:val="24"/>
          <w:szCs w:val="24"/>
        </w:rPr>
        <w:t>草</w:t>
      </w:r>
      <w:proofErr w:type="gramStart"/>
      <w:r w:rsidRPr="00C912AE">
        <w:rPr>
          <w:rFonts w:ascii="宋体" w:eastAsia="宋体" w:cs="宋体" w:hint="eastAsia"/>
          <w:kern w:val="0"/>
          <w:sz w:val="24"/>
          <w:szCs w:val="24"/>
        </w:rPr>
        <w:t>唑</w:t>
      </w:r>
      <w:proofErr w:type="gramEnd"/>
      <w:r w:rsidRPr="00C912AE">
        <w:rPr>
          <w:rFonts w:ascii="宋体" w:eastAsia="宋体" w:cs="宋体" w:hint="eastAsia"/>
          <w:kern w:val="0"/>
          <w:sz w:val="24"/>
          <w:szCs w:val="24"/>
        </w:rPr>
        <w:t>胺、氧硫化碳</w:t>
      </w:r>
      <w:r w:rsidRPr="00C912AE">
        <w:rPr>
          <w:rFonts w:ascii="宋体" w:eastAsia="宋体" w:cs="宋体"/>
          <w:kern w:val="0"/>
          <w:sz w:val="24"/>
          <w:szCs w:val="24"/>
        </w:rPr>
        <w:t>29</w:t>
      </w:r>
      <w:r w:rsidRPr="00C912AE">
        <w:rPr>
          <w:rFonts w:ascii="宋体" w:eastAsia="宋体" w:cs="宋体" w:hint="eastAsia"/>
          <w:kern w:val="0"/>
          <w:sz w:val="24"/>
          <w:szCs w:val="24"/>
        </w:rPr>
        <w:t>种兽药分别为：</w:t>
      </w:r>
      <w:proofErr w:type="gramStart"/>
      <w:r w:rsidRPr="00C912AE">
        <w:rPr>
          <w:rFonts w:ascii="宋体" w:eastAsia="宋体" w:cs="宋体" w:hint="eastAsia"/>
          <w:kern w:val="0"/>
          <w:sz w:val="24"/>
          <w:szCs w:val="24"/>
        </w:rPr>
        <w:t>阿扑西林</w:t>
      </w:r>
      <w:proofErr w:type="gramEnd"/>
      <w:r w:rsidRPr="00C912AE">
        <w:rPr>
          <w:rFonts w:ascii="宋体" w:eastAsia="宋体" w:cs="宋体" w:hint="eastAsia"/>
          <w:kern w:val="0"/>
          <w:sz w:val="24"/>
          <w:szCs w:val="24"/>
        </w:rPr>
        <w:t>、</w:t>
      </w:r>
      <w:proofErr w:type="gramStart"/>
      <w:r w:rsidRPr="00C912AE">
        <w:rPr>
          <w:rFonts w:ascii="宋体" w:eastAsia="宋体" w:cs="宋体" w:hint="eastAsia"/>
          <w:kern w:val="0"/>
          <w:sz w:val="24"/>
          <w:szCs w:val="24"/>
        </w:rPr>
        <w:t>美托舍酯</w:t>
      </w:r>
      <w:proofErr w:type="gramEnd"/>
      <w:r w:rsidRPr="00C912AE">
        <w:rPr>
          <w:rFonts w:ascii="宋体" w:eastAsia="宋体" w:cs="宋体" w:hint="eastAsia"/>
          <w:kern w:val="0"/>
          <w:sz w:val="24"/>
          <w:szCs w:val="24"/>
        </w:rPr>
        <w:t>盐酸盐、苯</w:t>
      </w:r>
      <w:proofErr w:type="gramStart"/>
      <w:r w:rsidRPr="00C912AE">
        <w:rPr>
          <w:rFonts w:ascii="宋体" w:eastAsia="宋体" w:cs="宋体" w:hint="eastAsia"/>
          <w:kern w:val="0"/>
          <w:sz w:val="24"/>
          <w:szCs w:val="24"/>
        </w:rPr>
        <w:t>唑</w:t>
      </w:r>
      <w:proofErr w:type="gramEnd"/>
      <w:r w:rsidRPr="00C912AE">
        <w:rPr>
          <w:rFonts w:ascii="宋体" w:eastAsia="宋体" w:cs="宋体" w:hint="eastAsia"/>
          <w:kern w:val="0"/>
          <w:sz w:val="24"/>
          <w:szCs w:val="24"/>
        </w:rPr>
        <w:t>西林、吉他霉素、脂肪</w:t>
      </w:r>
      <w:proofErr w:type="gramStart"/>
      <w:r w:rsidRPr="00C912AE">
        <w:rPr>
          <w:rFonts w:ascii="宋体" w:eastAsia="宋体" w:cs="宋体" w:hint="eastAsia"/>
          <w:kern w:val="0"/>
          <w:sz w:val="24"/>
          <w:szCs w:val="24"/>
        </w:rPr>
        <w:t>族醇乙氧</w:t>
      </w:r>
      <w:proofErr w:type="gramEnd"/>
      <w:r w:rsidRPr="00C912AE">
        <w:rPr>
          <w:rFonts w:ascii="宋体" w:eastAsia="宋体" w:cs="宋体" w:hint="eastAsia"/>
          <w:kern w:val="0"/>
          <w:sz w:val="24"/>
          <w:szCs w:val="24"/>
        </w:rPr>
        <w:t>基化物、磺胺乙氧</w:t>
      </w:r>
      <w:proofErr w:type="gramStart"/>
      <w:r w:rsidRPr="00C912AE">
        <w:rPr>
          <w:rFonts w:ascii="宋体" w:eastAsia="宋体" w:cs="宋体" w:hint="eastAsia"/>
          <w:kern w:val="0"/>
          <w:sz w:val="24"/>
          <w:szCs w:val="24"/>
        </w:rPr>
        <w:t>嗪</w:t>
      </w:r>
      <w:proofErr w:type="gramEnd"/>
      <w:r w:rsidRPr="00C912AE">
        <w:rPr>
          <w:rFonts w:ascii="宋体" w:eastAsia="宋体" w:cs="宋体" w:hint="eastAsia"/>
          <w:kern w:val="0"/>
          <w:sz w:val="24"/>
          <w:szCs w:val="24"/>
        </w:rPr>
        <w:t>、磺胺</w:t>
      </w:r>
      <w:proofErr w:type="gramStart"/>
      <w:r w:rsidRPr="00C912AE">
        <w:rPr>
          <w:rFonts w:ascii="宋体" w:eastAsia="宋体" w:cs="宋体" w:hint="eastAsia"/>
          <w:kern w:val="0"/>
          <w:sz w:val="24"/>
          <w:szCs w:val="24"/>
        </w:rPr>
        <w:t>胍</w:t>
      </w:r>
      <w:proofErr w:type="gramEnd"/>
      <w:r w:rsidRPr="00C912AE">
        <w:rPr>
          <w:rFonts w:ascii="宋体" w:eastAsia="宋体" w:cs="宋体" w:hint="eastAsia"/>
          <w:kern w:val="0"/>
          <w:sz w:val="24"/>
          <w:szCs w:val="24"/>
        </w:rPr>
        <w:t>、磺胺醋</w:t>
      </w:r>
      <w:r w:rsidRPr="00C912AE">
        <w:rPr>
          <w:rFonts w:ascii="宋体" w:eastAsia="宋体" w:cs="宋体" w:hint="eastAsia"/>
          <w:kern w:val="0"/>
          <w:sz w:val="24"/>
          <w:szCs w:val="24"/>
        </w:rPr>
        <w:lastRenderedPageBreak/>
        <w:t>酰、磺胺曲沙</w:t>
      </w:r>
      <w:proofErr w:type="gramStart"/>
      <w:r w:rsidRPr="00C912AE">
        <w:rPr>
          <w:rFonts w:ascii="宋体" w:eastAsia="宋体" w:cs="宋体" w:hint="eastAsia"/>
          <w:kern w:val="0"/>
          <w:sz w:val="24"/>
          <w:szCs w:val="24"/>
        </w:rPr>
        <w:t>唑</w:t>
      </w:r>
      <w:proofErr w:type="gramEnd"/>
      <w:r w:rsidRPr="00C912AE">
        <w:rPr>
          <w:rFonts w:ascii="宋体" w:eastAsia="宋体" w:cs="宋体" w:hint="eastAsia"/>
          <w:kern w:val="0"/>
          <w:sz w:val="24"/>
          <w:szCs w:val="24"/>
        </w:rPr>
        <w:t>、磺胺硝苯、磺胺、磺胺吡啶、磺胺</w:t>
      </w:r>
      <w:proofErr w:type="gramStart"/>
      <w:r w:rsidRPr="00C912AE">
        <w:rPr>
          <w:rFonts w:ascii="宋体" w:eastAsia="宋体" w:cs="宋体" w:hint="eastAsia"/>
          <w:kern w:val="0"/>
          <w:sz w:val="24"/>
          <w:szCs w:val="24"/>
        </w:rPr>
        <w:t>溴甲嘧啶</w:t>
      </w:r>
      <w:proofErr w:type="gramEnd"/>
      <w:r w:rsidRPr="00C912AE">
        <w:rPr>
          <w:rFonts w:ascii="宋体" w:eastAsia="宋体" w:cs="宋体" w:hint="eastAsia"/>
          <w:kern w:val="0"/>
          <w:sz w:val="24"/>
          <w:szCs w:val="24"/>
        </w:rPr>
        <w:t>钠、磺胺苯酰、磺胺甲氧</w:t>
      </w:r>
      <w:proofErr w:type="gramStart"/>
      <w:r w:rsidRPr="00C912AE">
        <w:rPr>
          <w:rFonts w:ascii="宋体" w:eastAsia="宋体" w:cs="宋体" w:hint="eastAsia"/>
          <w:kern w:val="0"/>
          <w:sz w:val="24"/>
          <w:szCs w:val="24"/>
        </w:rPr>
        <w:t>嗪</w:t>
      </w:r>
      <w:proofErr w:type="gramEnd"/>
      <w:r w:rsidRPr="00C912AE">
        <w:rPr>
          <w:rFonts w:ascii="宋体" w:eastAsia="宋体" w:cs="宋体" w:hint="eastAsia"/>
          <w:kern w:val="0"/>
          <w:sz w:val="24"/>
          <w:szCs w:val="24"/>
        </w:rPr>
        <w:t>、磺胺甲基嘧啶、头</w:t>
      </w:r>
      <w:proofErr w:type="gramStart"/>
      <w:r w:rsidRPr="00C912AE">
        <w:rPr>
          <w:rFonts w:ascii="宋体" w:eastAsia="宋体" w:cs="宋体" w:hint="eastAsia"/>
          <w:kern w:val="0"/>
          <w:sz w:val="24"/>
          <w:szCs w:val="24"/>
        </w:rPr>
        <w:t>孢</w:t>
      </w:r>
      <w:proofErr w:type="gramEnd"/>
      <w:r w:rsidRPr="00C912AE">
        <w:rPr>
          <w:rFonts w:ascii="宋体" w:eastAsia="宋体" w:cs="宋体" w:hint="eastAsia"/>
          <w:kern w:val="0"/>
          <w:sz w:val="24"/>
          <w:szCs w:val="24"/>
        </w:rPr>
        <w:t>乙腈、双硫磷、曲</w:t>
      </w:r>
      <w:proofErr w:type="gramStart"/>
      <w:r w:rsidRPr="00C912AE">
        <w:rPr>
          <w:rFonts w:ascii="宋体" w:eastAsia="宋体" w:cs="宋体" w:hint="eastAsia"/>
          <w:kern w:val="0"/>
          <w:sz w:val="24"/>
          <w:szCs w:val="24"/>
        </w:rPr>
        <w:t>吡</w:t>
      </w:r>
      <w:proofErr w:type="gramEnd"/>
      <w:r w:rsidRPr="00C912AE">
        <w:rPr>
          <w:rFonts w:ascii="宋体" w:eastAsia="宋体" w:cs="宋体" w:hint="eastAsia"/>
          <w:kern w:val="0"/>
          <w:sz w:val="24"/>
          <w:szCs w:val="24"/>
        </w:rPr>
        <w:t>那敏、甲氧</w:t>
      </w:r>
      <w:proofErr w:type="gramStart"/>
      <w:r w:rsidRPr="00C912AE">
        <w:rPr>
          <w:rFonts w:ascii="宋体" w:eastAsia="宋体" w:cs="宋体" w:hint="eastAsia"/>
          <w:kern w:val="0"/>
          <w:sz w:val="24"/>
          <w:szCs w:val="24"/>
        </w:rPr>
        <w:t>苄喹</w:t>
      </w:r>
      <w:proofErr w:type="gramEnd"/>
      <w:r w:rsidRPr="00C912AE">
        <w:rPr>
          <w:rFonts w:ascii="宋体" w:eastAsia="宋体" w:cs="宋体" w:hint="eastAsia"/>
          <w:kern w:val="0"/>
          <w:sz w:val="24"/>
          <w:szCs w:val="24"/>
        </w:rPr>
        <w:t>酯、新生霉素、丁</w:t>
      </w:r>
      <w:proofErr w:type="gramStart"/>
      <w:r w:rsidRPr="00C912AE">
        <w:rPr>
          <w:rFonts w:ascii="宋体" w:eastAsia="宋体" w:cs="宋体" w:hint="eastAsia"/>
          <w:kern w:val="0"/>
          <w:sz w:val="24"/>
          <w:szCs w:val="24"/>
        </w:rPr>
        <w:t>喹</w:t>
      </w:r>
      <w:proofErr w:type="gramEnd"/>
      <w:r w:rsidRPr="00C912AE">
        <w:rPr>
          <w:rFonts w:ascii="宋体" w:eastAsia="宋体" w:cs="宋体" w:hint="eastAsia"/>
          <w:kern w:val="0"/>
          <w:sz w:val="24"/>
          <w:szCs w:val="24"/>
        </w:rPr>
        <w:t>酯、巴</w:t>
      </w:r>
      <w:proofErr w:type="gramStart"/>
      <w:r w:rsidRPr="00C912AE">
        <w:rPr>
          <w:rFonts w:ascii="宋体" w:eastAsia="宋体" w:cs="宋体" w:hint="eastAsia"/>
          <w:kern w:val="0"/>
          <w:sz w:val="24"/>
          <w:szCs w:val="24"/>
        </w:rPr>
        <w:t>喹</w:t>
      </w:r>
      <w:proofErr w:type="gramEnd"/>
      <w:r w:rsidRPr="00C912AE">
        <w:rPr>
          <w:rFonts w:ascii="宋体" w:eastAsia="宋体" w:cs="宋体" w:hint="eastAsia"/>
          <w:kern w:val="0"/>
          <w:sz w:val="24"/>
          <w:szCs w:val="24"/>
        </w:rPr>
        <w:t>普林、哈罗克酮、氨黄磷、芬前列林、多粘菌素</w:t>
      </w:r>
      <w:r w:rsidRPr="00C912AE">
        <w:rPr>
          <w:rFonts w:ascii="宋体" w:eastAsia="宋体" w:cs="宋体"/>
          <w:kern w:val="0"/>
          <w:sz w:val="24"/>
          <w:szCs w:val="24"/>
        </w:rPr>
        <w:t>B</w:t>
      </w:r>
      <w:r w:rsidRPr="00C912AE">
        <w:rPr>
          <w:rFonts w:ascii="宋体" w:eastAsia="宋体" w:cs="宋体" w:hint="eastAsia"/>
          <w:kern w:val="0"/>
          <w:sz w:val="24"/>
          <w:szCs w:val="24"/>
        </w:rPr>
        <w:t>、甲</w:t>
      </w:r>
      <w:proofErr w:type="gramStart"/>
      <w:r w:rsidRPr="00C912AE">
        <w:rPr>
          <w:rFonts w:ascii="宋体" w:eastAsia="宋体" w:cs="宋体" w:hint="eastAsia"/>
          <w:kern w:val="0"/>
          <w:sz w:val="24"/>
          <w:szCs w:val="24"/>
        </w:rPr>
        <w:t>苄</w:t>
      </w:r>
      <w:proofErr w:type="gramEnd"/>
      <w:r w:rsidRPr="00C912AE">
        <w:rPr>
          <w:rFonts w:ascii="宋体" w:eastAsia="宋体" w:cs="宋体" w:hint="eastAsia"/>
          <w:kern w:val="0"/>
          <w:sz w:val="24"/>
          <w:szCs w:val="24"/>
        </w:rPr>
        <w:t>喹啉、</w:t>
      </w:r>
      <w:proofErr w:type="gramStart"/>
      <w:r w:rsidRPr="00C912AE">
        <w:rPr>
          <w:rFonts w:ascii="宋体" w:eastAsia="宋体" w:cs="宋体" w:hint="eastAsia"/>
          <w:kern w:val="0"/>
          <w:sz w:val="24"/>
          <w:szCs w:val="24"/>
        </w:rPr>
        <w:t>莱</w:t>
      </w:r>
      <w:proofErr w:type="gramEnd"/>
      <w:r w:rsidRPr="00C912AE">
        <w:rPr>
          <w:rFonts w:ascii="宋体" w:eastAsia="宋体" w:cs="宋体" w:hint="eastAsia"/>
          <w:kern w:val="0"/>
          <w:sz w:val="24"/>
          <w:szCs w:val="24"/>
        </w:rPr>
        <w:t>特</w:t>
      </w:r>
      <w:proofErr w:type="gramStart"/>
      <w:r w:rsidRPr="00C912AE">
        <w:rPr>
          <w:rFonts w:ascii="宋体" w:eastAsia="宋体" w:cs="宋体" w:hint="eastAsia"/>
          <w:kern w:val="0"/>
          <w:sz w:val="24"/>
          <w:szCs w:val="24"/>
        </w:rPr>
        <w:t>洛</w:t>
      </w:r>
      <w:proofErr w:type="gramEnd"/>
      <w:r w:rsidRPr="00C912AE">
        <w:rPr>
          <w:rFonts w:ascii="宋体" w:eastAsia="宋体" w:cs="宋体" w:hint="eastAsia"/>
          <w:kern w:val="0"/>
          <w:sz w:val="24"/>
          <w:szCs w:val="24"/>
        </w:rPr>
        <w:t>霉素）</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kern w:val="0"/>
          <w:sz w:val="24"/>
          <w:szCs w:val="24"/>
        </w:rPr>
        <w:t>4</w:t>
      </w:r>
      <w:r w:rsidRPr="00C912AE">
        <w:rPr>
          <w:rFonts w:ascii="宋体" w:eastAsia="宋体" w:cs="宋体" w:hint="eastAsia"/>
          <w:kern w:val="0"/>
          <w:sz w:val="24"/>
          <w:szCs w:val="24"/>
        </w:rPr>
        <w:t>种既是农药又是兽药的物质分别为：甲基吡啶磷、杀虫畏、</w:t>
      </w:r>
      <w:proofErr w:type="gramStart"/>
      <w:r w:rsidRPr="00C912AE">
        <w:rPr>
          <w:rFonts w:ascii="宋体" w:eastAsia="宋体" w:cs="宋体" w:hint="eastAsia"/>
          <w:kern w:val="0"/>
          <w:sz w:val="24"/>
          <w:szCs w:val="24"/>
        </w:rPr>
        <w:t>嘧</w:t>
      </w:r>
      <w:proofErr w:type="gramEnd"/>
      <w:r w:rsidRPr="00C912AE">
        <w:rPr>
          <w:rFonts w:ascii="宋体" w:eastAsia="宋体" w:cs="宋体" w:hint="eastAsia"/>
          <w:kern w:val="0"/>
          <w:sz w:val="24"/>
          <w:szCs w:val="24"/>
        </w:rPr>
        <w:t>草硫磷、苯醚菊酯。</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其中</w:t>
      </w:r>
      <w:r w:rsidRPr="00C912AE">
        <w:rPr>
          <w:rFonts w:ascii="宋体" w:eastAsia="宋体" w:cs="宋体"/>
          <w:kern w:val="0"/>
          <w:sz w:val="24"/>
          <w:szCs w:val="24"/>
        </w:rPr>
        <w:t>20</w:t>
      </w:r>
      <w:r w:rsidRPr="00C912AE">
        <w:rPr>
          <w:rFonts w:ascii="宋体" w:eastAsia="宋体" w:cs="宋体" w:hint="eastAsia"/>
          <w:kern w:val="0"/>
          <w:sz w:val="24"/>
          <w:szCs w:val="24"/>
        </w:rPr>
        <w:t>种兽药（</w:t>
      </w:r>
      <w:proofErr w:type="gramStart"/>
      <w:r w:rsidRPr="00C912AE">
        <w:rPr>
          <w:rFonts w:ascii="宋体" w:eastAsia="宋体" w:cs="宋体" w:hint="eastAsia"/>
          <w:kern w:val="0"/>
          <w:sz w:val="24"/>
          <w:szCs w:val="24"/>
        </w:rPr>
        <w:t>阿扑西林</w:t>
      </w:r>
      <w:proofErr w:type="gramEnd"/>
      <w:r w:rsidRPr="00C912AE">
        <w:rPr>
          <w:rFonts w:ascii="宋体" w:eastAsia="宋体" w:cs="宋体" w:hint="eastAsia"/>
          <w:kern w:val="0"/>
          <w:sz w:val="24"/>
          <w:szCs w:val="24"/>
        </w:rPr>
        <w:t>、苯</w:t>
      </w:r>
      <w:proofErr w:type="gramStart"/>
      <w:r w:rsidRPr="00C912AE">
        <w:rPr>
          <w:rFonts w:ascii="宋体" w:eastAsia="宋体" w:cs="宋体" w:hint="eastAsia"/>
          <w:kern w:val="0"/>
          <w:sz w:val="24"/>
          <w:szCs w:val="24"/>
        </w:rPr>
        <w:t>唑</w:t>
      </w:r>
      <w:proofErr w:type="gramEnd"/>
      <w:r w:rsidRPr="00C912AE">
        <w:rPr>
          <w:rFonts w:ascii="宋体" w:eastAsia="宋体" w:cs="宋体" w:hint="eastAsia"/>
          <w:kern w:val="0"/>
          <w:sz w:val="24"/>
          <w:szCs w:val="24"/>
        </w:rPr>
        <w:t>西林、吉他霉素、磺胺乙氧</w:t>
      </w:r>
      <w:proofErr w:type="gramStart"/>
      <w:r w:rsidRPr="00C912AE">
        <w:rPr>
          <w:rFonts w:ascii="宋体" w:eastAsia="宋体" w:cs="宋体" w:hint="eastAsia"/>
          <w:kern w:val="0"/>
          <w:sz w:val="24"/>
          <w:szCs w:val="24"/>
        </w:rPr>
        <w:t>嗪</w:t>
      </w:r>
      <w:proofErr w:type="gramEnd"/>
      <w:r w:rsidRPr="00C912AE">
        <w:rPr>
          <w:rFonts w:ascii="宋体" w:eastAsia="宋体" w:cs="宋体" w:hint="eastAsia"/>
          <w:kern w:val="0"/>
          <w:sz w:val="24"/>
          <w:szCs w:val="24"/>
        </w:rPr>
        <w:t>、磺胺</w:t>
      </w:r>
      <w:proofErr w:type="gramStart"/>
      <w:r w:rsidRPr="00C912AE">
        <w:rPr>
          <w:rFonts w:ascii="宋体" w:eastAsia="宋体" w:cs="宋体" w:hint="eastAsia"/>
          <w:kern w:val="0"/>
          <w:sz w:val="24"/>
          <w:szCs w:val="24"/>
        </w:rPr>
        <w:t>胍</w:t>
      </w:r>
      <w:proofErr w:type="gramEnd"/>
      <w:r w:rsidRPr="00C912AE">
        <w:rPr>
          <w:rFonts w:ascii="宋体" w:eastAsia="宋体" w:cs="宋体" w:hint="eastAsia"/>
          <w:kern w:val="0"/>
          <w:sz w:val="24"/>
          <w:szCs w:val="24"/>
        </w:rPr>
        <w:t>、磺胺醋酰、磺胺曲沙</w:t>
      </w:r>
      <w:proofErr w:type="gramStart"/>
      <w:r w:rsidRPr="00C912AE">
        <w:rPr>
          <w:rFonts w:ascii="宋体" w:eastAsia="宋体" w:cs="宋体" w:hint="eastAsia"/>
          <w:kern w:val="0"/>
          <w:sz w:val="24"/>
          <w:szCs w:val="24"/>
        </w:rPr>
        <w:t>唑</w:t>
      </w:r>
      <w:proofErr w:type="gramEnd"/>
      <w:r w:rsidRPr="00C912AE">
        <w:rPr>
          <w:rFonts w:ascii="宋体" w:eastAsia="宋体" w:cs="宋体" w:hint="eastAsia"/>
          <w:kern w:val="0"/>
          <w:sz w:val="24"/>
          <w:szCs w:val="24"/>
        </w:rPr>
        <w:t>、磺胺硝苯、磺胺、磺胺吡啶、磺胺</w:t>
      </w:r>
      <w:proofErr w:type="gramStart"/>
      <w:r w:rsidRPr="00C912AE">
        <w:rPr>
          <w:rFonts w:ascii="宋体" w:eastAsia="宋体" w:cs="宋体" w:hint="eastAsia"/>
          <w:kern w:val="0"/>
          <w:sz w:val="24"/>
          <w:szCs w:val="24"/>
        </w:rPr>
        <w:t>溴甲嘧啶</w:t>
      </w:r>
      <w:proofErr w:type="gramEnd"/>
      <w:r w:rsidRPr="00C912AE">
        <w:rPr>
          <w:rFonts w:ascii="宋体" w:eastAsia="宋体" w:cs="宋体" w:hint="eastAsia"/>
          <w:kern w:val="0"/>
          <w:sz w:val="24"/>
          <w:szCs w:val="24"/>
        </w:rPr>
        <w:t>钠、磺胺苯酰、磺胺甲氧</w:t>
      </w:r>
      <w:proofErr w:type="gramStart"/>
      <w:r w:rsidRPr="00C912AE">
        <w:rPr>
          <w:rFonts w:ascii="宋体" w:eastAsia="宋体" w:cs="宋体" w:hint="eastAsia"/>
          <w:kern w:val="0"/>
          <w:sz w:val="24"/>
          <w:szCs w:val="24"/>
        </w:rPr>
        <w:t>嗪</w:t>
      </w:r>
      <w:proofErr w:type="gramEnd"/>
      <w:r w:rsidRPr="00C912AE">
        <w:rPr>
          <w:rFonts w:ascii="宋体" w:eastAsia="宋体" w:cs="宋体" w:hint="eastAsia"/>
          <w:kern w:val="0"/>
          <w:sz w:val="24"/>
          <w:szCs w:val="24"/>
        </w:rPr>
        <w:t>、磺胺甲基嘧啶、头</w:t>
      </w:r>
      <w:proofErr w:type="gramStart"/>
      <w:r w:rsidRPr="00C912AE">
        <w:rPr>
          <w:rFonts w:ascii="宋体" w:eastAsia="宋体" w:cs="宋体" w:hint="eastAsia"/>
          <w:kern w:val="0"/>
          <w:sz w:val="24"/>
          <w:szCs w:val="24"/>
        </w:rPr>
        <w:t>孢</w:t>
      </w:r>
      <w:proofErr w:type="gramEnd"/>
      <w:r w:rsidRPr="00C912AE">
        <w:rPr>
          <w:rFonts w:ascii="宋体" w:eastAsia="宋体" w:cs="宋体" w:hint="eastAsia"/>
          <w:kern w:val="0"/>
          <w:sz w:val="24"/>
          <w:szCs w:val="24"/>
        </w:rPr>
        <w:t>乙腈、新生霉素、丁</w:t>
      </w:r>
      <w:proofErr w:type="gramStart"/>
      <w:r w:rsidRPr="00C912AE">
        <w:rPr>
          <w:rFonts w:ascii="宋体" w:eastAsia="宋体" w:cs="宋体" w:hint="eastAsia"/>
          <w:kern w:val="0"/>
          <w:sz w:val="24"/>
          <w:szCs w:val="24"/>
        </w:rPr>
        <w:t>喹</w:t>
      </w:r>
      <w:proofErr w:type="gramEnd"/>
      <w:r w:rsidRPr="00C912AE">
        <w:rPr>
          <w:rFonts w:ascii="宋体" w:eastAsia="宋体" w:cs="宋体" w:hint="eastAsia"/>
          <w:kern w:val="0"/>
          <w:sz w:val="24"/>
          <w:szCs w:val="24"/>
        </w:rPr>
        <w:t>酯、巴</w:t>
      </w:r>
      <w:proofErr w:type="gramStart"/>
      <w:r w:rsidRPr="00C912AE">
        <w:rPr>
          <w:rFonts w:ascii="宋体" w:eastAsia="宋体" w:cs="宋体" w:hint="eastAsia"/>
          <w:kern w:val="0"/>
          <w:sz w:val="24"/>
          <w:szCs w:val="24"/>
        </w:rPr>
        <w:t>喹</w:t>
      </w:r>
      <w:proofErr w:type="gramEnd"/>
      <w:r w:rsidRPr="00C912AE">
        <w:rPr>
          <w:rFonts w:ascii="宋体" w:eastAsia="宋体" w:cs="宋体" w:hint="eastAsia"/>
          <w:kern w:val="0"/>
          <w:sz w:val="24"/>
          <w:szCs w:val="24"/>
        </w:rPr>
        <w:t>普林、多粘菌素</w:t>
      </w:r>
      <w:r w:rsidRPr="00C912AE">
        <w:rPr>
          <w:rFonts w:ascii="宋体" w:eastAsia="宋体" w:cs="宋体"/>
          <w:kern w:val="0"/>
          <w:sz w:val="24"/>
          <w:szCs w:val="24"/>
        </w:rPr>
        <w:t>B</w:t>
      </w:r>
      <w:r w:rsidRPr="00C912AE">
        <w:rPr>
          <w:rFonts w:ascii="宋体" w:eastAsia="宋体" w:cs="宋体" w:hint="eastAsia"/>
          <w:kern w:val="0"/>
          <w:sz w:val="24"/>
          <w:szCs w:val="24"/>
        </w:rPr>
        <w:t>、</w:t>
      </w:r>
      <w:proofErr w:type="gramStart"/>
      <w:r w:rsidRPr="00C912AE">
        <w:rPr>
          <w:rFonts w:ascii="宋体" w:eastAsia="宋体" w:cs="宋体" w:hint="eastAsia"/>
          <w:kern w:val="0"/>
          <w:sz w:val="24"/>
          <w:szCs w:val="24"/>
        </w:rPr>
        <w:t>莱</w:t>
      </w:r>
      <w:proofErr w:type="gramEnd"/>
      <w:r w:rsidRPr="00C912AE">
        <w:rPr>
          <w:rFonts w:ascii="宋体" w:eastAsia="宋体" w:cs="宋体" w:hint="eastAsia"/>
          <w:kern w:val="0"/>
          <w:sz w:val="24"/>
          <w:szCs w:val="24"/>
        </w:rPr>
        <w:t>特</w:t>
      </w:r>
      <w:proofErr w:type="gramStart"/>
      <w:r w:rsidRPr="00C912AE">
        <w:rPr>
          <w:rFonts w:ascii="宋体" w:eastAsia="宋体" w:cs="宋体" w:hint="eastAsia"/>
          <w:kern w:val="0"/>
          <w:sz w:val="24"/>
          <w:szCs w:val="24"/>
        </w:rPr>
        <w:t>洛</w:t>
      </w:r>
      <w:proofErr w:type="gramEnd"/>
      <w:r w:rsidRPr="00C912AE">
        <w:rPr>
          <w:rFonts w:ascii="宋体" w:eastAsia="宋体" w:cs="宋体" w:hint="eastAsia"/>
          <w:kern w:val="0"/>
          <w:sz w:val="24"/>
          <w:szCs w:val="24"/>
        </w:rPr>
        <w:t>霉素）属于《食品、添加剂等规格标准》规定的抗生素或化学合成抗菌物质，所以，未规定残留限量标准的食品中不得含有。其他的农兽药在食品中的残留限量将执行一律标准</w:t>
      </w:r>
      <w:r w:rsidRPr="00C912AE">
        <w:rPr>
          <w:rFonts w:ascii="宋体" w:eastAsia="宋体" w:cs="宋体"/>
          <w:kern w:val="0"/>
          <w:sz w:val="24"/>
          <w:szCs w:val="24"/>
        </w:rPr>
        <w:t>0.01ppm</w:t>
      </w:r>
      <w:r w:rsidRPr="00C912AE">
        <w:rPr>
          <w:rFonts w:ascii="宋体" w:eastAsia="宋体" w:cs="宋体" w:hint="eastAsia"/>
          <w:kern w:val="0"/>
          <w:sz w:val="24"/>
          <w:szCs w:val="24"/>
        </w:rPr>
        <w:t>。</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其中三氟</w:t>
      </w:r>
      <w:proofErr w:type="gramStart"/>
      <w:r w:rsidRPr="00C912AE">
        <w:rPr>
          <w:rFonts w:ascii="宋体" w:eastAsia="宋体" w:cs="宋体" w:hint="eastAsia"/>
          <w:kern w:val="0"/>
          <w:sz w:val="24"/>
          <w:szCs w:val="24"/>
        </w:rPr>
        <w:t>啶磺</w:t>
      </w:r>
      <w:proofErr w:type="gramEnd"/>
      <w:r w:rsidRPr="00C912AE">
        <w:rPr>
          <w:rFonts w:ascii="宋体" w:eastAsia="宋体" w:cs="宋体" w:hint="eastAsia"/>
          <w:kern w:val="0"/>
          <w:sz w:val="24"/>
          <w:szCs w:val="24"/>
        </w:rPr>
        <w:t>隆、芬前列林、</w:t>
      </w:r>
      <w:proofErr w:type="gramStart"/>
      <w:r w:rsidRPr="00C912AE">
        <w:rPr>
          <w:rFonts w:ascii="宋体" w:eastAsia="宋体" w:cs="宋体" w:hint="eastAsia"/>
          <w:kern w:val="0"/>
          <w:sz w:val="24"/>
          <w:szCs w:val="24"/>
        </w:rPr>
        <w:t>丁氧环酮</w:t>
      </w:r>
      <w:proofErr w:type="gramEnd"/>
      <w:r w:rsidRPr="00C912AE">
        <w:rPr>
          <w:rFonts w:ascii="宋体" w:eastAsia="宋体" w:cs="宋体" w:hint="eastAsia"/>
          <w:kern w:val="0"/>
          <w:sz w:val="24"/>
          <w:szCs w:val="24"/>
        </w:rPr>
        <w:t>、双氟</w:t>
      </w:r>
      <w:proofErr w:type="gramStart"/>
      <w:r w:rsidRPr="00C912AE">
        <w:rPr>
          <w:rFonts w:ascii="宋体" w:eastAsia="宋体" w:cs="宋体" w:hint="eastAsia"/>
          <w:kern w:val="0"/>
          <w:sz w:val="24"/>
          <w:szCs w:val="24"/>
        </w:rPr>
        <w:t>磺</w:t>
      </w:r>
      <w:proofErr w:type="gramEnd"/>
      <w:r w:rsidRPr="00C912AE">
        <w:rPr>
          <w:rFonts w:ascii="宋体" w:eastAsia="宋体" w:cs="宋体" w:hint="eastAsia"/>
          <w:kern w:val="0"/>
          <w:sz w:val="24"/>
          <w:szCs w:val="24"/>
        </w:rPr>
        <w:t>草胺、</w:t>
      </w:r>
      <w:proofErr w:type="gramStart"/>
      <w:r w:rsidRPr="00C912AE">
        <w:rPr>
          <w:rFonts w:ascii="宋体" w:eastAsia="宋体" w:cs="宋体" w:hint="eastAsia"/>
          <w:kern w:val="0"/>
          <w:sz w:val="24"/>
          <w:szCs w:val="24"/>
        </w:rPr>
        <w:t>磺</w:t>
      </w:r>
      <w:proofErr w:type="gramEnd"/>
      <w:r w:rsidRPr="00C912AE">
        <w:rPr>
          <w:rFonts w:ascii="宋体" w:eastAsia="宋体" w:cs="宋体" w:hint="eastAsia"/>
          <w:kern w:val="0"/>
          <w:sz w:val="24"/>
          <w:szCs w:val="24"/>
        </w:rPr>
        <w:t>草</w:t>
      </w:r>
      <w:proofErr w:type="gramStart"/>
      <w:r w:rsidRPr="00C912AE">
        <w:rPr>
          <w:rFonts w:ascii="宋体" w:eastAsia="宋体" w:cs="宋体" w:hint="eastAsia"/>
          <w:kern w:val="0"/>
          <w:sz w:val="24"/>
          <w:szCs w:val="24"/>
        </w:rPr>
        <w:t>唑胺在</w:t>
      </w:r>
      <w:proofErr w:type="gramEnd"/>
      <w:r w:rsidRPr="00C912AE">
        <w:rPr>
          <w:rFonts w:ascii="宋体" w:eastAsia="宋体" w:cs="宋体" w:hint="eastAsia"/>
          <w:kern w:val="0"/>
          <w:sz w:val="24"/>
          <w:szCs w:val="24"/>
        </w:rPr>
        <w:t>部分食品中的残留限量标准自颁布之日起实施，其他农兽药在食品中的残留限量自颁布之日起</w:t>
      </w:r>
      <w:r w:rsidRPr="00C912AE">
        <w:rPr>
          <w:rFonts w:ascii="宋体" w:eastAsia="宋体" w:cs="宋体"/>
          <w:kern w:val="0"/>
          <w:sz w:val="24"/>
          <w:szCs w:val="24"/>
        </w:rPr>
        <w:t>6</w:t>
      </w:r>
      <w:r w:rsidRPr="00C912AE">
        <w:rPr>
          <w:rFonts w:ascii="宋体" w:eastAsia="宋体" w:cs="宋体" w:hint="eastAsia"/>
          <w:kern w:val="0"/>
          <w:sz w:val="24"/>
          <w:szCs w:val="24"/>
        </w:rPr>
        <w:t>个月以内仍可适用以往标准。</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（消息来源：食品伙伴网）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42" w:name="_Toc509404282"/>
      <w:r w:rsidRPr="002863DF">
        <w:rPr>
          <w:rFonts w:ascii="Calibri" w:eastAsia="黑体" w:hAnsi="Calibri" w:cs="黑体" w:hint="eastAsia"/>
          <w:color w:val="7030A0"/>
          <w:kern w:val="0"/>
          <w:sz w:val="28"/>
          <w:szCs w:val="28"/>
        </w:rPr>
        <w:t>食品</w:t>
      </w:r>
      <w:proofErr w:type="gramStart"/>
      <w:r w:rsidRPr="002863DF">
        <w:rPr>
          <w:rFonts w:ascii="Calibri" w:eastAsia="黑体" w:hAnsi="Calibri" w:cs="黑体" w:hint="eastAsia"/>
          <w:color w:val="7030A0"/>
          <w:kern w:val="0"/>
          <w:sz w:val="28"/>
          <w:szCs w:val="28"/>
        </w:rPr>
        <w:t>伙伴网</w:t>
      </w:r>
      <w:proofErr w:type="gramEnd"/>
      <w:r w:rsidRPr="002863DF">
        <w:rPr>
          <w:rFonts w:ascii="Calibri" w:eastAsia="黑体" w:hAnsi="Calibri" w:cs="黑体" w:hint="eastAsia"/>
          <w:color w:val="7030A0"/>
          <w:kern w:val="0"/>
          <w:sz w:val="28"/>
          <w:szCs w:val="28"/>
        </w:rPr>
        <w:t>盘点</w:t>
      </w:r>
      <w:r w:rsidRPr="002863DF">
        <w:rPr>
          <w:rFonts w:ascii="Calibri" w:eastAsia="黑体" w:hAnsi="Calibri" w:cs="黑体"/>
          <w:color w:val="7030A0"/>
          <w:kern w:val="0"/>
          <w:sz w:val="28"/>
          <w:szCs w:val="28"/>
        </w:rPr>
        <w:t>2017</w:t>
      </w:r>
      <w:r w:rsidRPr="002863DF">
        <w:rPr>
          <w:rFonts w:ascii="Calibri" w:eastAsia="黑体" w:hAnsi="Calibri" w:cs="黑体" w:hint="eastAsia"/>
          <w:color w:val="7030A0"/>
          <w:kern w:val="0"/>
          <w:sz w:val="28"/>
          <w:szCs w:val="28"/>
        </w:rPr>
        <w:t>年日本十大食品政策</w:t>
      </w:r>
      <w:bookmarkEnd w:id="42"/>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日本是我国食品的主要出口国之一，所采取的政策与出口企业息息相关。在已经过去的</w:t>
      </w:r>
      <w:r>
        <w:rPr>
          <w:rFonts w:ascii="宋体" w:eastAsia="宋体" w:cs="宋体"/>
          <w:color w:val="000000"/>
          <w:kern w:val="0"/>
          <w:sz w:val="24"/>
          <w:szCs w:val="24"/>
        </w:rPr>
        <w:t>2017</w:t>
      </w:r>
      <w:r>
        <w:rPr>
          <w:rFonts w:ascii="宋体" w:eastAsia="宋体" w:cs="宋体" w:hint="eastAsia"/>
          <w:color w:val="000000"/>
          <w:kern w:val="0"/>
          <w:sz w:val="24"/>
          <w:szCs w:val="24"/>
        </w:rPr>
        <w:t>年，日本政府强化了保健食品的管理机制，大幅修改了《食品添加剂公定书》。除此之外，在</w:t>
      </w:r>
      <w:r>
        <w:rPr>
          <w:rFonts w:ascii="宋体" w:eastAsia="宋体" w:cs="宋体"/>
          <w:color w:val="000000"/>
          <w:kern w:val="0"/>
          <w:sz w:val="24"/>
          <w:szCs w:val="24"/>
        </w:rPr>
        <w:t>2017</w:t>
      </w:r>
      <w:r>
        <w:rPr>
          <w:rFonts w:ascii="宋体" w:eastAsia="宋体" w:cs="宋体" w:hint="eastAsia"/>
          <w:color w:val="000000"/>
          <w:kern w:val="0"/>
          <w:sz w:val="24"/>
          <w:szCs w:val="24"/>
        </w:rPr>
        <w:t>年，日本还发布了哪些食品政策？对此，食品</w:t>
      </w:r>
      <w:proofErr w:type="gramStart"/>
      <w:r>
        <w:rPr>
          <w:rFonts w:ascii="宋体" w:eastAsia="宋体" w:cs="宋体" w:hint="eastAsia"/>
          <w:color w:val="000000"/>
          <w:kern w:val="0"/>
          <w:sz w:val="24"/>
          <w:szCs w:val="24"/>
        </w:rPr>
        <w:t>伙伴网</w:t>
      </w:r>
      <w:proofErr w:type="gramEnd"/>
      <w:r>
        <w:rPr>
          <w:rFonts w:ascii="宋体" w:eastAsia="宋体" w:cs="宋体" w:hint="eastAsia"/>
          <w:color w:val="000000"/>
          <w:kern w:val="0"/>
          <w:sz w:val="24"/>
          <w:szCs w:val="24"/>
        </w:rPr>
        <w:t>进行了盘点，整理出了十大主要的食品政策，以供网友分享。</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一、日本拟设立第三方机构加速功能标示食品的审批</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为让企业申报的产品尽快上市，并减轻消费者厅受理申报部门的负担，</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月，日本消费者厅拟设立审核材料的第三方机构。第三方机构目前计划在民间机构、行业团体、现有政府组织内进行选择。</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二、日本发布加工食品原料原产地食品标签标准草案纲要</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3</w:t>
      </w:r>
      <w:r>
        <w:rPr>
          <w:rFonts w:ascii="宋体" w:eastAsia="宋体" w:cs="宋体" w:hint="eastAsia"/>
          <w:color w:val="000000"/>
          <w:kern w:val="0"/>
          <w:sz w:val="24"/>
          <w:szCs w:val="24"/>
        </w:rPr>
        <w:t>月，日本厚生劳动</w:t>
      </w:r>
      <w:proofErr w:type="gramStart"/>
      <w:r>
        <w:rPr>
          <w:rFonts w:ascii="宋体" w:eastAsia="宋体" w:cs="宋体" w:hint="eastAsia"/>
          <w:color w:val="000000"/>
          <w:kern w:val="0"/>
          <w:sz w:val="24"/>
          <w:szCs w:val="24"/>
        </w:rPr>
        <w:t>省发布</w:t>
      </w:r>
      <w:proofErr w:type="gramEnd"/>
      <w:r>
        <w:rPr>
          <w:rFonts w:ascii="宋体" w:eastAsia="宋体" w:cs="宋体" w:hint="eastAsia"/>
          <w:color w:val="000000"/>
          <w:kern w:val="0"/>
          <w:sz w:val="24"/>
          <w:szCs w:val="24"/>
        </w:rPr>
        <w:t>加工食品原料原产地食品标签标准草案纲要。根据该草案，目前涵盖某些类别的加工食品的原料原产地标签的范围将扩大到国内生产和销售的所有加工食品。加工食品中含量最多的成分应在标签上标注原产地信息；进口的加工食品不需要标注成分的原产地。</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三、日本发布出口到日本的生奶等制品的动物卫生要求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5</w:t>
      </w:r>
      <w:r>
        <w:rPr>
          <w:rFonts w:ascii="宋体" w:eastAsia="宋体" w:cs="宋体" w:hint="eastAsia"/>
          <w:color w:val="000000"/>
          <w:kern w:val="0"/>
          <w:sz w:val="24"/>
          <w:szCs w:val="24"/>
        </w:rPr>
        <w:t>月，日本发布通报，规定出口到日本的生奶和奶制品的动物卫生要求。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该通报内容补充列出附件所列出国家出口生乳及乳制品的具体动物卫生要求、附件所列国家卫生证书模板、名单之外国家的卫生证书模板，</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11</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日及以后抵达日本的生奶</w:t>
      </w:r>
      <w:r>
        <w:rPr>
          <w:rFonts w:ascii="宋体" w:eastAsia="宋体" w:cs="宋体"/>
          <w:color w:val="000000"/>
          <w:kern w:val="0"/>
          <w:sz w:val="24"/>
          <w:szCs w:val="24"/>
        </w:rPr>
        <w:t>/</w:t>
      </w:r>
      <w:r>
        <w:rPr>
          <w:rFonts w:ascii="宋体" w:eastAsia="宋体" w:cs="宋体" w:hint="eastAsia"/>
          <w:color w:val="000000"/>
          <w:kern w:val="0"/>
          <w:sz w:val="24"/>
          <w:szCs w:val="24"/>
        </w:rPr>
        <w:t>奶制品，包括从</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11</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日以前出口国出口的产品，必须附有出口国主管机关根据</w:t>
      </w:r>
      <w:r>
        <w:rPr>
          <w:rFonts w:ascii="宋体" w:eastAsia="宋体" w:cs="宋体"/>
          <w:color w:val="000000"/>
          <w:kern w:val="0"/>
          <w:sz w:val="24"/>
          <w:szCs w:val="24"/>
        </w:rPr>
        <w:t>AHRs</w:t>
      </w:r>
      <w:r>
        <w:rPr>
          <w:rFonts w:ascii="宋体" w:eastAsia="宋体" w:cs="宋体" w:hint="eastAsia"/>
          <w:color w:val="000000"/>
          <w:kern w:val="0"/>
          <w:sz w:val="24"/>
          <w:szCs w:val="24"/>
        </w:rPr>
        <w:t>要求出具的卫生证书。</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四、日本食品用容器包装及器具原材料将引进肯定列表制度</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5</w:t>
      </w:r>
      <w:r>
        <w:rPr>
          <w:rFonts w:ascii="宋体" w:eastAsia="宋体" w:cs="宋体" w:hint="eastAsia"/>
          <w:color w:val="000000"/>
          <w:kern w:val="0"/>
          <w:sz w:val="24"/>
          <w:szCs w:val="24"/>
        </w:rPr>
        <w:t>月，日本厚生劳动省已决定在食品用容器包装及器具原材料中引进肯定列表制度，计划</w:t>
      </w:r>
      <w:r>
        <w:rPr>
          <w:rFonts w:ascii="宋体" w:eastAsia="宋体" w:cs="宋体"/>
          <w:color w:val="000000"/>
          <w:kern w:val="0"/>
          <w:sz w:val="24"/>
          <w:szCs w:val="24"/>
        </w:rPr>
        <w:t>2018</w:t>
      </w:r>
      <w:r>
        <w:rPr>
          <w:rFonts w:ascii="宋体" w:eastAsia="宋体" w:cs="宋体" w:hint="eastAsia"/>
          <w:color w:val="000000"/>
          <w:kern w:val="0"/>
          <w:sz w:val="24"/>
          <w:szCs w:val="24"/>
        </w:rPr>
        <w:t>年完成肯定列表之后将着手修改食品卫生法，而之前厚生劳动省对超市或便利店等销售食品或食品添加剂的包装材料只管制了其中的有毒物质。厚生劳动省表示，将针对直接接触食品的原材料或容器包装的内层等</w:t>
      </w:r>
      <w:r>
        <w:rPr>
          <w:rFonts w:ascii="宋体" w:eastAsia="宋体" w:cs="宋体" w:hint="eastAsia"/>
          <w:color w:val="000000"/>
          <w:kern w:val="0"/>
          <w:sz w:val="24"/>
          <w:szCs w:val="24"/>
        </w:rPr>
        <w:lastRenderedPageBreak/>
        <w:t>溶出转移风险高的材料制定肯定列表。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五、日本豆腐业界首次定义：大豆含有率</w:t>
      </w:r>
      <w:r>
        <w:rPr>
          <w:rFonts w:ascii="宋体" w:eastAsia="宋体" w:cs="宋体"/>
          <w:color w:val="000000"/>
          <w:kern w:val="0"/>
          <w:sz w:val="24"/>
          <w:szCs w:val="24"/>
        </w:rPr>
        <w:t>10%</w:t>
      </w:r>
      <w:r>
        <w:rPr>
          <w:rFonts w:ascii="宋体" w:eastAsia="宋体" w:cs="宋体" w:hint="eastAsia"/>
          <w:color w:val="000000"/>
          <w:kern w:val="0"/>
          <w:sz w:val="24"/>
          <w:szCs w:val="24"/>
        </w:rPr>
        <w:t>以上称之为豆腐</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6</w:t>
      </w:r>
      <w:r>
        <w:rPr>
          <w:rFonts w:ascii="宋体" w:eastAsia="宋体" w:cs="宋体" w:hint="eastAsia"/>
          <w:color w:val="000000"/>
          <w:kern w:val="0"/>
          <w:sz w:val="24"/>
          <w:szCs w:val="24"/>
        </w:rPr>
        <w:t>月，日本豆腐业界首次对豆腐进行了定义。定义以豆腐中大豆含有率为标准，</w:t>
      </w:r>
      <w:r>
        <w:rPr>
          <w:rFonts w:ascii="宋体" w:eastAsia="宋体" w:cs="宋体"/>
          <w:color w:val="000000"/>
          <w:kern w:val="0"/>
          <w:sz w:val="24"/>
          <w:szCs w:val="24"/>
        </w:rPr>
        <w:t>10%</w:t>
      </w:r>
      <w:r>
        <w:rPr>
          <w:rFonts w:ascii="宋体" w:eastAsia="宋体" w:cs="宋体" w:hint="eastAsia"/>
          <w:color w:val="000000"/>
          <w:kern w:val="0"/>
          <w:sz w:val="24"/>
          <w:szCs w:val="24"/>
        </w:rPr>
        <w:t>以上的称之为“豆腐”、</w:t>
      </w:r>
      <w:r>
        <w:rPr>
          <w:rFonts w:ascii="宋体" w:eastAsia="宋体" w:cs="宋体"/>
          <w:color w:val="000000"/>
          <w:kern w:val="0"/>
          <w:sz w:val="24"/>
          <w:szCs w:val="24"/>
        </w:rPr>
        <w:t>8%</w:t>
      </w:r>
      <w:r>
        <w:rPr>
          <w:rFonts w:ascii="宋体" w:eastAsia="宋体" w:cs="宋体" w:hint="eastAsia"/>
          <w:color w:val="000000"/>
          <w:kern w:val="0"/>
          <w:sz w:val="24"/>
          <w:szCs w:val="24"/>
        </w:rPr>
        <w:t>以上的称之为“调制豆腐”、</w:t>
      </w:r>
      <w:r>
        <w:rPr>
          <w:rFonts w:ascii="宋体" w:eastAsia="宋体" w:cs="宋体"/>
          <w:color w:val="000000"/>
          <w:kern w:val="0"/>
          <w:sz w:val="24"/>
          <w:szCs w:val="24"/>
        </w:rPr>
        <w:t>6%</w:t>
      </w:r>
      <w:r>
        <w:rPr>
          <w:rFonts w:ascii="宋体" w:eastAsia="宋体" w:cs="宋体" w:hint="eastAsia"/>
          <w:color w:val="000000"/>
          <w:kern w:val="0"/>
          <w:sz w:val="24"/>
          <w:szCs w:val="24"/>
        </w:rPr>
        <w:t>以上的称之为“加工豆腐”。</w:t>
      </w:r>
      <w:r>
        <w:rPr>
          <w:rFonts w:ascii="宋体" w:eastAsia="宋体" w:cs="宋体"/>
          <w:color w:val="000000"/>
          <w:kern w:val="0"/>
          <w:sz w:val="24"/>
          <w:szCs w:val="24"/>
        </w:rPr>
        <w:t>6%</w:t>
      </w:r>
      <w:r>
        <w:rPr>
          <w:rFonts w:ascii="宋体" w:eastAsia="宋体" w:cs="宋体" w:hint="eastAsia"/>
          <w:color w:val="000000"/>
          <w:kern w:val="0"/>
          <w:sz w:val="24"/>
          <w:szCs w:val="24"/>
        </w:rPr>
        <w:t>以下及以蛋类为主要原料的蛋豆腐等除外。根据加工状态和硬度，又分为“棉状”、“软棉状”、“绸状”、“填充绸状”、“松状”五种。禁止使用没有根据的“最高级”、“天然”、“纯粹”等标识，强制详细标识产品中使用的添加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六、日本厚生劳动省将要求企业强制报告食品自主召回相关内容</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8</w:t>
      </w:r>
      <w:r>
        <w:rPr>
          <w:rFonts w:ascii="宋体" w:eastAsia="宋体" w:cs="宋体" w:hint="eastAsia"/>
          <w:color w:val="000000"/>
          <w:kern w:val="0"/>
          <w:sz w:val="24"/>
          <w:szCs w:val="24"/>
        </w:rPr>
        <w:t>月，日本厚生劳动省要求企业强制报告食品自主召回相关内容，并将相关内容登载到厚生劳动省网站上，方便消费者及时了解问题食品召回情况，以此防止健康危害的扩大。混入异物、检出致病菌等原因企业进行食品召回的情况不断发生，厚生劳动省将要求食品的生产和进口企业进行食品自主召回时强制要求进行报告，并将打造统一管理相关信息的管理系统。明年预算中作为该项目费用将申请</w:t>
      </w:r>
      <w:r>
        <w:rPr>
          <w:rFonts w:ascii="宋体" w:eastAsia="宋体" w:cs="宋体"/>
          <w:color w:val="000000"/>
          <w:kern w:val="0"/>
          <w:sz w:val="24"/>
          <w:szCs w:val="24"/>
        </w:rPr>
        <w:t>3</w:t>
      </w:r>
      <w:r>
        <w:rPr>
          <w:rFonts w:ascii="宋体" w:eastAsia="宋体" w:cs="宋体" w:hint="eastAsia"/>
          <w:color w:val="000000"/>
          <w:kern w:val="0"/>
          <w:sz w:val="24"/>
          <w:szCs w:val="24"/>
        </w:rPr>
        <w:t>亿日元。</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七、日本厚生劳动省将强化健康食品管理机制</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由于健康食品屡出问题，为了强化健康食品管理，</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9</w:t>
      </w:r>
      <w:r>
        <w:rPr>
          <w:rFonts w:ascii="宋体" w:eastAsia="宋体" w:cs="宋体" w:hint="eastAsia"/>
          <w:color w:val="000000"/>
          <w:kern w:val="0"/>
          <w:sz w:val="24"/>
          <w:szCs w:val="24"/>
        </w:rPr>
        <w:t>月，厚生劳动省举行专家会议商讨了具体措施，其中包括健康食品制造、销售者将健康被害的具体症状和发生始末及时报告给国家或自治团体；用法律促使企业切实有效的品质管理；严格管制发生健康危害产品的广告和销售等内容。</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八、日本仍维持食用油豁免转基因标示</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9</w:t>
      </w:r>
      <w:r>
        <w:rPr>
          <w:rFonts w:ascii="宋体" w:eastAsia="宋体" w:cs="宋体" w:hint="eastAsia"/>
          <w:color w:val="000000"/>
          <w:kern w:val="0"/>
          <w:sz w:val="24"/>
          <w:szCs w:val="24"/>
        </w:rPr>
        <w:t>月，日本消费者厅决定，食用油仍执行现行基准，即使用转基因原料生产的食用油豁免转基因标记。其理由是，食用油中不存在转基因原料来源成分，而且以目前的科学技术无法鉴别该食用油是否为转基因来源。</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九、日本发布对含有氰化物食品的处理措施</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11</w:t>
      </w:r>
      <w:r>
        <w:rPr>
          <w:rFonts w:ascii="宋体" w:eastAsia="宋体" w:cs="宋体" w:hint="eastAsia"/>
          <w:color w:val="000000"/>
          <w:kern w:val="0"/>
          <w:sz w:val="24"/>
          <w:szCs w:val="24"/>
        </w:rPr>
        <w:t>月，日本厚生劳动</w:t>
      </w:r>
      <w:proofErr w:type="gramStart"/>
      <w:r>
        <w:rPr>
          <w:rFonts w:ascii="宋体" w:eastAsia="宋体" w:cs="宋体" w:hint="eastAsia"/>
          <w:color w:val="000000"/>
          <w:kern w:val="0"/>
          <w:sz w:val="24"/>
          <w:szCs w:val="24"/>
        </w:rPr>
        <w:t>省发布</w:t>
      </w:r>
      <w:proofErr w:type="gramEnd"/>
      <w:r>
        <w:rPr>
          <w:rFonts w:ascii="宋体" w:eastAsia="宋体" w:cs="宋体" w:hint="eastAsia"/>
          <w:color w:val="000000"/>
          <w:kern w:val="0"/>
          <w:sz w:val="24"/>
          <w:szCs w:val="24"/>
        </w:rPr>
        <w:t>事务联络通知，因在地方检查中检出枇杷种子中含有氰化物，故更新对亚麻籽、杏仁、梅仁等含有氰化物食品的处理措施。废除</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9</w:t>
      </w:r>
      <w:r>
        <w:rPr>
          <w:rFonts w:ascii="宋体" w:eastAsia="宋体" w:cs="宋体" w:hint="eastAsia"/>
          <w:color w:val="000000"/>
          <w:kern w:val="0"/>
          <w:sz w:val="24"/>
          <w:szCs w:val="24"/>
        </w:rPr>
        <w:t>月</w:t>
      </w:r>
      <w:r>
        <w:rPr>
          <w:rFonts w:ascii="宋体" w:eastAsia="宋体" w:cs="宋体"/>
          <w:color w:val="000000"/>
          <w:kern w:val="0"/>
          <w:sz w:val="24"/>
          <w:szCs w:val="24"/>
        </w:rPr>
        <w:t>19</w:t>
      </w:r>
      <w:r>
        <w:rPr>
          <w:rFonts w:ascii="宋体" w:eastAsia="宋体" w:cs="宋体" w:hint="eastAsia"/>
          <w:color w:val="000000"/>
          <w:kern w:val="0"/>
          <w:sz w:val="24"/>
          <w:szCs w:val="24"/>
        </w:rPr>
        <w:t>日日本厚生劳动省要求进口商对天然含有氰化物的食品（命令检查对象除外）实行彻底的自主检查的通知。</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十、日本相隔</w:t>
      </w:r>
      <w:r>
        <w:rPr>
          <w:rFonts w:ascii="宋体" w:eastAsia="宋体" w:cs="宋体"/>
          <w:color w:val="000000"/>
          <w:kern w:val="0"/>
          <w:sz w:val="24"/>
          <w:szCs w:val="24"/>
        </w:rPr>
        <w:t>10</w:t>
      </w:r>
      <w:r>
        <w:rPr>
          <w:rFonts w:ascii="宋体" w:eastAsia="宋体" w:cs="宋体" w:hint="eastAsia"/>
          <w:color w:val="000000"/>
          <w:kern w:val="0"/>
          <w:sz w:val="24"/>
          <w:szCs w:val="24"/>
        </w:rPr>
        <w:t>年对《食品添加剂公定书》进行大幅度修改</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11</w:t>
      </w:r>
      <w:r>
        <w:rPr>
          <w:rFonts w:ascii="宋体" w:eastAsia="宋体" w:cs="宋体" w:hint="eastAsia"/>
          <w:color w:val="000000"/>
          <w:kern w:val="0"/>
          <w:sz w:val="24"/>
          <w:szCs w:val="24"/>
        </w:rPr>
        <w:t>月，日本政府对《食品添加剂公定书》进行大幅度修改，收录上一次改正之后增补的食品添加剂及相关实验方法和成分标准的变更等内容。本次修订设定一年的过渡期，即</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11</w:t>
      </w:r>
      <w:r>
        <w:rPr>
          <w:rFonts w:ascii="宋体" w:eastAsia="宋体" w:cs="宋体" w:hint="eastAsia"/>
          <w:color w:val="000000"/>
          <w:kern w:val="0"/>
          <w:sz w:val="24"/>
          <w:szCs w:val="24"/>
        </w:rPr>
        <w:t>月</w:t>
      </w:r>
      <w:r>
        <w:rPr>
          <w:rFonts w:ascii="宋体" w:eastAsia="宋体" w:cs="宋体"/>
          <w:color w:val="000000"/>
          <w:kern w:val="0"/>
          <w:sz w:val="24"/>
          <w:szCs w:val="24"/>
        </w:rPr>
        <w:t>29</w:t>
      </w:r>
      <w:r>
        <w:rPr>
          <w:rFonts w:ascii="宋体" w:eastAsia="宋体" w:cs="宋体" w:hint="eastAsia"/>
          <w:color w:val="000000"/>
          <w:kern w:val="0"/>
          <w:sz w:val="24"/>
          <w:szCs w:val="24"/>
        </w:rPr>
        <w:t>日之前生产、加工、进口的食品添加剂可适用以往标准（粗制海水氯化镁，厚生劳动省另行通知为止可适用以往标准）。</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食品</w:t>
      </w:r>
      <w:proofErr w:type="gramStart"/>
      <w:r>
        <w:rPr>
          <w:rFonts w:ascii="宋体" w:eastAsia="宋体" w:cs="宋体" w:hint="eastAsia"/>
          <w:color w:val="000000"/>
          <w:kern w:val="0"/>
          <w:sz w:val="24"/>
          <w:szCs w:val="24"/>
        </w:rPr>
        <w:t>伙伴网</w:t>
      </w:r>
      <w:proofErr w:type="gramEnd"/>
      <w:r>
        <w:rPr>
          <w:rFonts w:ascii="宋体" w:eastAsia="宋体" w:cs="宋体" w:hint="eastAsia"/>
          <w:color w:val="000000"/>
          <w:kern w:val="0"/>
          <w:sz w:val="24"/>
          <w:szCs w:val="24"/>
        </w:rPr>
        <w:t>提醒出口企业，密切关注日本有关食品政策的变化，及时采取有效措施加以应对，保证出口贸易顺利开展。</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http://news.foodmate.net/2018/02/457632.html</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（消息来源：食品伙伴网）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43" w:name="_Toc509404283"/>
      <w:r w:rsidRPr="002863DF">
        <w:rPr>
          <w:rFonts w:ascii="Calibri" w:eastAsia="黑体" w:hAnsi="Calibri" w:cs="黑体" w:hint="eastAsia"/>
          <w:color w:val="7030A0"/>
          <w:kern w:val="0"/>
          <w:sz w:val="28"/>
          <w:szCs w:val="28"/>
        </w:rPr>
        <w:t>韩国拟修订《进口食品检验规定》部分内容</w:t>
      </w:r>
      <w:bookmarkEnd w:id="43"/>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2</w:t>
      </w:r>
      <w:r>
        <w:rPr>
          <w:rFonts w:ascii="宋体" w:eastAsia="宋体" w:cs="宋体" w:hint="eastAsia"/>
          <w:color w:val="000000"/>
          <w:kern w:val="0"/>
          <w:sz w:val="24"/>
          <w:szCs w:val="24"/>
        </w:rPr>
        <w:t>月</w:t>
      </w:r>
      <w:r>
        <w:rPr>
          <w:rFonts w:ascii="宋体" w:eastAsia="宋体" w:cs="宋体"/>
          <w:color w:val="000000"/>
          <w:kern w:val="0"/>
          <w:sz w:val="24"/>
          <w:szCs w:val="24"/>
        </w:rPr>
        <w:t>7</w:t>
      </w:r>
      <w:r>
        <w:rPr>
          <w:rFonts w:ascii="宋体" w:eastAsia="宋体" w:cs="宋体" w:hint="eastAsia"/>
          <w:color w:val="000000"/>
          <w:kern w:val="0"/>
          <w:sz w:val="24"/>
          <w:szCs w:val="24"/>
        </w:rPr>
        <w:t>日，韩国食药部发布了第</w:t>
      </w:r>
      <w:r>
        <w:rPr>
          <w:rFonts w:ascii="宋体" w:eastAsia="宋体" w:cs="宋体"/>
          <w:color w:val="000000"/>
          <w:kern w:val="0"/>
          <w:sz w:val="24"/>
          <w:szCs w:val="24"/>
        </w:rPr>
        <w:t>2018-52</w:t>
      </w:r>
      <w:r>
        <w:rPr>
          <w:rFonts w:ascii="宋体" w:eastAsia="宋体" w:cs="宋体" w:hint="eastAsia"/>
          <w:color w:val="000000"/>
          <w:kern w:val="0"/>
          <w:sz w:val="24"/>
          <w:szCs w:val="24"/>
        </w:rPr>
        <w:t>号公告，拟修订《进口食品检验规定》部分内容，修订主要内容包括：展销会产品进口食品豁免进口申报（畜产品除外）、确定了</w:t>
      </w:r>
      <w:r>
        <w:rPr>
          <w:rFonts w:ascii="宋体" w:eastAsia="宋体" w:cs="宋体"/>
          <w:color w:val="000000"/>
          <w:kern w:val="0"/>
          <w:sz w:val="24"/>
          <w:szCs w:val="24"/>
        </w:rPr>
        <w:t>8</w:t>
      </w:r>
      <w:r>
        <w:rPr>
          <w:rFonts w:ascii="宋体" w:eastAsia="宋体" w:cs="宋体" w:hint="eastAsia"/>
          <w:color w:val="000000"/>
          <w:kern w:val="0"/>
          <w:sz w:val="24"/>
          <w:szCs w:val="24"/>
        </w:rPr>
        <w:t>项农林产品和</w:t>
      </w:r>
      <w:r>
        <w:rPr>
          <w:rFonts w:ascii="宋体" w:eastAsia="宋体" w:cs="宋体"/>
          <w:color w:val="000000"/>
          <w:kern w:val="0"/>
          <w:sz w:val="24"/>
          <w:szCs w:val="24"/>
        </w:rPr>
        <w:t>6</w:t>
      </w:r>
      <w:r>
        <w:rPr>
          <w:rFonts w:ascii="宋体" w:eastAsia="宋体" w:cs="宋体" w:hint="eastAsia"/>
          <w:color w:val="000000"/>
          <w:kern w:val="0"/>
          <w:sz w:val="24"/>
          <w:szCs w:val="24"/>
        </w:rPr>
        <w:t>项加工食品等没有不合格检出食品的安全性。</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lastRenderedPageBreak/>
        <w:t>意见征求期至</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3</w:t>
      </w:r>
      <w:r>
        <w:rPr>
          <w:rFonts w:ascii="宋体" w:eastAsia="宋体" w:cs="宋体" w:hint="eastAsia"/>
          <w:color w:val="000000"/>
          <w:kern w:val="0"/>
          <w:sz w:val="24"/>
          <w:szCs w:val="24"/>
        </w:rPr>
        <w:t>月</w:t>
      </w:r>
      <w:r>
        <w:rPr>
          <w:rFonts w:ascii="宋体" w:eastAsia="宋体" w:cs="宋体"/>
          <w:color w:val="000000"/>
          <w:kern w:val="0"/>
          <w:sz w:val="24"/>
          <w:szCs w:val="24"/>
        </w:rPr>
        <w:t>2</w:t>
      </w:r>
      <w:r>
        <w:rPr>
          <w:rFonts w:ascii="宋体" w:eastAsia="宋体" w:cs="宋体" w:hint="eastAsia"/>
          <w:color w:val="000000"/>
          <w:kern w:val="0"/>
          <w:sz w:val="24"/>
          <w:szCs w:val="24"/>
        </w:rPr>
        <w:t>日。</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http://www.xmtbt-sps.gov.cn/detail.asp?id=56549</w:t>
      </w:r>
    </w:p>
    <w:p w:rsidR="005B582C" w:rsidRPr="00C912AE" w:rsidRDefault="005B582C" w:rsidP="005B582C">
      <w:pPr>
        <w:autoSpaceDE w:val="0"/>
        <w:autoSpaceDN w:val="0"/>
        <w:adjustRightInd w:val="0"/>
        <w:ind w:firstLineChars="200" w:firstLine="480"/>
        <w:rPr>
          <w:rFonts w:ascii="宋体" w:eastAsia="宋体" w:cs="宋体"/>
          <w:kern w:val="0"/>
          <w:sz w:val="24"/>
          <w:szCs w:val="24"/>
        </w:rPr>
      </w:pPr>
      <w:r w:rsidRPr="00C912AE">
        <w:rPr>
          <w:rFonts w:ascii="宋体" w:eastAsia="宋体" w:cs="宋体" w:hint="eastAsia"/>
          <w:kern w:val="0"/>
          <w:sz w:val="24"/>
          <w:szCs w:val="24"/>
        </w:rPr>
        <w:t>（消息来源：厦门</w:t>
      </w:r>
      <w:r w:rsidRPr="00C912AE">
        <w:rPr>
          <w:rFonts w:ascii="宋体" w:eastAsia="宋体" w:cs="宋体"/>
          <w:kern w:val="0"/>
          <w:sz w:val="24"/>
          <w:szCs w:val="24"/>
        </w:rPr>
        <w:t>WTO</w:t>
      </w:r>
      <w:r w:rsidRPr="00C912AE">
        <w:rPr>
          <w:rFonts w:ascii="宋体" w:eastAsia="宋体" w:cs="宋体" w:hint="eastAsia"/>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44" w:name="_Toc509404284"/>
      <w:r w:rsidRPr="002863DF">
        <w:rPr>
          <w:rFonts w:ascii="Calibri" w:eastAsia="黑体" w:hAnsi="Calibri" w:cs="黑体"/>
          <w:color w:val="7030A0"/>
          <w:kern w:val="0"/>
          <w:sz w:val="28"/>
          <w:szCs w:val="28"/>
        </w:rPr>
        <w:t>2017</w:t>
      </w:r>
      <w:r w:rsidRPr="002863DF">
        <w:rPr>
          <w:rFonts w:ascii="Calibri" w:eastAsia="黑体" w:hAnsi="Calibri" w:cs="黑体" w:hint="eastAsia"/>
          <w:color w:val="7030A0"/>
          <w:kern w:val="0"/>
          <w:sz w:val="28"/>
          <w:szCs w:val="28"/>
        </w:rPr>
        <w:t>年韩国食品相关主要标法盘点</w:t>
      </w:r>
      <w:bookmarkEnd w:id="44"/>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年是韩国食品相关标法变化较大的一年，食品</w:t>
      </w:r>
      <w:proofErr w:type="gramStart"/>
      <w:r>
        <w:rPr>
          <w:rFonts w:ascii="宋体" w:eastAsia="宋体" w:cs="宋体" w:hint="eastAsia"/>
          <w:color w:val="000000"/>
          <w:kern w:val="0"/>
          <w:sz w:val="24"/>
          <w:szCs w:val="24"/>
        </w:rPr>
        <w:t>伙伴网日韩信息</w:t>
      </w:r>
      <w:proofErr w:type="gramEnd"/>
      <w:r>
        <w:rPr>
          <w:rFonts w:ascii="宋体" w:eastAsia="宋体" w:cs="宋体" w:hint="eastAsia"/>
          <w:color w:val="000000"/>
          <w:kern w:val="0"/>
          <w:sz w:val="24"/>
          <w:szCs w:val="24"/>
        </w:rPr>
        <w:t>服务团队对</w:t>
      </w:r>
      <w:r>
        <w:rPr>
          <w:rFonts w:ascii="宋体" w:eastAsia="宋体" w:cs="宋体"/>
          <w:color w:val="000000"/>
          <w:kern w:val="0"/>
          <w:sz w:val="24"/>
          <w:szCs w:val="24"/>
        </w:rPr>
        <w:t>2017</w:t>
      </w:r>
      <w:r>
        <w:rPr>
          <w:rFonts w:ascii="宋体" w:eastAsia="宋体" w:cs="宋体" w:hint="eastAsia"/>
          <w:color w:val="000000"/>
          <w:kern w:val="0"/>
          <w:sz w:val="24"/>
          <w:szCs w:val="24"/>
        </w:rPr>
        <w:t>年韩国食品相关主要标法进行了翻译整理以供各界参考。</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※首先，基于减糖、减</w:t>
      </w:r>
      <w:proofErr w:type="gramStart"/>
      <w:r>
        <w:rPr>
          <w:rFonts w:ascii="宋体" w:eastAsia="宋体" w:cs="宋体" w:hint="eastAsia"/>
          <w:color w:val="000000"/>
          <w:kern w:val="0"/>
          <w:sz w:val="24"/>
          <w:szCs w:val="24"/>
        </w:rPr>
        <w:t>盐政策</w:t>
      </w:r>
      <w:proofErr w:type="gramEnd"/>
      <w:r>
        <w:rPr>
          <w:rFonts w:ascii="宋体" w:eastAsia="宋体" w:cs="宋体" w:hint="eastAsia"/>
          <w:color w:val="000000"/>
          <w:kern w:val="0"/>
          <w:sz w:val="24"/>
          <w:szCs w:val="24"/>
        </w:rPr>
        <w:t>的实施，为促进国民健康，</w:t>
      </w:r>
      <w:r>
        <w:rPr>
          <w:rFonts w:ascii="宋体" w:eastAsia="宋体" w:cs="宋体"/>
          <w:color w:val="000000"/>
          <w:kern w:val="0"/>
          <w:sz w:val="24"/>
          <w:szCs w:val="24"/>
        </w:rPr>
        <w:t>2017</w:t>
      </w:r>
      <w:r>
        <w:rPr>
          <w:rFonts w:ascii="宋体" w:eastAsia="宋体" w:cs="宋体" w:hint="eastAsia"/>
          <w:color w:val="000000"/>
          <w:kern w:val="0"/>
          <w:sz w:val="24"/>
          <w:szCs w:val="24"/>
        </w:rPr>
        <w:t>年韩国修改了《食品卫生法》，采用钠含量比较标识制度，并</w:t>
      </w:r>
      <w:proofErr w:type="gramStart"/>
      <w:r>
        <w:rPr>
          <w:rFonts w:ascii="宋体" w:eastAsia="宋体" w:cs="宋体" w:hint="eastAsia"/>
          <w:color w:val="000000"/>
          <w:kern w:val="0"/>
          <w:sz w:val="24"/>
          <w:szCs w:val="24"/>
        </w:rPr>
        <w:t>规定了钠含量</w:t>
      </w:r>
      <w:proofErr w:type="gramEnd"/>
      <w:r>
        <w:rPr>
          <w:rFonts w:ascii="宋体" w:eastAsia="宋体" w:cs="宋体" w:hint="eastAsia"/>
          <w:color w:val="000000"/>
          <w:kern w:val="0"/>
          <w:sz w:val="24"/>
          <w:szCs w:val="24"/>
        </w:rPr>
        <w:t>比较标识的方法及标准；另外，由于充氮食品包装类安全事件频发，韩国先后对《食品卫生法》、《食品添加剂法典》进行了修改，强化了氮气的使用标准并对液氮残留的处罚标准进行了规定。</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2016</w:t>
      </w:r>
      <w:r>
        <w:rPr>
          <w:rFonts w:ascii="宋体" w:eastAsia="宋体" w:cs="宋体" w:hint="eastAsia"/>
          <w:color w:val="000000"/>
          <w:kern w:val="0"/>
          <w:sz w:val="24"/>
          <w:szCs w:val="24"/>
        </w:rPr>
        <w:t>年韩国实施《进口食品安全管理特别法》后，要求所有</w:t>
      </w:r>
      <w:proofErr w:type="gramStart"/>
      <w:r>
        <w:rPr>
          <w:rFonts w:ascii="宋体" w:eastAsia="宋体" w:cs="宋体" w:hint="eastAsia"/>
          <w:color w:val="000000"/>
          <w:kern w:val="0"/>
          <w:sz w:val="24"/>
          <w:szCs w:val="24"/>
        </w:rPr>
        <w:t>输韩生产</w:t>
      </w:r>
      <w:proofErr w:type="gramEnd"/>
      <w:r>
        <w:rPr>
          <w:rFonts w:ascii="宋体" w:eastAsia="宋体" w:cs="宋体" w:hint="eastAsia"/>
          <w:color w:val="000000"/>
          <w:kern w:val="0"/>
          <w:sz w:val="24"/>
          <w:szCs w:val="24"/>
        </w:rPr>
        <w:t>企业在进口申报时提前</w:t>
      </w:r>
      <w:r>
        <w:rPr>
          <w:rFonts w:ascii="宋体" w:eastAsia="宋体" w:cs="宋体"/>
          <w:color w:val="000000"/>
          <w:kern w:val="0"/>
          <w:sz w:val="24"/>
          <w:szCs w:val="24"/>
        </w:rPr>
        <w:t>7</w:t>
      </w:r>
      <w:r>
        <w:rPr>
          <w:rFonts w:ascii="宋体" w:eastAsia="宋体" w:cs="宋体" w:hint="eastAsia"/>
          <w:color w:val="000000"/>
          <w:kern w:val="0"/>
          <w:sz w:val="24"/>
          <w:szCs w:val="24"/>
        </w:rPr>
        <w:t>天向韩国食品药品安全处进行注册登记，</w:t>
      </w:r>
      <w:r>
        <w:rPr>
          <w:rFonts w:ascii="宋体" w:eastAsia="宋体" w:cs="宋体"/>
          <w:color w:val="000000"/>
          <w:kern w:val="0"/>
          <w:sz w:val="24"/>
          <w:szCs w:val="24"/>
        </w:rPr>
        <w:t>2017</w:t>
      </w:r>
      <w:r>
        <w:rPr>
          <w:rFonts w:ascii="宋体" w:eastAsia="宋体" w:cs="宋体" w:hint="eastAsia"/>
          <w:color w:val="000000"/>
          <w:kern w:val="0"/>
          <w:sz w:val="24"/>
          <w:szCs w:val="24"/>
        </w:rPr>
        <w:t>年韩国为加强进口食品安全管理，对进口过程中以不正当方法进行进口申报的行为，加大了行政处罚的力度。</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一、主要标法篇</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1.</w:t>
      </w:r>
      <w:r>
        <w:rPr>
          <w:rFonts w:ascii="宋体" w:eastAsia="宋体" w:cs="宋体" w:hint="eastAsia"/>
          <w:color w:val="000000"/>
          <w:kern w:val="0"/>
          <w:sz w:val="24"/>
          <w:szCs w:val="24"/>
        </w:rPr>
        <w:t>《食品卫生法》及其实施令、实施规则</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韩国《食品卫生法》及其实施令、实施规则是韩国食品最基本法规，类似于中国的《食品安全法》及其实施条例。该法共包括</w:t>
      </w:r>
      <w:r>
        <w:rPr>
          <w:rFonts w:ascii="宋体" w:eastAsia="宋体" w:cs="宋体"/>
          <w:color w:val="000000"/>
          <w:kern w:val="0"/>
          <w:sz w:val="24"/>
          <w:szCs w:val="24"/>
        </w:rPr>
        <w:t>13</w:t>
      </w:r>
      <w:r>
        <w:rPr>
          <w:rFonts w:ascii="宋体" w:eastAsia="宋体" w:cs="宋体" w:hint="eastAsia"/>
          <w:color w:val="000000"/>
          <w:kern w:val="0"/>
          <w:sz w:val="24"/>
          <w:szCs w:val="24"/>
        </w:rPr>
        <w:t>章内容，分别对食品、食品添加剂、器具与包装容器、标签、食品法典、自检、营业、处罚标准等进行了规定。</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年韩国实施的《食品卫生法》修订单，</w:t>
      </w:r>
      <w:proofErr w:type="gramStart"/>
      <w:r>
        <w:rPr>
          <w:rFonts w:ascii="宋体" w:eastAsia="宋体" w:cs="宋体" w:hint="eastAsia"/>
          <w:color w:val="000000"/>
          <w:kern w:val="0"/>
          <w:sz w:val="24"/>
          <w:szCs w:val="24"/>
        </w:rPr>
        <w:t>采用了钠含量</w:t>
      </w:r>
      <w:proofErr w:type="gramEnd"/>
      <w:r>
        <w:rPr>
          <w:rFonts w:ascii="宋体" w:eastAsia="宋体" w:cs="宋体" w:hint="eastAsia"/>
          <w:color w:val="000000"/>
          <w:kern w:val="0"/>
          <w:sz w:val="24"/>
          <w:szCs w:val="24"/>
        </w:rPr>
        <w:t>比较标识制度，其</w:t>
      </w:r>
      <w:proofErr w:type="gramStart"/>
      <w:r>
        <w:rPr>
          <w:rFonts w:ascii="宋体" w:eastAsia="宋体" w:cs="宋体" w:hint="eastAsia"/>
          <w:color w:val="000000"/>
          <w:kern w:val="0"/>
          <w:sz w:val="24"/>
          <w:szCs w:val="24"/>
        </w:rPr>
        <w:t>实施令及实施</w:t>
      </w:r>
      <w:proofErr w:type="gramEnd"/>
      <w:r>
        <w:rPr>
          <w:rFonts w:ascii="宋体" w:eastAsia="宋体" w:cs="宋体" w:hint="eastAsia"/>
          <w:color w:val="000000"/>
          <w:kern w:val="0"/>
          <w:sz w:val="24"/>
          <w:szCs w:val="24"/>
        </w:rPr>
        <w:t>规则分别对比较标识食品、处罚标准等相关条款</w:t>
      </w:r>
      <w:proofErr w:type="gramStart"/>
      <w:r>
        <w:rPr>
          <w:rFonts w:ascii="宋体" w:eastAsia="宋体" w:cs="宋体" w:hint="eastAsia"/>
          <w:color w:val="000000"/>
          <w:kern w:val="0"/>
          <w:sz w:val="24"/>
          <w:szCs w:val="24"/>
        </w:rPr>
        <w:t>作出</w:t>
      </w:r>
      <w:proofErr w:type="gramEnd"/>
      <w:r>
        <w:rPr>
          <w:rFonts w:ascii="宋体" w:eastAsia="宋体" w:cs="宋体" w:hint="eastAsia"/>
          <w:color w:val="000000"/>
          <w:kern w:val="0"/>
          <w:sz w:val="24"/>
          <w:szCs w:val="24"/>
        </w:rPr>
        <w:t>了规定。</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实施规则</w:t>
      </w:r>
      <w:proofErr w:type="gramStart"/>
      <w:r>
        <w:rPr>
          <w:rFonts w:ascii="宋体" w:eastAsia="宋体" w:cs="宋体" w:hint="eastAsia"/>
          <w:color w:val="000000"/>
          <w:kern w:val="0"/>
          <w:sz w:val="24"/>
          <w:szCs w:val="24"/>
        </w:rPr>
        <w:t>修订单还扩大</w:t>
      </w:r>
      <w:proofErr w:type="gramEnd"/>
      <w:r>
        <w:rPr>
          <w:rFonts w:ascii="宋体" w:eastAsia="宋体" w:cs="宋体" w:hint="eastAsia"/>
          <w:color w:val="000000"/>
          <w:kern w:val="0"/>
          <w:sz w:val="24"/>
          <w:szCs w:val="24"/>
        </w:rPr>
        <w:t>了</w:t>
      </w:r>
      <w:r>
        <w:rPr>
          <w:rFonts w:ascii="宋体" w:eastAsia="宋体" w:cs="宋体"/>
          <w:color w:val="000000"/>
          <w:kern w:val="0"/>
          <w:sz w:val="24"/>
          <w:szCs w:val="24"/>
        </w:rPr>
        <w:t>HACCP</w:t>
      </w:r>
      <w:r>
        <w:rPr>
          <w:rFonts w:ascii="宋体" w:eastAsia="宋体" w:cs="宋体" w:hint="eastAsia"/>
          <w:color w:val="000000"/>
          <w:kern w:val="0"/>
          <w:sz w:val="24"/>
          <w:szCs w:val="24"/>
        </w:rPr>
        <w:t>认证对象的范围，增加饼干、糖果、冷冻饮品、面包、巧克力等儿童嗜好食品等。扩大营养成分标识对象的范围，增加所有即食食品及汤类等通过简单加热烹饪即可食用的食品、燕麦片类、可可加工品类。并对食品中液氮残留规定了更严格的相关处罚标准。以伪造重量或价格为目的，在食品中混入蜡、冰、琼脂等异物的掺假行为，将加大处罚力度。</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w:t>
      </w:r>
      <w:r>
        <w:rPr>
          <w:rFonts w:ascii="宋体" w:eastAsia="宋体" w:cs="宋体" w:hint="eastAsia"/>
          <w:color w:val="000000"/>
          <w:kern w:val="0"/>
          <w:sz w:val="24"/>
          <w:szCs w:val="24"/>
        </w:rPr>
        <w:t>《食品法典》</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韩国《食品法典》规定了食品的通用标准、各类食品的产品标准以及农兽药残留限量等，</w:t>
      </w:r>
      <w:r>
        <w:rPr>
          <w:rFonts w:ascii="宋体" w:eastAsia="宋体" w:cs="宋体"/>
          <w:color w:val="000000"/>
          <w:kern w:val="0"/>
          <w:sz w:val="24"/>
          <w:szCs w:val="24"/>
        </w:rPr>
        <w:t>2016</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30</w:t>
      </w:r>
      <w:r>
        <w:rPr>
          <w:rFonts w:ascii="宋体" w:eastAsia="宋体" w:cs="宋体" w:hint="eastAsia"/>
          <w:color w:val="000000"/>
          <w:kern w:val="0"/>
          <w:sz w:val="24"/>
          <w:szCs w:val="24"/>
        </w:rPr>
        <w:t>日，韩国发布《食品法典》全部修改告示后，将《畜产品法典》的相关内容合并到《食品法典》中，对食品及畜产品的标准进行了统一管理。</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而</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6</w:t>
      </w:r>
      <w:r>
        <w:rPr>
          <w:rFonts w:ascii="宋体" w:eastAsia="宋体" w:cs="宋体" w:hint="eastAsia"/>
          <w:color w:val="000000"/>
          <w:kern w:val="0"/>
          <w:sz w:val="24"/>
          <w:szCs w:val="24"/>
        </w:rPr>
        <w:t>月</w:t>
      </w:r>
      <w:r>
        <w:rPr>
          <w:rFonts w:ascii="宋体" w:eastAsia="宋体" w:cs="宋体"/>
          <w:color w:val="000000"/>
          <w:kern w:val="0"/>
          <w:sz w:val="24"/>
          <w:szCs w:val="24"/>
        </w:rPr>
        <w:t>30</w:t>
      </w:r>
      <w:r>
        <w:rPr>
          <w:rFonts w:ascii="宋体" w:eastAsia="宋体" w:cs="宋体" w:hint="eastAsia"/>
          <w:color w:val="000000"/>
          <w:kern w:val="0"/>
          <w:sz w:val="24"/>
          <w:szCs w:val="24"/>
        </w:rPr>
        <w:t>日新发布的第</w:t>
      </w:r>
      <w:r>
        <w:rPr>
          <w:rFonts w:ascii="宋体" w:eastAsia="宋体" w:cs="宋体"/>
          <w:color w:val="000000"/>
          <w:kern w:val="0"/>
          <w:sz w:val="24"/>
          <w:szCs w:val="24"/>
        </w:rPr>
        <w:t>2017-57</w:t>
      </w:r>
      <w:r>
        <w:rPr>
          <w:rFonts w:ascii="宋体" w:eastAsia="宋体" w:cs="宋体" w:hint="eastAsia"/>
          <w:color w:val="000000"/>
          <w:kern w:val="0"/>
          <w:sz w:val="24"/>
          <w:szCs w:val="24"/>
        </w:rPr>
        <w:t>号告示对</w:t>
      </w:r>
      <w:r>
        <w:rPr>
          <w:rFonts w:ascii="宋体" w:eastAsia="宋体" w:cs="宋体"/>
          <w:color w:val="000000"/>
          <w:kern w:val="0"/>
          <w:sz w:val="24"/>
          <w:szCs w:val="24"/>
        </w:rPr>
        <w:t>2016</w:t>
      </w:r>
      <w:r>
        <w:rPr>
          <w:rFonts w:ascii="宋体" w:eastAsia="宋体" w:cs="宋体" w:hint="eastAsia"/>
          <w:color w:val="000000"/>
          <w:kern w:val="0"/>
          <w:sz w:val="24"/>
          <w:szCs w:val="24"/>
        </w:rPr>
        <w:t>年发布的全部修改告示中相关的错误事项进行了修订。主要是扩大了食品原料的使用范围，新设或修改农兽药相关残留限量标准等。</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15</w:t>
      </w:r>
      <w:r>
        <w:rPr>
          <w:rFonts w:ascii="宋体" w:eastAsia="宋体" w:cs="宋体" w:hint="eastAsia"/>
          <w:color w:val="000000"/>
          <w:kern w:val="0"/>
          <w:sz w:val="24"/>
          <w:szCs w:val="24"/>
        </w:rPr>
        <w:t>日，新发布的第</w:t>
      </w:r>
      <w:r>
        <w:rPr>
          <w:rFonts w:ascii="宋体" w:eastAsia="宋体" w:cs="宋体"/>
          <w:color w:val="000000"/>
          <w:kern w:val="0"/>
          <w:sz w:val="24"/>
          <w:szCs w:val="24"/>
        </w:rPr>
        <w:t>2017-102</w:t>
      </w:r>
      <w:r>
        <w:rPr>
          <w:rFonts w:ascii="宋体" w:eastAsia="宋体" w:cs="宋体" w:hint="eastAsia"/>
          <w:color w:val="000000"/>
          <w:kern w:val="0"/>
          <w:sz w:val="24"/>
          <w:szCs w:val="24"/>
        </w:rPr>
        <w:t>号告示对食品原料的使用标准及目录进行了修改，赋予各类食品原料固有编号；明确规定了食品的剂型；将蛋类制品的产气荚膜梭菌及肉脯类金黄色葡萄球菌原有的不得检出的定性标准修改为定量标准；常温饮料允许冷冻销售、修改冷冻食品的保存及流通标准；另外，还新设鱼油食品类型等。</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3.</w:t>
      </w:r>
      <w:r>
        <w:rPr>
          <w:rFonts w:ascii="宋体" w:eastAsia="宋体" w:cs="宋体" w:hint="eastAsia"/>
          <w:color w:val="000000"/>
          <w:kern w:val="0"/>
          <w:sz w:val="24"/>
          <w:szCs w:val="24"/>
        </w:rPr>
        <w:t>《食品添加剂法典》</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lastRenderedPageBreak/>
        <w:t>韩国《食品添加剂法典》规定了食品添加剂的生产标准、一般使用标准、贮存及流通标准、各类添加剂的规格标准及相关试验方法等。</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年韩国先后对《食品添加剂法典》进行了</w:t>
      </w:r>
      <w:r>
        <w:rPr>
          <w:rFonts w:ascii="宋体" w:eastAsia="宋体" w:cs="宋体"/>
          <w:color w:val="000000"/>
          <w:kern w:val="0"/>
          <w:sz w:val="24"/>
          <w:szCs w:val="24"/>
        </w:rPr>
        <w:t>2</w:t>
      </w:r>
      <w:r>
        <w:rPr>
          <w:rFonts w:ascii="宋体" w:eastAsia="宋体" w:cs="宋体" w:hint="eastAsia"/>
          <w:color w:val="000000"/>
          <w:kern w:val="0"/>
          <w:sz w:val="24"/>
          <w:szCs w:val="24"/>
        </w:rPr>
        <w:t>次修订。增加了黑胡萝卜提取色素等</w:t>
      </w:r>
      <w:r>
        <w:rPr>
          <w:rFonts w:ascii="宋体" w:eastAsia="宋体" w:cs="宋体"/>
          <w:color w:val="000000"/>
          <w:kern w:val="0"/>
          <w:sz w:val="24"/>
          <w:szCs w:val="24"/>
        </w:rPr>
        <w:t>5</w:t>
      </w:r>
      <w:r>
        <w:rPr>
          <w:rFonts w:ascii="宋体" w:eastAsia="宋体" w:cs="宋体" w:hint="eastAsia"/>
          <w:color w:val="000000"/>
          <w:kern w:val="0"/>
          <w:sz w:val="24"/>
          <w:szCs w:val="24"/>
        </w:rPr>
        <w:t>种添加剂的标准及规格，并对蛋白酶、红藻胶、粉末状维生素</w:t>
      </w:r>
      <w:r>
        <w:rPr>
          <w:rFonts w:ascii="宋体" w:eastAsia="宋体" w:cs="宋体"/>
          <w:color w:val="000000"/>
          <w:kern w:val="0"/>
          <w:sz w:val="24"/>
          <w:szCs w:val="24"/>
        </w:rPr>
        <w:t>A</w:t>
      </w:r>
      <w:r>
        <w:rPr>
          <w:rFonts w:ascii="宋体" w:eastAsia="宋体" w:cs="宋体" w:hint="eastAsia"/>
          <w:color w:val="000000"/>
          <w:kern w:val="0"/>
          <w:sz w:val="24"/>
          <w:szCs w:val="24"/>
        </w:rPr>
        <w:t>等</w:t>
      </w:r>
      <w:r>
        <w:rPr>
          <w:rFonts w:ascii="宋体" w:eastAsia="宋体" w:cs="宋体"/>
          <w:color w:val="000000"/>
          <w:kern w:val="0"/>
          <w:sz w:val="24"/>
          <w:szCs w:val="24"/>
        </w:rPr>
        <w:t>20</w:t>
      </w:r>
      <w:r>
        <w:rPr>
          <w:rFonts w:ascii="宋体" w:eastAsia="宋体" w:cs="宋体" w:hint="eastAsia"/>
          <w:color w:val="000000"/>
          <w:kern w:val="0"/>
          <w:sz w:val="24"/>
          <w:szCs w:val="24"/>
        </w:rPr>
        <w:t>种添加剂的成分规格以及焦亚硫酸钠、柿黄素等</w:t>
      </w:r>
      <w:r>
        <w:rPr>
          <w:rFonts w:ascii="宋体" w:eastAsia="宋体" w:cs="宋体"/>
          <w:color w:val="000000"/>
          <w:kern w:val="0"/>
          <w:sz w:val="24"/>
          <w:szCs w:val="24"/>
        </w:rPr>
        <w:t>158</w:t>
      </w:r>
      <w:r>
        <w:rPr>
          <w:rFonts w:ascii="宋体" w:eastAsia="宋体" w:cs="宋体" w:hint="eastAsia"/>
          <w:color w:val="000000"/>
          <w:kern w:val="0"/>
          <w:sz w:val="24"/>
          <w:szCs w:val="24"/>
        </w:rPr>
        <w:t>种添加剂的使用标准进行了修改。另外，还扩大了部分添加剂的使用范围，允许糖精钠用于糕类、复合调味料等，硫酸锌用于其他酒类。强化了氮气的使用标准，明确规定最终产品中不能有液氮残留。</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4.</w:t>
      </w:r>
      <w:r>
        <w:rPr>
          <w:rFonts w:ascii="宋体" w:eastAsia="宋体" w:cs="宋体" w:hint="eastAsia"/>
          <w:color w:val="000000"/>
          <w:kern w:val="0"/>
          <w:sz w:val="24"/>
          <w:szCs w:val="24"/>
        </w:rPr>
        <w:t>《健康功能食品法典》</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该法典涵盖了健康功能食品（即我们所说的保健食品）的通用标准及规格、各类营养素及功能性原料的标准及规格等。</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年韩国食品药品安全处对《健康功能食品法典》修订了</w:t>
      </w:r>
      <w:r>
        <w:rPr>
          <w:rFonts w:ascii="宋体" w:eastAsia="宋体" w:cs="宋体"/>
          <w:color w:val="000000"/>
          <w:kern w:val="0"/>
          <w:sz w:val="24"/>
          <w:szCs w:val="24"/>
        </w:rPr>
        <w:t>1</w:t>
      </w:r>
      <w:r>
        <w:rPr>
          <w:rFonts w:ascii="宋体" w:eastAsia="宋体" w:cs="宋体" w:hint="eastAsia"/>
          <w:color w:val="000000"/>
          <w:kern w:val="0"/>
          <w:sz w:val="24"/>
          <w:szCs w:val="24"/>
        </w:rPr>
        <w:t>次（食品药品安全处告示第</w:t>
      </w:r>
      <w:r>
        <w:rPr>
          <w:rFonts w:ascii="宋体" w:eastAsia="宋体" w:cs="宋体"/>
          <w:color w:val="000000"/>
          <w:kern w:val="0"/>
          <w:sz w:val="24"/>
          <w:szCs w:val="24"/>
        </w:rPr>
        <w:t>2017-113</w:t>
      </w:r>
      <w:r>
        <w:rPr>
          <w:rFonts w:ascii="宋体" w:eastAsia="宋体" w:cs="宋体" w:hint="eastAsia"/>
          <w:color w:val="000000"/>
          <w:kern w:val="0"/>
          <w:sz w:val="24"/>
          <w:szCs w:val="24"/>
        </w:rPr>
        <w:t>号），营养素原料中未规定食品及食品添加剂标准时，改为可适用</w:t>
      </w:r>
      <w:r>
        <w:rPr>
          <w:rFonts w:ascii="宋体" w:eastAsia="宋体" w:cs="宋体"/>
          <w:color w:val="000000"/>
          <w:kern w:val="0"/>
          <w:sz w:val="24"/>
          <w:szCs w:val="24"/>
        </w:rPr>
        <w:t>Codex</w:t>
      </w:r>
      <w:r>
        <w:rPr>
          <w:rFonts w:ascii="宋体" w:eastAsia="宋体" w:cs="宋体" w:hint="eastAsia"/>
          <w:color w:val="000000"/>
          <w:kern w:val="0"/>
          <w:sz w:val="24"/>
          <w:szCs w:val="24"/>
        </w:rPr>
        <w:t>等国外标准；增加营养素的原料，修改了营养素每日摄入量、维生素</w:t>
      </w:r>
      <w:r>
        <w:rPr>
          <w:rFonts w:ascii="宋体" w:eastAsia="宋体" w:cs="宋体"/>
          <w:color w:val="000000"/>
          <w:kern w:val="0"/>
          <w:sz w:val="24"/>
          <w:szCs w:val="24"/>
        </w:rPr>
        <w:t>D</w:t>
      </w:r>
      <w:proofErr w:type="gramStart"/>
      <w:r>
        <w:rPr>
          <w:rFonts w:ascii="宋体" w:eastAsia="宋体" w:cs="宋体" w:hint="eastAsia"/>
          <w:color w:val="000000"/>
          <w:kern w:val="0"/>
          <w:sz w:val="24"/>
          <w:szCs w:val="24"/>
        </w:rPr>
        <w:t>及铬的</w:t>
      </w:r>
      <w:proofErr w:type="gramEnd"/>
      <w:r>
        <w:rPr>
          <w:rFonts w:ascii="宋体" w:eastAsia="宋体" w:cs="宋体" w:hint="eastAsia"/>
          <w:color w:val="000000"/>
          <w:kern w:val="0"/>
          <w:sz w:val="24"/>
          <w:szCs w:val="24"/>
        </w:rPr>
        <w:t>最低含量标准等。</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二、食品标识篇</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1.</w:t>
      </w:r>
      <w:r>
        <w:rPr>
          <w:rFonts w:ascii="宋体" w:eastAsia="宋体" w:cs="宋体" w:hint="eastAsia"/>
          <w:color w:val="000000"/>
          <w:kern w:val="0"/>
          <w:sz w:val="24"/>
          <w:szCs w:val="24"/>
        </w:rPr>
        <w:t>《钠含量比较标识标准及方法》</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为便于消费者相互比较钠含量自主选择食品，</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5</w:t>
      </w:r>
      <w:r>
        <w:rPr>
          <w:rFonts w:ascii="宋体" w:eastAsia="宋体" w:cs="宋体" w:hint="eastAsia"/>
          <w:color w:val="000000"/>
          <w:kern w:val="0"/>
          <w:sz w:val="24"/>
          <w:szCs w:val="24"/>
        </w:rPr>
        <w:t>月</w:t>
      </w:r>
      <w:r>
        <w:rPr>
          <w:rFonts w:ascii="宋体" w:eastAsia="宋体" w:cs="宋体"/>
          <w:color w:val="000000"/>
          <w:kern w:val="0"/>
          <w:sz w:val="24"/>
          <w:szCs w:val="24"/>
        </w:rPr>
        <w:t>2</w:t>
      </w:r>
      <w:r>
        <w:rPr>
          <w:rFonts w:ascii="宋体" w:eastAsia="宋体" w:cs="宋体" w:hint="eastAsia"/>
          <w:color w:val="000000"/>
          <w:kern w:val="0"/>
          <w:sz w:val="24"/>
          <w:szCs w:val="24"/>
        </w:rPr>
        <w:t>日韩国发布了《钠含量比较标识标准及方法》告示（第</w:t>
      </w:r>
      <w:r>
        <w:rPr>
          <w:rFonts w:ascii="宋体" w:eastAsia="宋体" w:cs="宋体"/>
          <w:color w:val="000000"/>
          <w:kern w:val="0"/>
          <w:sz w:val="24"/>
          <w:szCs w:val="24"/>
        </w:rPr>
        <w:t>2017-34</w:t>
      </w:r>
      <w:r>
        <w:rPr>
          <w:rFonts w:ascii="宋体" w:eastAsia="宋体" w:cs="宋体" w:hint="eastAsia"/>
          <w:color w:val="000000"/>
          <w:kern w:val="0"/>
          <w:sz w:val="24"/>
          <w:szCs w:val="24"/>
        </w:rPr>
        <w:t>号），</w:t>
      </w:r>
      <w:proofErr w:type="gramStart"/>
      <w:r>
        <w:rPr>
          <w:rFonts w:ascii="宋体" w:eastAsia="宋体" w:cs="宋体" w:hint="eastAsia"/>
          <w:color w:val="000000"/>
          <w:kern w:val="0"/>
          <w:sz w:val="24"/>
          <w:szCs w:val="24"/>
        </w:rPr>
        <w:t>规定了钠含量</w:t>
      </w:r>
      <w:proofErr w:type="gramEnd"/>
      <w:r>
        <w:rPr>
          <w:rFonts w:ascii="宋体" w:eastAsia="宋体" w:cs="宋体" w:hint="eastAsia"/>
          <w:color w:val="000000"/>
          <w:kern w:val="0"/>
          <w:sz w:val="24"/>
          <w:szCs w:val="24"/>
        </w:rPr>
        <w:t>比较标识标准、标识事项及方法等。设定了便于识别产品中含有的钠含量的标识事项与方法。</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w:t>
      </w:r>
      <w:r>
        <w:rPr>
          <w:rFonts w:ascii="宋体" w:eastAsia="宋体" w:cs="宋体" w:hint="eastAsia"/>
          <w:color w:val="000000"/>
          <w:kern w:val="0"/>
          <w:sz w:val="24"/>
          <w:szCs w:val="24"/>
        </w:rPr>
        <w:t>《食品等的标识标准》</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韩国《食品等的标识标准》规定了食品、添加剂、器具容器包装标识及营养标识相关事项。相当于中国的《预包装食品标签通则》（</w:t>
      </w:r>
      <w:r>
        <w:rPr>
          <w:rFonts w:ascii="宋体" w:eastAsia="宋体" w:cs="宋体"/>
          <w:color w:val="000000"/>
          <w:kern w:val="0"/>
          <w:sz w:val="24"/>
          <w:szCs w:val="24"/>
        </w:rPr>
        <w:t>GB7718</w:t>
      </w:r>
      <w:r>
        <w:rPr>
          <w:rFonts w:ascii="宋体" w:eastAsia="宋体" w:cs="宋体" w:hint="eastAsia"/>
          <w:color w:val="000000"/>
          <w:kern w:val="0"/>
          <w:sz w:val="24"/>
          <w:szCs w:val="24"/>
        </w:rPr>
        <w:t>）与《预包装食品营养标签通则》（</w:t>
      </w:r>
      <w:r>
        <w:rPr>
          <w:rFonts w:ascii="宋体" w:eastAsia="宋体" w:cs="宋体"/>
          <w:color w:val="000000"/>
          <w:kern w:val="0"/>
          <w:sz w:val="24"/>
          <w:szCs w:val="24"/>
        </w:rPr>
        <w:t>GB28050</w:t>
      </w:r>
      <w:r>
        <w:rPr>
          <w:rFonts w:ascii="宋体" w:eastAsia="宋体" w:cs="宋体" w:hint="eastAsia"/>
          <w:color w:val="000000"/>
          <w:kern w:val="0"/>
          <w:sz w:val="24"/>
          <w:szCs w:val="24"/>
        </w:rPr>
        <w:t>）合订本。</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6</w:t>
      </w:r>
      <w:r>
        <w:rPr>
          <w:rFonts w:ascii="宋体" w:eastAsia="宋体" w:cs="宋体" w:hint="eastAsia"/>
          <w:color w:val="000000"/>
          <w:kern w:val="0"/>
          <w:sz w:val="24"/>
          <w:szCs w:val="24"/>
        </w:rPr>
        <w:t>日，韩国食品药品安全处发布了第</w:t>
      </w:r>
      <w:r>
        <w:rPr>
          <w:rFonts w:ascii="宋体" w:eastAsia="宋体" w:cs="宋体"/>
          <w:color w:val="000000"/>
          <w:kern w:val="0"/>
          <w:sz w:val="24"/>
          <w:szCs w:val="24"/>
        </w:rPr>
        <w:t>2017-99</w:t>
      </w:r>
      <w:r>
        <w:rPr>
          <w:rFonts w:ascii="宋体" w:eastAsia="宋体" w:cs="宋体" w:hint="eastAsia"/>
          <w:color w:val="000000"/>
          <w:kern w:val="0"/>
          <w:sz w:val="24"/>
          <w:szCs w:val="24"/>
        </w:rPr>
        <w:t>号《食品等的标识标准》部分修改告示，增加了生产日期及保质期的英文名称及缩写事例、酒精饮料的标识相关规定等。使用了亚麻籽的食品需标识消费者安全注意事项，并在主要展示版面上标识其含量（重量）。修改复合配料的标识方法，产品中使用复合配料时，可选择标识复合配料名称或食品类别；辐照处理食品上允许标识实际使用的放射线的种类等。该告示将于</w:t>
      </w:r>
      <w:r>
        <w:rPr>
          <w:rFonts w:ascii="宋体" w:eastAsia="宋体" w:cs="宋体"/>
          <w:color w:val="000000"/>
          <w:kern w:val="0"/>
          <w:sz w:val="24"/>
          <w:szCs w:val="24"/>
        </w:rPr>
        <w:t>2020</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日实施。</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三、食品进出口篇</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1.</w:t>
      </w:r>
      <w:r>
        <w:rPr>
          <w:rFonts w:ascii="宋体" w:eastAsia="宋体" w:cs="宋体" w:hint="eastAsia"/>
          <w:color w:val="000000"/>
          <w:kern w:val="0"/>
          <w:sz w:val="24"/>
          <w:szCs w:val="24"/>
        </w:rPr>
        <w:t>《进口食品安全管理特别法实施规则》及其相关配套文件</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a.2017</w:t>
      </w:r>
      <w:r>
        <w:rPr>
          <w:rFonts w:ascii="宋体" w:eastAsia="宋体" w:cs="宋体" w:hint="eastAsia"/>
          <w:color w:val="000000"/>
          <w:kern w:val="0"/>
          <w:sz w:val="24"/>
          <w:szCs w:val="24"/>
        </w:rPr>
        <w:t>年</w:t>
      </w:r>
      <w:r>
        <w:rPr>
          <w:rFonts w:ascii="宋体" w:eastAsia="宋体" w:cs="宋体"/>
          <w:color w:val="000000"/>
          <w:kern w:val="0"/>
          <w:sz w:val="24"/>
          <w:szCs w:val="24"/>
        </w:rPr>
        <w:t>2</w:t>
      </w:r>
      <w:r>
        <w:rPr>
          <w:rFonts w:ascii="宋体" w:eastAsia="宋体" w:cs="宋体" w:hint="eastAsia"/>
          <w:color w:val="000000"/>
          <w:kern w:val="0"/>
          <w:sz w:val="24"/>
          <w:szCs w:val="24"/>
        </w:rPr>
        <w:t>月</w:t>
      </w:r>
      <w:r>
        <w:rPr>
          <w:rFonts w:ascii="宋体" w:eastAsia="宋体" w:cs="宋体"/>
          <w:color w:val="000000"/>
          <w:kern w:val="0"/>
          <w:sz w:val="24"/>
          <w:szCs w:val="24"/>
        </w:rPr>
        <w:t>22</w:t>
      </w:r>
      <w:r>
        <w:rPr>
          <w:rFonts w:ascii="宋体" w:eastAsia="宋体" w:cs="宋体" w:hint="eastAsia"/>
          <w:color w:val="000000"/>
          <w:kern w:val="0"/>
          <w:sz w:val="24"/>
          <w:szCs w:val="24"/>
        </w:rPr>
        <w:t>日，韩国新发布、实施的《进口食品安全管理特别法实施规则》（总理令第</w:t>
      </w:r>
      <w:r>
        <w:rPr>
          <w:rFonts w:ascii="宋体" w:eastAsia="宋体" w:cs="宋体"/>
          <w:color w:val="000000"/>
          <w:kern w:val="0"/>
          <w:sz w:val="24"/>
          <w:szCs w:val="24"/>
        </w:rPr>
        <w:t>1371</w:t>
      </w:r>
      <w:r>
        <w:rPr>
          <w:rFonts w:ascii="宋体" w:eastAsia="宋体" w:cs="宋体" w:hint="eastAsia"/>
          <w:color w:val="000000"/>
          <w:kern w:val="0"/>
          <w:sz w:val="24"/>
          <w:szCs w:val="24"/>
        </w:rPr>
        <w:t>号），明确规定了对于进口申报时虚假申报原材料、虚假标识生产日期或虚假提交附加材料的营业者将加大相关行政处分；对于以逃避精密检查等为目的贿赂或招待公务员或检验机关、以虚假或不正当方法进行进口申报的行为，违反一次将取消营业登记等。</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b.2017</w:t>
      </w:r>
      <w:r>
        <w:rPr>
          <w:rFonts w:ascii="宋体" w:eastAsia="宋体" w:cs="宋体" w:hint="eastAsia"/>
          <w:color w:val="000000"/>
          <w:kern w:val="0"/>
          <w:sz w:val="24"/>
          <w:szCs w:val="24"/>
        </w:rPr>
        <w:t>年</w:t>
      </w:r>
      <w:r>
        <w:rPr>
          <w:rFonts w:ascii="宋体" w:eastAsia="宋体" w:cs="宋体"/>
          <w:color w:val="000000"/>
          <w:kern w:val="0"/>
          <w:sz w:val="24"/>
          <w:szCs w:val="24"/>
        </w:rPr>
        <w:t>10</w:t>
      </w:r>
      <w:r>
        <w:rPr>
          <w:rFonts w:ascii="宋体" w:eastAsia="宋体" w:cs="宋体" w:hint="eastAsia"/>
          <w:color w:val="000000"/>
          <w:kern w:val="0"/>
          <w:sz w:val="24"/>
          <w:szCs w:val="24"/>
        </w:rPr>
        <w:t>月</w:t>
      </w:r>
      <w:r>
        <w:rPr>
          <w:rFonts w:ascii="宋体" w:eastAsia="宋体" w:cs="宋体"/>
          <w:color w:val="000000"/>
          <w:kern w:val="0"/>
          <w:sz w:val="24"/>
          <w:szCs w:val="24"/>
        </w:rPr>
        <w:t>31</w:t>
      </w:r>
      <w:r>
        <w:rPr>
          <w:rFonts w:ascii="宋体" w:eastAsia="宋体" w:cs="宋体" w:hint="eastAsia"/>
          <w:color w:val="000000"/>
          <w:kern w:val="0"/>
          <w:sz w:val="24"/>
          <w:szCs w:val="24"/>
        </w:rPr>
        <w:t>日，韩国发布了第</w:t>
      </w:r>
      <w:r>
        <w:rPr>
          <w:rFonts w:ascii="宋体" w:eastAsia="宋体" w:cs="宋体"/>
          <w:color w:val="000000"/>
          <w:kern w:val="0"/>
          <w:sz w:val="24"/>
          <w:szCs w:val="24"/>
        </w:rPr>
        <w:t>2017-81</w:t>
      </w:r>
      <w:r>
        <w:rPr>
          <w:rFonts w:ascii="宋体" w:eastAsia="宋体" w:cs="宋体" w:hint="eastAsia"/>
          <w:color w:val="000000"/>
          <w:kern w:val="0"/>
          <w:sz w:val="24"/>
          <w:szCs w:val="24"/>
        </w:rPr>
        <w:t>号《境外生产企业及海外工厂现场审核方法及标准》制定告示，规定了现场审核的卫生标准、各类卫生项目的详细标准、现场审核的检查方法等，同时，还制定了现场审核评估的判定标准及结果需采取的措施等。</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c.2017</w:t>
      </w:r>
      <w:r>
        <w:rPr>
          <w:rFonts w:ascii="宋体" w:eastAsia="宋体" w:cs="宋体" w:hint="eastAsia"/>
          <w:color w:val="000000"/>
          <w:kern w:val="0"/>
          <w:sz w:val="24"/>
          <w:szCs w:val="24"/>
        </w:rPr>
        <w:t>年</w:t>
      </w:r>
      <w:r>
        <w:rPr>
          <w:rFonts w:ascii="宋体" w:eastAsia="宋体" w:cs="宋体"/>
          <w:color w:val="000000"/>
          <w:kern w:val="0"/>
          <w:sz w:val="24"/>
          <w:szCs w:val="24"/>
        </w:rPr>
        <w:t>11</w:t>
      </w:r>
      <w:r>
        <w:rPr>
          <w:rFonts w:ascii="宋体" w:eastAsia="宋体" w:cs="宋体" w:hint="eastAsia"/>
          <w:color w:val="000000"/>
          <w:kern w:val="0"/>
          <w:sz w:val="24"/>
          <w:szCs w:val="24"/>
        </w:rPr>
        <w:t>月</w:t>
      </w:r>
      <w:r>
        <w:rPr>
          <w:rFonts w:ascii="宋体" w:eastAsia="宋体" w:cs="宋体"/>
          <w:color w:val="000000"/>
          <w:kern w:val="0"/>
          <w:sz w:val="24"/>
          <w:szCs w:val="24"/>
        </w:rPr>
        <w:t>15</w:t>
      </w:r>
      <w:r>
        <w:rPr>
          <w:rFonts w:ascii="宋体" w:eastAsia="宋体" w:cs="宋体" w:hint="eastAsia"/>
          <w:color w:val="000000"/>
          <w:kern w:val="0"/>
          <w:sz w:val="24"/>
          <w:szCs w:val="24"/>
        </w:rPr>
        <w:t>日，韩国将《进口食品等事前安全管理制度登记及管理标准》名称改为《优秀进口企业、境外优秀生产企业登记及管理标准》（告示第</w:t>
      </w:r>
      <w:r>
        <w:rPr>
          <w:rFonts w:ascii="宋体" w:eastAsia="宋体" w:cs="宋体"/>
          <w:color w:val="000000"/>
          <w:kern w:val="0"/>
          <w:sz w:val="24"/>
          <w:szCs w:val="24"/>
        </w:rPr>
        <w:t>2017-90</w:t>
      </w:r>
      <w:r>
        <w:rPr>
          <w:rFonts w:ascii="宋体" w:eastAsia="宋体" w:cs="宋体" w:hint="eastAsia"/>
          <w:color w:val="000000"/>
          <w:kern w:val="0"/>
          <w:sz w:val="24"/>
          <w:szCs w:val="24"/>
        </w:rPr>
        <w:t>号）。放宽了登记申请条件。进行优秀进口企业登记的境外生产企业，自申请登</w:t>
      </w:r>
      <w:r>
        <w:rPr>
          <w:rFonts w:ascii="宋体" w:eastAsia="宋体" w:cs="宋体" w:hint="eastAsia"/>
          <w:color w:val="000000"/>
          <w:kern w:val="0"/>
          <w:sz w:val="24"/>
          <w:szCs w:val="24"/>
        </w:rPr>
        <w:lastRenderedPageBreak/>
        <w:t>记之日起，</w:t>
      </w:r>
      <w:r>
        <w:rPr>
          <w:rFonts w:ascii="宋体" w:eastAsia="宋体" w:cs="宋体"/>
          <w:color w:val="000000"/>
          <w:kern w:val="0"/>
          <w:sz w:val="24"/>
          <w:szCs w:val="24"/>
        </w:rPr>
        <w:t>1</w:t>
      </w:r>
      <w:r>
        <w:rPr>
          <w:rFonts w:ascii="宋体" w:eastAsia="宋体" w:cs="宋体" w:hint="eastAsia"/>
          <w:color w:val="000000"/>
          <w:kern w:val="0"/>
          <w:sz w:val="24"/>
          <w:szCs w:val="24"/>
        </w:rPr>
        <w:t>年内现场审核结果符合登记标准时，可省略现场审核并优先进行登记。优秀进口企业、境外优秀生产企业申请更新登记时，出口国政府确认符合登记标准的可优先进行更新登记等。</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w:t>
      </w:r>
      <w:r>
        <w:rPr>
          <w:rFonts w:ascii="宋体" w:eastAsia="宋体" w:cs="宋体" w:hint="eastAsia"/>
          <w:color w:val="000000"/>
          <w:kern w:val="0"/>
          <w:sz w:val="24"/>
          <w:szCs w:val="24"/>
        </w:rPr>
        <w:t>《畜产品允许进口国家（地区）及进口卫生条件》</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该告示规定了韩国允许进口的各个国家的畜产品及其进口条件。其中，韩国允许进口中国的乳制品有加工乳类、黄油类、奶粉类、冰淇淋类、奶油类。</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28</w:t>
      </w:r>
      <w:r>
        <w:rPr>
          <w:rFonts w:ascii="宋体" w:eastAsia="宋体" w:cs="宋体" w:hint="eastAsia"/>
          <w:color w:val="000000"/>
          <w:kern w:val="0"/>
          <w:sz w:val="24"/>
          <w:szCs w:val="24"/>
        </w:rPr>
        <w:t>日，韩国对畜产品类型、出口国家及境外工厂要遵守事项进行了修改；对于经由出口国以外的国家的出口产品，增加随附出口卫生证明的条款；另外，还明确规定了蛋制品暂时允许进口的期限等。</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3.</w:t>
      </w:r>
      <w:r>
        <w:rPr>
          <w:rFonts w:ascii="宋体" w:eastAsia="宋体" w:cs="宋体" w:hint="eastAsia"/>
          <w:color w:val="000000"/>
          <w:kern w:val="0"/>
          <w:sz w:val="24"/>
          <w:szCs w:val="24"/>
        </w:rPr>
        <w:t>《进口食品等检查相关规定》</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4</w:t>
      </w:r>
      <w:r>
        <w:rPr>
          <w:rFonts w:ascii="宋体" w:eastAsia="宋体" w:cs="宋体" w:hint="eastAsia"/>
          <w:color w:val="000000"/>
          <w:kern w:val="0"/>
          <w:sz w:val="24"/>
          <w:szCs w:val="24"/>
        </w:rPr>
        <w:t>月</w:t>
      </w:r>
      <w:r>
        <w:rPr>
          <w:rFonts w:ascii="宋体" w:eastAsia="宋体" w:cs="宋体"/>
          <w:color w:val="000000"/>
          <w:kern w:val="0"/>
          <w:sz w:val="24"/>
          <w:szCs w:val="24"/>
        </w:rPr>
        <w:t>7</w:t>
      </w:r>
      <w:r>
        <w:rPr>
          <w:rFonts w:ascii="宋体" w:eastAsia="宋体" w:cs="宋体" w:hint="eastAsia"/>
          <w:color w:val="000000"/>
          <w:kern w:val="0"/>
          <w:sz w:val="24"/>
          <w:szCs w:val="24"/>
        </w:rPr>
        <w:t>日，韩国对《进口食品等检查相关规定》进行了修订，对于展会等活动中以样品或试吃为目的进口的食品等，将免除进口申报；明确规定了随机抽样检查农药检查项目，调整了精密检查的农药种类（</w:t>
      </w:r>
      <w:r>
        <w:rPr>
          <w:rFonts w:ascii="宋体" w:eastAsia="宋体" w:cs="宋体"/>
          <w:color w:val="000000"/>
          <w:kern w:val="0"/>
          <w:sz w:val="24"/>
          <w:szCs w:val="24"/>
        </w:rPr>
        <w:t>232</w:t>
      </w:r>
      <w:r>
        <w:rPr>
          <w:rFonts w:ascii="宋体" w:eastAsia="宋体" w:cs="宋体" w:hint="eastAsia"/>
          <w:color w:val="000000"/>
          <w:kern w:val="0"/>
          <w:sz w:val="24"/>
          <w:szCs w:val="24"/>
        </w:rPr>
        <w:t>种→</w:t>
      </w:r>
      <w:r>
        <w:rPr>
          <w:rFonts w:ascii="宋体" w:eastAsia="宋体" w:cs="宋体"/>
          <w:color w:val="000000"/>
          <w:kern w:val="0"/>
          <w:sz w:val="24"/>
          <w:szCs w:val="24"/>
        </w:rPr>
        <w:t>212</w:t>
      </w:r>
      <w:r>
        <w:rPr>
          <w:rFonts w:ascii="宋体" w:eastAsia="宋体" w:cs="宋体" w:hint="eastAsia"/>
          <w:color w:val="000000"/>
          <w:kern w:val="0"/>
          <w:sz w:val="24"/>
          <w:szCs w:val="24"/>
        </w:rPr>
        <w:t>种）；另外，厨房用器具或容器因售后维修会频繁进口零部件，通过精密检查符合标准的产品零部件再进口时，确定为相同公司的相同产品的可免除检查。</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http://news.foodmate.net/2018/01/456744.html</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（消息来源：食品伙伴网）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2863DF" w:rsidRDefault="005B582C" w:rsidP="005B582C">
      <w:pPr>
        <w:pStyle w:val="3"/>
        <w:wordWrap w:val="0"/>
        <w:spacing w:before="0" w:after="0" w:line="415" w:lineRule="auto"/>
        <w:rPr>
          <w:rFonts w:ascii="Calibri" w:eastAsia="黑体" w:hAnsi="Calibri" w:cs="黑体"/>
          <w:color w:val="7030A0"/>
          <w:kern w:val="0"/>
          <w:sz w:val="28"/>
          <w:szCs w:val="28"/>
        </w:rPr>
      </w:pPr>
      <w:bookmarkStart w:id="45" w:name="_Toc509404285"/>
      <w:r w:rsidRPr="002863DF">
        <w:rPr>
          <w:rFonts w:ascii="Calibri" w:eastAsia="黑体" w:hAnsi="Calibri" w:cs="黑体" w:hint="eastAsia"/>
          <w:color w:val="7030A0"/>
          <w:kern w:val="0"/>
          <w:sz w:val="28"/>
          <w:szCs w:val="28"/>
        </w:rPr>
        <w:t>韩国将加强对水产品中有害物质残留检查</w:t>
      </w:r>
      <w:bookmarkEnd w:id="45"/>
    </w:p>
    <w:p w:rsidR="005B582C" w:rsidRPr="00516DFD" w:rsidRDefault="005B582C" w:rsidP="005B582C">
      <w:pPr>
        <w:autoSpaceDE w:val="0"/>
        <w:autoSpaceDN w:val="0"/>
        <w:adjustRightInd w:val="0"/>
        <w:ind w:firstLineChars="200" w:firstLine="480"/>
        <w:rPr>
          <w:rFonts w:ascii="宋体" w:eastAsia="宋体" w:cs="宋体"/>
          <w:kern w:val="0"/>
          <w:sz w:val="24"/>
          <w:szCs w:val="24"/>
        </w:rPr>
      </w:pPr>
      <w:r w:rsidRPr="00516DFD">
        <w:rPr>
          <w:rFonts w:ascii="宋体" w:eastAsia="宋体" w:cs="宋体"/>
          <w:kern w:val="0"/>
          <w:sz w:val="24"/>
          <w:szCs w:val="24"/>
        </w:rPr>
        <w:t>2018</w:t>
      </w:r>
      <w:r w:rsidRPr="00516DFD">
        <w:rPr>
          <w:rFonts w:ascii="宋体" w:eastAsia="宋体" w:cs="宋体" w:hint="eastAsia"/>
          <w:kern w:val="0"/>
          <w:sz w:val="24"/>
          <w:szCs w:val="24"/>
        </w:rPr>
        <w:t>年</w:t>
      </w:r>
      <w:r w:rsidRPr="00516DFD">
        <w:rPr>
          <w:rFonts w:ascii="宋体" w:eastAsia="宋体" w:cs="宋体"/>
          <w:kern w:val="0"/>
          <w:sz w:val="24"/>
          <w:szCs w:val="24"/>
        </w:rPr>
        <w:t>2</w:t>
      </w:r>
      <w:r w:rsidRPr="00516DFD">
        <w:rPr>
          <w:rFonts w:ascii="宋体" w:eastAsia="宋体" w:cs="宋体" w:hint="eastAsia"/>
          <w:kern w:val="0"/>
          <w:sz w:val="24"/>
          <w:szCs w:val="24"/>
        </w:rPr>
        <w:t>月</w:t>
      </w:r>
      <w:r w:rsidRPr="00516DFD">
        <w:rPr>
          <w:rFonts w:ascii="宋体" w:eastAsia="宋体" w:cs="宋体"/>
          <w:kern w:val="0"/>
          <w:sz w:val="24"/>
          <w:szCs w:val="24"/>
        </w:rPr>
        <w:t>13</w:t>
      </w:r>
      <w:r w:rsidRPr="00516DFD">
        <w:rPr>
          <w:rFonts w:ascii="宋体" w:eastAsia="宋体" w:cs="宋体" w:hint="eastAsia"/>
          <w:kern w:val="0"/>
          <w:sz w:val="24"/>
          <w:szCs w:val="24"/>
        </w:rPr>
        <w:t>日，据韩国食品药品安全厅（</w:t>
      </w:r>
      <w:r w:rsidRPr="00516DFD">
        <w:rPr>
          <w:rFonts w:ascii="宋体" w:eastAsia="宋体" w:cs="宋体"/>
          <w:kern w:val="0"/>
          <w:sz w:val="24"/>
          <w:szCs w:val="24"/>
        </w:rPr>
        <w:t>KFDA</w:t>
      </w:r>
      <w:r w:rsidRPr="00516DFD">
        <w:rPr>
          <w:rFonts w:ascii="宋体" w:eastAsia="宋体" w:cs="宋体" w:hint="eastAsia"/>
          <w:kern w:val="0"/>
          <w:sz w:val="24"/>
          <w:szCs w:val="24"/>
        </w:rPr>
        <w:t>）消息，</w:t>
      </w:r>
      <w:r w:rsidRPr="00516DFD">
        <w:rPr>
          <w:rFonts w:ascii="宋体" w:eastAsia="宋体" w:cs="宋体"/>
          <w:kern w:val="0"/>
          <w:sz w:val="24"/>
          <w:szCs w:val="24"/>
        </w:rPr>
        <w:t>KFDA</w:t>
      </w:r>
      <w:r w:rsidRPr="00516DFD">
        <w:rPr>
          <w:rFonts w:ascii="宋体" w:eastAsia="宋体" w:cs="宋体" w:hint="eastAsia"/>
          <w:kern w:val="0"/>
          <w:sz w:val="24"/>
          <w:szCs w:val="24"/>
        </w:rPr>
        <w:t>将从今年三月起，推进对动物的兽药等有害物质的国家水产品残留物</w:t>
      </w:r>
      <w:proofErr w:type="gramStart"/>
      <w:r w:rsidRPr="00516DFD">
        <w:rPr>
          <w:rFonts w:ascii="宋体" w:eastAsia="宋体" w:cs="宋体" w:hint="eastAsia"/>
          <w:kern w:val="0"/>
          <w:sz w:val="24"/>
          <w:szCs w:val="24"/>
        </w:rPr>
        <w:t>质检查</w:t>
      </w:r>
      <w:proofErr w:type="gramEnd"/>
      <w:r w:rsidRPr="00516DFD">
        <w:rPr>
          <w:rFonts w:ascii="宋体" w:eastAsia="宋体" w:cs="宋体" w:hint="eastAsia"/>
          <w:kern w:val="0"/>
          <w:sz w:val="24"/>
          <w:szCs w:val="24"/>
        </w:rPr>
        <w:t>程序。</w:t>
      </w:r>
    </w:p>
    <w:p w:rsidR="005B582C" w:rsidRPr="00516DFD" w:rsidRDefault="005B582C" w:rsidP="005B582C">
      <w:pPr>
        <w:autoSpaceDE w:val="0"/>
        <w:autoSpaceDN w:val="0"/>
        <w:adjustRightInd w:val="0"/>
        <w:ind w:firstLineChars="200" w:firstLine="480"/>
        <w:rPr>
          <w:rFonts w:ascii="宋体" w:eastAsia="宋体" w:cs="宋体"/>
          <w:kern w:val="0"/>
          <w:sz w:val="24"/>
          <w:szCs w:val="24"/>
        </w:rPr>
      </w:pPr>
      <w:r w:rsidRPr="00516DFD">
        <w:rPr>
          <w:rFonts w:ascii="宋体" w:eastAsia="宋体" w:cs="宋体" w:hint="eastAsia"/>
          <w:kern w:val="0"/>
          <w:sz w:val="24"/>
          <w:szCs w:val="24"/>
        </w:rPr>
        <w:t>今年目标包括</w:t>
      </w:r>
      <w:r w:rsidRPr="00516DFD">
        <w:rPr>
          <w:rFonts w:ascii="宋体" w:eastAsia="宋体" w:cs="宋体"/>
          <w:kern w:val="0"/>
          <w:sz w:val="24"/>
          <w:szCs w:val="24"/>
        </w:rPr>
        <w:t>18</w:t>
      </w:r>
      <w:r w:rsidRPr="00516DFD">
        <w:rPr>
          <w:rFonts w:ascii="宋体" w:eastAsia="宋体" w:cs="宋体" w:hint="eastAsia"/>
          <w:kern w:val="0"/>
          <w:sz w:val="24"/>
          <w:szCs w:val="24"/>
        </w:rPr>
        <w:t>种水产品，检测项目</w:t>
      </w:r>
      <w:r w:rsidRPr="00516DFD">
        <w:rPr>
          <w:rFonts w:ascii="宋体" w:eastAsia="宋体" w:cs="宋体"/>
          <w:kern w:val="0"/>
          <w:sz w:val="24"/>
          <w:szCs w:val="24"/>
        </w:rPr>
        <w:t>27</w:t>
      </w:r>
      <w:r w:rsidRPr="00516DFD">
        <w:rPr>
          <w:rFonts w:ascii="宋体" w:eastAsia="宋体" w:cs="宋体" w:hint="eastAsia"/>
          <w:kern w:val="0"/>
          <w:sz w:val="24"/>
          <w:szCs w:val="24"/>
        </w:rPr>
        <w:t>项（包括</w:t>
      </w:r>
      <w:r w:rsidRPr="00516DFD">
        <w:rPr>
          <w:rFonts w:ascii="宋体" w:eastAsia="宋体" w:cs="宋体"/>
          <w:kern w:val="0"/>
          <w:sz w:val="24"/>
          <w:szCs w:val="24"/>
        </w:rPr>
        <w:t>13</w:t>
      </w:r>
      <w:r w:rsidRPr="00516DFD">
        <w:rPr>
          <w:rFonts w:ascii="宋体" w:eastAsia="宋体" w:cs="宋体" w:hint="eastAsia"/>
          <w:kern w:val="0"/>
          <w:sz w:val="24"/>
          <w:szCs w:val="24"/>
        </w:rPr>
        <w:t>种兽药、</w:t>
      </w:r>
      <w:r w:rsidRPr="00516DFD">
        <w:rPr>
          <w:rFonts w:ascii="宋体" w:eastAsia="宋体" w:cs="宋体"/>
          <w:kern w:val="0"/>
          <w:sz w:val="24"/>
          <w:szCs w:val="24"/>
        </w:rPr>
        <w:t>4</w:t>
      </w:r>
      <w:r w:rsidRPr="00516DFD">
        <w:rPr>
          <w:rFonts w:ascii="宋体" w:eastAsia="宋体" w:cs="宋体" w:hint="eastAsia"/>
          <w:kern w:val="0"/>
          <w:sz w:val="24"/>
          <w:szCs w:val="24"/>
        </w:rPr>
        <w:t>种非法添加物、</w:t>
      </w:r>
      <w:r w:rsidRPr="00516DFD">
        <w:rPr>
          <w:rFonts w:ascii="宋体" w:eastAsia="宋体" w:cs="宋体"/>
          <w:kern w:val="0"/>
          <w:sz w:val="24"/>
          <w:szCs w:val="24"/>
        </w:rPr>
        <w:t>3</w:t>
      </w:r>
      <w:r w:rsidRPr="00516DFD">
        <w:rPr>
          <w:rFonts w:ascii="宋体" w:eastAsia="宋体" w:cs="宋体" w:hint="eastAsia"/>
          <w:kern w:val="0"/>
          <w:sz w:val="24"/>
          <w:szCs w:val="24"/>
        </w:rPr>
        <w:t>种重金属、</w:t>
      </w:r>
      <w:r w:rsidRPr="00516DFD">
        <w:rPr>
          <w:rFonts w:ascii="宋体" w:eastAsia="宋体" w:cs="宋体"/>
          <w:kern w:val="0"/>
          <w:sz w:val="24"/>
          <w:szCs w:val="24"/>
        </w:rPr>
        <w:t>2</w:t>
      </w:r>
      <w:r w:rsidRPr="00516DFD">
        <w:rPr>
          <w:rFonts w:ascii="宋体" w:eastAsia="宋体" w:cs="宋体" w:hint="eastAsia"/>
          <w:kern w:val="0"/>
          <w:sz w:val="24"/>
          <w:szCs w:val="24"/>
        </w:rPr>
        <w:t>种微生物和</w:t>
      </w:r>
      <w:r w:rsidRPr="00516DFD">
        <w:rPr>
          <w:rFonts w:ascii="宋体" w:eastAsia="宋体" w:cs="宋体"/>
          <w:kern w:val="0"/>
          <w:sz w:val="24"/>
          <w:szCs w:val="24"/>
        </w:rPr>
        <w:t>2</w:t>
      </w:r>
      <w:r w:rsidRPr="00516DFD">
        <w:rPr>
          <w:rFonts w:ascii="宋体" w:eastAsia="宋体" w:cs="宋体" w:hint="eastAsia"/>
          <w:kern w:val="0"/>
          <w:sz w:val="24"/>
          <w:szCs w:val="24"/>
        </w:rPr>
        <w:t>种其他项目）。</w:t>
      </w:r>
    </w:p>
    <w:p w:rsidR="005B582C" w:rsidRPr="00516DFD" w:rsidRDefault="005B582C" w:rsidP="005B582C">
      <w:pPr>
        <w:autoSpaceDE w:val="0"/>
        <w:autoSpaceDN w:val="0"/>
        <w:adjustRightInd w:val="0"/>
        <w:ind w:firstLineChars="200" w:firstLine="480"/>
        <w:rPr>
          <w:rFonts w:ascii="宋体" w:eastAsia="宋体" w:cs="宋体"/>
          <w:kern w:val="0"/>
          <w:sz w:val="24"/>
          <w:szCs w:val="24"/>
        </w:rPr>
      </w:pPr>
      <w:r w:rsidRPr="00516DFD">
        <w:rPr>
          <w:rFonts w:ascii="宋体" w:eastAsia="宋体" w:cs="宋体" w:hint="eastAsia"/>
          <w:kern w:val="0"/>
          <w:sz w:val="24"/>
          <w:szCs w:val="24"/>
        </w:rPr>
        <w:t>更多详情参见：</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http://www.mfds.go.kr/index.do?mid=664&amp;pageNo=1&amp;seq=40602&amp;sitecode=1&amp;cmd=v</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http://www.xmtbt-sps.gov.cn/detail.asp?id=56568</w:t>
      </w:r>
    </w:p>
    <w:p w:rsidR="005B582C" w:rsidRPr="00516DFD" w:rsidRDefault="005B582C" w:rsidP="005B582C">
      <w:pPr>
        <w:autoSpaceDE w:val="0"/>
        <w:autoSpaceDN w:val="0"/>
        <w:adjustRightInd w:val="0"/>
        <w:ind w:firstLineChars="200" w:firstLine="480"/>
        <w:rPr>
          <w:rFonts w:ascii="宋体" w:eastAsia="宋体" w:cs="宋体"/>
          <w:kern w:val="0"/>
          <w:sz w:val="24"/>
          <w:szCs w:val="24"/>
        </w:rPr>
      </w:pPr>
      <w:r w:rsidRPr="00516DFD">
        <w:rPr>
          <w:rFonts w:ascii="宋体" w:eastAsia="宋体" w:cs="宋体" w:hint="eastAsia"/>
          <w:kern w:val="0"/>
          <w:sz w:val="24"/>
          <w:szCs w:val="24"/>
        </w:rPr>
        <w:t>（消息来源：厦门</w:t>
      </w:r>
      <w:r w:rsidRPr="00516DFD">
        <w:rPr>
          <w:rFonts w:ascii="宋体" w:eastAsia="宋体" w:cs="宋体"/>
          <w:kern w:val="0"/>
          <w:sz w:val="24"/>
          <w:szCs w:val="24"/>
        </w:rPr>
        <w:t>WTO</w:t>
      </w:r>
      <w:r w:rsidRPr="00516DFD">
        <w:rPr>
          <w:rFonts w:ascii="宋体" w:eastAsia="宋体" w:cs="宋体" w:hint="eastAsia"/>
          <w:kern w:val="0"/>
          <w:sz w:val="24"/>
          <w:szCs w:val="24"/>
        </w:rPr>
        <w:t>工作站）</w:t>
      </w:r>
    </w:p>
    <w:p w:rsidR="005B582C" w:rsidRPr="00326ABA" w:rsidRDefault="005B582C" w:rsidP="005B582C">
      <w:pPr>
        <w:autoSpaceDE w:val="0"/>
        <w:autoSpaceDN w:val="0"/>
        <w:adjustRightInd w:val="0"/>
        <w:ind w:firstLineChars="200" w:firstLine="480"/>
        <w:rPr>
          <w:rFonts w:ascii="宋体" w:eastAsia="宋体" w:cs="宋体"/>
          <w:kern w:val="0"/>
          <w:sz w:val="24"/>
          <w:szCs w:val="24"/>
        </w:rPr>
      </w:pPr>
    </w:p>
    <w:p w:rsidR="008D3477" w:rsidRPr="00E86158" w:rsidRDefault="008D3477" w:rsidP="008D3477">
      <w:pPr>
        <w:ind w:firstLineChars="200" w:firstLine="420"/>
        <w:rPr>
          <w:rFonts w:ascii="Calibri" w:hAnsi="Calibri"/>
        </w:rPr>
      </w:pPr>
    </w:p>
    <w:p w:rsidR="00036C65" w:rsidRDefault="002073D8" w:rsidP="00CA170C">
      <w:pPr>
        <w:pStyle w:val="2"/>
        <w:wordWrap w:val="0"/>
      </w:pPr>
      <w:bookmarkStart w:id="46" w:name="_Toc509404286"/>
      <w:r>
        <w:rPr>
          <w:rFonts w:hint="eastAsia"/>
        </w:rPr>
        <w:t>B</w:t>
      </w:r>
      <w:r w:rsidR="00036C65">
        <w:rPr>
          <w:rFonts w:hint="eastAsia"/>
        </w:rPr>
        <w:t>机电产品</w:t>
      </w:r>
      <w:bookmarkEnd w:id="46"/>
    </w:p>
    <w:p w:rsidR="005B582C" w:rsidRPr="00F83169" w:rsidRDefault="005B582C" w:rsidP="005B582C">
      <w:pPr>
        <w:pStyle w:val="3"/>
        <w:wordWrap w:val="0"/>
        <w:spacing w:before="0" w:after="0" w:line="415" w:lineRule="auto"/>
        <w:rPr>
          <w:rFonts w:ascii="Calibri" w:eastAsia="黑体" w:hAnsi="Calibri" w:cs="黑体"/>
          <w:color w:val="7030A0"/>
          <w:kern w:val="0"/>
          <w:sz w:val="28"/>
          <w:szCs w:val="28"/>
        </w:rPr>
      </w:pPr>
      <w:bookmarkStart w:id="47" w:name="_Toc509404287"/>
      <w:r w:rsidRPr="00F83169">
        <w:rPr>
          <w:rFonts w:ascii="Calibri" w:eastAsia="黑体" w:hAnsi="Calibri" w:cs="黑体" w:hint="eastAsia"/>
          <w:color w:val="7030A0"/>
          <w:kern w:val="0"/>
          <w:sz w:val="28"/>
          <w:szCs w:val="28"/>
        </w:rPr>
        <w:t>欧盟批准指令</w:t>
      </w:r>
      <w:r w:rsidRPr="00F83169">
        <w:rPr>
          <w:rFonts w:ascii="Calibri" w:eastAsia="黑体" w:hAnsi="Calibri" w:cs="黑体"/>
          <w:color w:val="7030A0"/>
          <w:kern w:val="0"/>
          <w:sz w:val="28"/>
          <w:szCs w:val="28"/>
        </w:rPr>
        <w:t>(EU)2017/2102</w:t>
      </w:r>
      <w:r w:rsidRPr="00F83169">
        <w:rPr>
          <w:rFonts w:ascii="Calibri" w:eastAsia="黑体" w:hAnsi="Calibri" w:cs="黑体" w:hint="eastAsia"/>
          <w:color w:val="7030A0"/>
          <w:kern w:val="0"/>
          <w:sz w:val="28"/>
          <w:szCs w:val="28"/>
        </w:rPr>
        <w:t>修改</w:t>
      </w:r>
      <w:r w:rsidRPr="00F83169">
        <w:rPr>
          <w:rFonts w:ascii="Calibri" w:eastAsia="黑体" w:hAnsi="Calibri" w:cs="黑体"/>
          <w:color w:val="7030A0"/>
          <w:kern w:val="0"/>
          <w:sz w:val="28"/>
          <w:szCs w:val="28"/>
        </w:rPr>
        <w:t>RoHS22011/65/EU</w:t>
      </w:r>
      <w:bookmarkEnd w:id="47"/>
    </w:p>
    <w:p w:rsidR="005B582C" w:rsidRPr="003B65E6" w:rsidRDefault="005B582C" w:rsidP="005B582C">
      <w:pPr>
        <w:autoSpaceDE w:val="0"/>
        <w:autoSpaceDN w:val="0"/>
        <w:adjustRightInd w:val="0"/>
        <w:ind w:firstLineChars="200" w:firstLine="480"/>
        <w:rPr>
          <w:rFonts w:ascii="宋体" w:eastAsia="宋体" w:cs="宋体"/>
          <w:kern w:val="0"/>
          <w:sz w:val="24"/>
          <w:szCs w:val="24"/>
        </w:rPr>
      </w:pPr>
      <w:r w:rsidRPr="003B65E6">
        <w:rPr>
          <w:rFonts w:ascii="宋体" w:eastAsia="宋体" w:cs="宋体" w:hint="eastAsia"/>
          <w:kern w:val="0"/>
          <w:sz w:val="24"/>
          <w:szCs w:val="24"/>
        </w:rPr>
        <w:t>欧盟委员会发表了指令</w:t>
      </w:r>
      <w:r w:rsidRPr="003B65E6">
        <w:rPr>
          <w:rFonts w:ascii="宋体" w:eastAsia="宋体" w:cs="宋体"/>
          <w:kern w:val="0"/>
          <w:sz w:val="24"/>
          <w:szCs w:val="24"/>
        </w:rPr>
        <w:t>(EU)2017/2102</w:t>
      </w:r>
      <w:r w:rsidRPr="003B65E6">
        <w:rPr>
          <w:rFonts w:ascii="宋体" w:eastAsia="宋体" w:cs="宋体" w:hint="eastAsia"/>
          <w:kern w:val="0"/>
          <w:sz w:val="24"/>
          <w:szCs w:val="24"/>
        </w:rPr>
        <w:t>修订</w:t>
      </w:r>
      <w:r w:rsidRPr="003B65E6">
        <w:rPr>
          <w:rFonts w:ascii="宋体" w:eastAsia="宋体" w:cs="宋体"/>
          <w:kern w:val="0"/>
          <w:sz w:val="24"/>
          <w:szCs w:val="24"/>
        </w:rPr>
        <w:t>RoHS2</w:t>
      </w:r>
      <w:r w:rsidRPr="003B65E6">
        <w:rPr>
          <w:rFonts w:ascii="宋体" w:eastAsia="宋体" w:cs="宋体" w:hint="eastAsia"/>
          <w:kern w:val="0"/>
          <w:sz w:val="24"/>
          <w:szCs w:val="24"/>
        </w:rPr>
        <w:t>指令</w:t>
      </w:r>
      <w:r w:rsidRPr="003B65E6">
        <w:rPr>
          <w:rFonts w:ascii="宋体" w:eastAsia="宋体" w:cs="宋体"/>
          <w:kern w:val="0"/>
          <w:sz w:val="24"/>
          <w:szCs w:val="24"/>
        </w:rPr>
        <w:t>2011/65/EU</w:t>
      </w:r>
      <w:r w:rsidRPr="003B65E6">
        <w:rPr>
          <w:rFonts w:ascii="宋体" w:eastAsia="宋体" w:cs="宋体" w:hint="eastAsia"/>
          <w:kern w:val="0"/>
          <w:sz w:val="24"/>
          <w:szCs w:val="24"/>
        </w:rPr>
        <w:t>。本指令于</w:t>
      </w:r>
      <w:r w:rsidRPr="003B65E6">
        <w:rPr>
          <w:rFonts w:ascii="宋体" w:eastAsia="宋体" w:cs="宋体"/>
          <w:kern w:val="0"/>
          <w:sz w:val="24"/>
          <w:szCs w:val="24"/>
        </w:rPr>
        <w:t>2017</w:t>
      </w:r>
      <w:r w:rsidRPr="003B65E6">
        <w:rPr>
          <w:rFonts w:ascii="宋体" w:eastAsia="宋体" w:cs="宋体" w:hint="eastAsia"/>
          <w:kern w:val="0"/>
          <w:sz w:val="24"/>
          <w:szCs w:val="24"/>
        </w:rPr>
        <w:t>年</w:t>
      </w:r>
      <w:r w:rsidRPr="003B65E6">
        <w:rPr>
          <w:rFonts w:ascii="宋体" w:eastAsia="宋体" w:cs="宋体"/>
          <w:kern w:val="0"/>
          <w:sz w:val="24"/>
          <w:szCs w:val="24"/>
        </w:rPr>
        <w:t>12</w:t>
      </w:r>
      <w:r w:rsidRPr="003B65E6">
        <w:rPr>
          <w:rFonts w:ascii="宋体" w:eastAsia="宋体" w:cs="宋体" w:hint="eastAsia"/>
          <w:kern w:val="0"/>
          <w:sz w:val="24"/>
          <w:szCs w:val="24"/>
        </w:rPr>
        <w:t>月</w:t>
      </w:r>
      <w:r w:rsidRPr="003B65E6">
        <w:rPr>
          <w:rFonts w:ascii="宋体" w:eastAsia="宋体" w:cs="宋体"/>
          <w:kern w:val="0"/>
          <w:sz w:val="24"/>
          <w:szCs w:val="24"/>
        </w:rPr>
        <w:t>11</w:t>
      </w:r>
      <w:r w:rsidRPr="003B65E6">
        <w:rPr>
          <w:rFonts w:ascii="宋体" w:eastAsia="宋体" w:cs="宋体" w:hint="eastAsia"/>
          <w:kern w:val="0"/>
          <w:sz w:val="24"/>
          <w:szCs w:val="24"/>
        </w:rPr>
        <w:t>日强制执行。以下是本指令的重点</w:t>
      </w:r>
      <w:r w:rsidRPr="003B65E6">
        <w:rPr>
          <w:rFonts w:ascii="宋体" w:eastAsia="宋体" w:cs="宋体"/>
          <w:kern w:val="0"/>
          <w:sz w:val="24"/>
          <w:szCs w:val="24"/>
        </w:rPr>
        <w:t>:</w:t>
      </w:r>
    </w:p>
    <w:p w:rsidR="005B582C" w:rsidRPr="003B65E6" w:rsidRDefault="005B582C" w:rsidP="005B582C">
      <w:pPr>
        <w:autoSpaceDE w:val="0"/>
        <w:autoSpaceDN w:val="0"/>
        <w:adjustRightInd w:val="0"/>
        <w:ind w:firstLineChars="200" w:firstLine="480"/>
        <w:rPr>
          <w:rFonts w:ascii="宋体" w:eastAsia="宋体" w:cs="宋体"/>
          <w:kern w:val="0"/>
          <w:sz w:val="24"/>
          <w:szCs w:val="24"/>
        </w:rPr>
      </w:pPr>
      <w:r w:rsidRPr="003B65E6">
        <w:rPr>
          <w:rFonts w:ascii="宋体" w:eastAsia="宋体" w:cs="宋体"/>
          <w:kern w:val="0"/>
          <w:sz w:val="24"/>
          <w:szCs w:val="24"/>
        </w:rPr>
        <w:t>1.</w:t>
      </w:r>
      <w:r w:rsidRPr="003B65E6">
        <w:rPr>
          <w:rFonts w:ascii="宋体" w:eastAsia="宋体" w:cs="宋体" w:hint="eastAsia"/>
          <w:kern w:val="0"/>
          <w:sz w:val="24"/>
          <w:szCs w:val="24"/>
        </w:rPr>
        <w:t>修改了“仅专业使用的非道路移动机械设备”定义。</w:t>
      </w:r>
    </w:p>
    <w:p w:rsidR="005B582C" w:rsidRPr="003B65E6" w:rsidRDefault="005B582C" w:rsidP="005B582C">
      <w:pPr>
        <w:autoSpaceDE w:val="0"/>
        <w:autoSpaceDN w:val="0"/>
        <w:adjustRightInd w:val="0"/>
        <w:ind w:firstLineChars="200" w:firstLine="480"/>
        <w:rPr>
          <w:rFonts w:ascii="宋体" w:eastAsia="宋体" w:cs="宋体"/>
          <w:kern w:val="0"/>
          <w:sz w:val="24"/>
          <w:szCs w:val="24"/>
        </w:rPr>
      </w:pPr>
      <w:r w:rsidRPr="003B65E6">
        <w:rPr>
          <w:rFonts w:ascii="宋体" w:eastAsia="宋体" w:cs="宋体"/>
          <w:kern w:val="0"/>
          <w:sz w:val="24"/>
          <w:szCs w:val="24"/>
        </w:rPr>
        <w:t>2.</w:t>
      </w:r>
      <w:r w:rsidRPr="003B65E6">
        <w:rPr>
          <w:rFonts w:ascii="宋体" w:eastAsia="宋体" w:cs="宋体" w:hint="eastAsia"/>
          <w:kern w:val="0"/>
          <w:sz w:val="24"/>
          <w:szCs w:val="24"/>
        </w:rPr>
        <w:t>附录</w:t>
      </w:r>
      <w:r w:rsidRPr="003B65E6">
        <w:rPr>
          <w:rFonts w:ascii="宋体" w:eastAsia="宋体" w:cs="宋体"/>
          <w:kern w:val="0"/>
          <w:sz w:val="24"/>
          <w:szCs w:val="24"/>
        </w:rPr>
        <w:t>II</w:t>
      </w:r>
      <w:r w:rsidRPr="003B65E6">
        <w:rPr>
          <w:rFonts w:ascii="宋体" w:eastAsia="宋体" w:cs="宋体" w:hint="eastAsia"/>
          <w:kern w:val="0"/>
          <w:sz w:val="24"/>
          <w:szCs w:val="24"/>
        </w:rPr>
        <w:t>限用物质要求也适用于所有从</w:t>
      </w:r>
      <w:r w:rsidRPr="003B65E6">
        <w:rPr>
          <w:rFonts w:ascii="宋体" w:eastAsia="宋体" w:cs="宋体"/>
          <w:kern w:val="0"/>
          <w:sz w:val="24"/>
          <w:szCs w:val="24"/>
        </w:rPr>
        <w:t>2019</w:t>
      </w:r>
      <w:r w:rsidRPr="003B65E6">
        <w:rPr>
          <w:rFonts w:ascii="宋体" w:eastAsia="宋体" w:cs="宋体" w:hint="eastAsia"/>
          <w:kern w:val="0"/>
          <w:sz w:val="24"/>
          <w:szCs w:val="24"/>
        </w:rPr>
        <w:t>年</w:t>
      </w:r>
      <w:r w:rsidRPr="003B65E6">
        <w:rPr>
          <w:rFonts w:ascii="宋体" w:eastAsia="宋体" w:cs="宋体"/>
          <w:kern w:val="0"/>
          <w:sz w:val="24"/>
          <w:szCs w:val="24"/>
        </w:rPr>
        <w:t>7</w:t>
      </w:r>
      <w:r w:rsidRPr="003B65E6">
        <w:rPr>
          <w:rFonts w:ascii="宋体" w:eastAsia="宋体" w:cs="宋体" w:hint="eastAsia"/>
          <w:kern w:val="0"/>
          <w:sz w:val="24"/>
          <w:szCs w:val="24"/>
        </w:rPr>
        <w:t>月</w:t>
      </w:r>
      <w:r w:rsidRPr="003B65E6">
        <w:rPr>
          <w:rFonts w:ascii="宋体" w:eastAsia="宋体" w:cs="宋体"/>
          <w:kern w:val="0"/>
          <w:sz w:val="24"/>
          <w:szCs w:val="24"/>
        </w:rPr>
        <w:t>22</w:t>
      </w:r>
      <w:r w:rsidRPr="003B65E6">
        <w:rPr>
          <w:rFonts w:ascii="宋体" w:eastAsia="宋体" w:cs="宋体" w:hint="eastAsia"/>
          <w:kern w:val="0"/>
          <w:sz w:val="24"/>
          <w:szCs w:val="24"/>
        </w:rPr>
        <w:t>日开始投放到市场指令的电气和电子产品（这些产品在指令</w:t>
      </w:r>
      <w:r w:rsidRPr="003B65E6">
        <w:rPr>
          <w:rFonts w:ascii="宋体" w:eastAsia="宋体" w:cs="宋体"/>
          <w:kern w:val="0"/>
          <w:sz w:val="24"/>
          <w:szCs w:val="24"/>
        </w:rPr>
        <w:t>2002/95/EC</w:t>
      </w:r>
      <w:r w:rsidRPr="003B65E6">
        <w:rPr>
          <w:rFonts w:ascii="宋体" w:eastAsia="宋体" w:cs="宋体" w:hint="eastAsia"/>
          <w:kern w:val="0"/>
          <w:sz w:val="24"/>
          <w:szCs w:val="24"/>
        </w:rPr>
        <w:t>的范围外）</w:t>
      </w:r>
    </w:p>
    <w:p w:rsidR="005B582C" w:rsidRPr="003B65E6" w:rsidRDefault="005B582C" w:rsidP="005B582C">
      <w:pPr>
        <w:autoSpaceDE w:val="0"/>
        <w:autoSpaceDN w:val="0"/>
        <w:adjustRightInd w:val="0"/>
        <w:ind w:firstLineChars="200" w:firstLine="480"/>
        <w:rPr>
          <w:rFonts w:ascii="宋体" w:eastAsia="宋体" w:cs="宋体"/>
          <w:kern w:val="0"/>
          <w:sz w:val="24"/>
          <w:szCs w:val="24"/>
        </w:rPr>
      </w:pPr>
      <w:r w:rsidRPr="003B65E6">
        <w:rPr>
          <w:rFonts w:ascii="宋体" w:eastAsia="宋体" w:cs="宋体"/>
          <w:kern w:val="0"/>
          <w:sz w:val="24"/>
          <w:szCs w:val="24"/>
        </w:rPr>
        <w:t>3.</w:t>
      </w:r>
      <w:r w:rsidRPr="003B65E6">
        <w:rPr>
          <w:rFonts w:ascii="宋体" w:eastAsia="宋体" w:cs="宋体" w:hint="eastAsia"/>
          <w:kern w:val="0"/>
          <w:sz w:val="24"/>
          <w:szCs w:val="24"/>
        </w:rPr>
        <w:t>附录</w:t>
      </w:r>
      <w:r w:rsidRPr="003B65E6">
        <w:rPr>
          <w:rFonts w:ascii="宋体" w:eastAsia="宋体" w:cs="宋体"/>
          <w:kern w:val="0"/>
          <w:sz w:val="24"/>
          <w:szCs w:val="24"/>
        </w:rPr>
        <w:t>II</w:t>
      </w:r>
      <w:r w:rsidRPr="003B65E6">
        <w:rPr>
          <w:rFonts w:ascii="宋体" w:eastAsia="宋体" w:cs="宋体" w:hint="eastAsia"/>
          <w:kern w:val="0"/>
          <w:sz w:val="24"/>
          <w:szCs w:val="24"/>
        </w:rPr>
        <w:t>限用物的</w:t>
      </w:r>
      <w:proofErr w:type="gramStart"/>
      <w:r w:rsidRPr="003B65E6">
        <w:rPr>
          <w:rFonts w:ascii="宋体" w:eastAsia="宋体" w:cs="宋体" w:hint="eastAsia"/>
          <w:kern w:val="0"/>
          <w:sz w:val="24"/>
          <w:szCs w:val="24"/>
        </w:rPr>
        <w:t>质要求</w:t>
      </w:r>
      <w:proofErr w:type="gramEnd"/>
      <w:r w:rsidRPr="003B65E6">
        <w:rPr>
          <w:rFonts w:ascii="宋体" w:eastAsia="宋体" w:cs="宋体" w:hint="eastAsia"/>
          <w:kern w:val="0"/>
          <w:sz w:val="24"/>
          <w:szCs w:val="24"/>
        </w:rPr>
        <w:t>应不适用于在</w:t>
      </w:r>
      <w:r w:rsidRPr="003B65E6">
        <w:rPr>
          <w:rFonts w:ascii="宋体" w:eastAsia="宋体" w:cs="宋体"/>
          <w:kern w:val="0"/>
          <w:sz w:val="24"/>
          <w:szCs w:val="24"/>
        </w:rPr>
        <w:t>2019</w:t>
      </w:r>
      <w:r w:rsidRPr="003B65E6">
        <w:rPr>
          <w:rFonts w:ascii="宋体" w:eastAsia="宋体" w:cs="宋体" w:hint="eastAsia"/>
          <w:kern w:val="0"/>
          <w:sz w:val="24"/>
          <w:szCs w:val="24"/>
        </w:rPr>
        <w:t>年</w:t>
      </w:r>
      <w:r w:rsidRPr="003B65E6">
        <w:rPr>
          <w:rFonts w:ascii="宋体" w:eastAsia="宋体" w:cs="宋体"/>
          <w:kern w:val="0"/>
          <w:sz w:val="24"/>
          <w:szCs w:val="24"/>
        </w:rPr>
        <w:t>7</w:t>
      </w:r>
      <w:r w:rsidRPr="003B65E6">
        <w:rPr>
          <w:rFonts w:ascii="宋体" w:eastAsia="宋体" w:cs="宋体" w:hint="eastAsia"/>
          <w:kern w:val="0"/>
          <w:sz w:val="24"/>
          <w:szCs w:val="24"/>
        </w:rPr>
        <w:t>月</w:t>
      </w:r>
      <w:r w:rsidRPr="003B65E6">
        <w:rPr>
          <w:rFonts w:ascii="宋体" w:eastAsia="宋体" w:cs="宋体"/>
          <w:kern w:val="0"/>
          <w:sz w:val="24"/>
          <w:szCs w:val="24"/>
        </w:rPr>
        <w:t>22</w:t>
      </w:r>
      <w:r w:rsidRPr="003B65E6">
        <w:rPr>
          <w:rFonts w:ascii="宋体" w:eastAsia="宋体" w:cs="宋体" w:hint="eastAsia"/>
          <w:kern w:val="0"/>
          <w:sz w:val="24"/>
          <w:szCs w:val="24"/>
        </w:rPr>
        <w:t>日之前投放到市场所有的电气和电子设备（这些产品在指令</w:t>
      </w:r>
      <w:r w:rsidRPr="003B65E6">
        <w:rPr>
          <w:rFonts w:ascii="宋体" w:eastAsia="宋体" w:cs="宋体"/>
          <w:kern w:val="0"/>
          <w:sz w:val="24"/>
          <w:szCs w:val="24"/>
        </w:rPr>
        <w:t>2002/95/EC</w:t>
      </w:r>
      <w:r w:rsidRPr="003B65E6">
        <w:rPr>
          <w:rFonts w:ascii="宋体" w:eastAsia="宋体" w:cs="宋体" w:hint="eastAsia"/>
          <w:kern w:val="0"/>
          <w:sz w:val="24"/>
          <w:szCs w:val="24"/>
        </w:rPr>
        <w:t>的范围外）</w:t>
      </w:r>
    </w:p>
    <w:p w:rsidR="005B582C" w:rsidRPr="003B65E6" w:rsidRDefault="005B582C" w:rsidP="005B582C">
      <w:pPr>
        <w:autoSpaceDE w:val="0"/>
        <w:autoSpaceDN w:val="0"/>
        <w:adjustRightInd w:val="0"/>
        <w:ind w:firstLineChars="200" w:firstLine="480"/>
        <w:rPr>
          <w:rFonts w:ascii="宋体" w:eastAsia="宋体" w:cs="宋体"/>
          <w:kern w:val="0"/>
          <w:sz w:val="24"/>
          <w:szCs w:val="24"/>
        </w:rPr>
      </w:pPr>
      <w:r w:rsidRPr="003B65E6">
        <w:rPr>
          <w:rFonts w:ascii="宋体" w:eastAsia="宋体" w:cs="宋体"/>
          <w:kern w:val="0"/>
          <w:sz w:val="24"/>
          <w:szCs w:val="24"/>
        </w:rPr>
        <w:t>4.</w:t>
      </w:r>
      <w:r w:rsidRPr="003B65E6">
        <w:rPr>
          <w:rFonts w:ascii="宋体" w:eastAsia="宋体" w:cs="宋体" w:hint="eastAsia"/>
          <w:kern w:val="0"/>
          <w:sz w:val="24"/>
          <w:szCs w:val="24"/>
        </w:rPr>
        <w:t>假如重复使用是发生在封闭商业审计收入系统</w:t>
      </w:r>
      <w:r w:rsidRPr="003B65E6">
        <w:rPr>
          <w:rFonts w:ascii="宋体" w:eastAsia="宋体" w:cs="宋体"/>
          <w:kern w:val="0"/>
          <w:sz w:val="24"/>
          <w:szCs w:val="24"/>
        </w:rPr>
        <w:t>,</w:t>
      </w:r>
      <w:r w:rsidRPr="003B65E6">
        <w:rPr>
          <w:rFonts w:ascii="宋体" w:eastAsia="宋体" w:cs="宋体" w:hint="eastAsia"/>
          <w:kern w:val="0"/>
          <w:sz w:val="24"/>
          <w:szCs w:val="24"/>
        </w:rPr>
        <w:t>并且零部件的重复使用是</w:t>
      </w:r>
      <w:r w:rsidRPr="003B65E6">
        <w:rPr>
          <w:rFonts w:ascii="宋体" w:eastAsia="宋体" w:cs="宋体" w:hint="eastAsia"/>
          <w:kern w:val="0"/>
          <w:sz w:val="24"/>
          <w:szCs w:val="24"/>
        </w:rPr>
        <w:lastRenderedPageBreak/>
        <w:t>已通知消费者</w:t>
      </w:r>
      <w:r w:rsidRPr="003B65E6">
        <w:rPr>
          <w:rFonts w:ascii="宋体" w:eastAsia="宋体" w:cs="宋体"/>
          <w:kern w:val="0"/>
          <w:sz w:val="24"/>
          <w:szCs w:val="24"/>
        </w:rPr>
        <w:t>,</w:t>
      </w:r>
      <w:r w:rsidRPr="003B65E6">
        <w:rPr>
          <w:rFonts w:ascii="宋体" w:eastAsia="宋体" w:cs="宋体" w:hint="eastAsia"/>
          <w:kern w:val="0"/>
          <w:sz w:val="24"/>
          <w:szCs w:val="24"/>
        </w:rPr>
        <w:t>附录</w:t>
      </w:r>
      <w:r w:rsidRPr="003B65E6">
        <w:rPr>
          <w:rFonts w:ascii="宋体" w:eastAsia="宋体" w:cs="宋体"/>
          <w:kern w:val="0"/>
          <w:sz w:val="24"/>
          <w:szCs w:val="24"/>
        </w:rPr>
        <w:t>II</w:t>
      </w:r>
      <w:r w:rsidRPr="003B65E6">
        <w:rPr>
          <w:rFonts w:ascii="宋体" w:eastAsia="宋体" w:cs="宋体" w:hint="eastAsia"/>
          <w:kern w:val="0"/>
          <w:sz w:val="24"/>
          <w:szCs w:val="24"/>
        </w:rPr>
        <w:t>限用物质要求不适用于重复使用的下列零件</w:t>
      </w:r>
      <w:r w:rsidRPr="003B65E6">
        <w:rPr>
          <w:rFonts w:ascii="宋体" w:eastAsia="宋体" w:cs="宋体"/>
          <w:kern w:val="0"/>
          <w:sz w:val="24"/>
          <w:szCs w:val="24"/>
        </w:rPr>
        <w:t>:</w:t>
      </w:r>
    </w:p>
    <w:p w:rsidR="005B582C" w:rsidRPr="003B65E6" w:rsidRDefault="005B582C" w:rsidP="005B582C">
      <w:pPr>
        <w:autoSpaceDE w:val="0"/>
        <w:autoSpaceDN w:val="0"/>
        <w:adjustRightInd w:val="0"/>
        <w:ind w:firstLineChars="200" w:firstLine="480"/>
        <w:rPr>
          <w:rFonts w:ascii="宋体" w:eastAsia="宋体" w:cs="宋体"/>
          <w:kern w:val="0"/>
          <w:sz w:val="24"/>
          <w:szCs w:val="24"/>
        </w:rPr>
      </w:pPr>
      <w:r w:rsidRPr="003B65E6">
        <w:rPr>
          <w:rFonts w:ascii="宋体" w:eastAsia="宋体" w:cs="宋体" w:hint="eastAsia"/>
          <w:kern w:val="0"/>
          <w:sz w:val="24"/>
          <w:szCs w:val="24"/>
        </w:rPr>
        <w:t>（</w:t>
      </w:r>
      <w:r w:rsidRPr="003B65E6">
        <w:rPr>
          <w:rFonts w:ascii="宋体" w:eastAsia="宋体" w:cs="宋体"/>
          <w:kern w:val="0"/>
          <w:sz w:val="24"/>
          <w:szCs w:val="24"/>
        </w:rPr>
        <w:t>1</w:t>
      </w:r>
      <w:r w:rsidRPr="003B65E6">
        <w:rPr>
          <w:rFonts w:ascii="宋体" w:eastAsia="宋体" w:cs="宋体" w:hint="eastAsia"/>
          <w:kern w:val="0"/>
          <w:sz w:val="24"/>
          <w:szCs w:val="24"/>
        </w:rPr>
        <w:t>）从在</w:t>
      </w:r>
      <w:r w:rsidRPr="003B65E6">
        <w:rPr>
          <w:rFonts w:ascii="宋体" w:eastAsia="宋体" w:cs="宋体"/>
          <w:kern w:val="0"/>
          <w:sz w:val="24"/>
          <w:szCs w:val="24"/>
        </w:rPr>
        <w:t>2006</w:t>
      </w:r>
      <w:r w:rsidRPr="003B65E6">
        <w:rPr>
          <w:rFonts w:ascii="宋体" w:eastAsia="宋体" w:cs="宋体" w:hint="eastAsia"/>
          <w:kern w:val="0"/>
          <w:sz w:val="24"/>
          <w:szCs w:val="24"/>
        </w:rPr>
        <w:t>年</w:t>
      </w:r>
      <w:r w:rsidRPr="003B65E6">
        <w:rPr>
          <w:rFonts w:ascii="宋体" w:eastAsia="宋体" w:cs="宋体"/>
          <w:kern w:val="0"/>
          <w:sz w:val="24"/>
          <w:szCs w:val="24"/>
        </w:rPr>
        <w:t>7</w:t>
      </w:r>
      <w:r w:rsidRPr="003B65E6">
        <w:rPr>
          <w:rFonts w:ascii="宋体" w:eastAsia="宋体" w:cs="宋体" w:hint="eastAsia"/>
          <w:kern w:val="0"/>
          <w:sz w:val="24"/>
          <w:szCs w:val="24"/>
        </w:rPr>
        <w:t>月</w:t>
      </w:r>
      <w:r w:rsidRPr="003B65E6">
        <w:rPr>
          <w:rFonts w:ascii="宋体" w:eastAsia="宋体" w:cs="宋体"/>
          <w:kern w:val="0"/>
          <w:sz w:val="24"/>
          <w:szCs w:val="24"/>
        </w:rPr>
        <w:t>1</w:t>
      </w:r>
      <w:r w:rsidRPr="003B65E6">
        <w:rPr>
          <w:rFonts w:ascii="宋体" w:eastAsia="宋体" w:cs="宋体" w:hint="eastAsia"/>
          <w:kern w:val="0"/>
          <w:sz w:val="24"/>
          <w:szCs w:val="24"/>
        </w:rPr>
        <w:t>日之前投放到市场的电子电气产品中回收的零件并把它使用到</w:t>
      </w:r>
      <w:r w:rsidRPr="003B65E6">
        <w:rPr>
          <w:rFonts w:ascii="宋体" w:eastAsia="宋体" w:cs="宋体"/>
          <w:kern w:val="0"/>
          <w:sz w:val="24"/>
          <w:szCs w:val="24"/>
        </w:rPr>
        <w:t>2016</w:t>
      </w:r>
      <w:r w:rsidRPr="003B65E6">
        <w:rPr>
          <w:rFonts w:ascii="宋体" w:eastAsia="宋体" w:cs="宋体" w:hint="eastAsia"/>
          <w:kern w:val="0"/>
          <w:sz w:val="24"/>
          <w:szCs w:val="24"/>
        </w:rPr>
        <w:t>年</w:t>
      </w:r>
      <w:r w:rsidRPr="003B65E6">
        <w:rPr>
          <w:rFonts w:ascii="宋体" w:eastAsia="宋体" w:cs="宋体"/>
          <w:kern w:val="0"/>
          <w:sz w:val="24"/>
          <w:szCs w:val="24"/>
        </w:rPr>
        <w:t>7</w:t>
      </w:r>
      <w:r w:rsidRPr="003B65E6">
        <w:rPr>
          <w:rFonts w:ascii="宋体" w:eastAsia="宋体" w:cs="宋体" w:hint="eastAsia"/>
          <w:kern w:val="0"/>
          <w:sz w:val="24"/>
          <w:szCs w:val="24"/>
        </w:rPr>
        <w:t>月</w:t>
      </w:r>
      <w:r w:rsidRPr="003B65E6">
        <w:rPr>
          <w:rFonts w:ascii="宋体" w:eastAsia="宋体" w:cs="宋体"/>
          <w:kern w:val="0"/>
          <w:sz w:val="24"/>
          <w:szCs w:val="24"/>
        </w:rPr>
        <w:t>1</w:t>
      </w:r>
      <w:r w:rsidRPr="003B65E6">
        <w:rPr>
          <w:rFonts w:ascii="宋体" w:eastAsia="宋体" w:cs="宋体" w:hint="eastAsia"/>
          <w:kern w:val="0"/>
          <w:sz w:val="24"/>
          <w:szCs w:val="24"/>
        </w:rPr>
        <w:t>日之前投放到市场的电子电气产品中</w:t>
      </w:r>
      <w:r w:rsidRPr="003B65E6">
        <w:rPr>
          <w:rFonts w:ascii="宋体" w:eastAsia="宋体" w:cs="宋体"/>
          <w:kern w:val="0"/>
          <w:sz w:val="24"/>
          <w:szCs w:val="24"/>
        </w:rPr>
        <w:t>;</w:t>
      </w:r>
    </w:p>
    <w:p w:rsidR="005B582C" w:rsidRPr="003B65E6" w:rsidRDefault="005B582C" w:rsidP="005B582C">
      <w:pPr>
        <w:autoSpaceDE w:val="0"/>
        <w:autoSpaceDN w:val="0"/>
        <w:adjustRightInd w:val="0"/>
        <w:ind w:firstLineChars="200" w:firstLine="480"/>
        <w:rPr>
          <w:rFonts w:ascii="宋体" w:eastAsia="宋体" w:cs="宋体"/>
          <w:kern w:val="0"/>
          <w:sz w:val="24"/>
          <w:szCs w:val="24"/>
        </w:rPr>
      </w:pPr>
      <w:r w:rsidRPr="003B65E6">
        <w:rPr>
          <w:rFonts w:ascii="宋体" w:eastAsia="宋体" w:cs="宋体" w:hint="eastAsia"/>
          <w:kern w:val="0"/>
          <w:sz w:val="24"/>
          <w:szCs w:val="24"/>
        </w:rPr>
        <w:t>（</w:t>
      </w:r>
      <w:r w:rsidRPr="003B65E6">
        <w:rPr>
          <w:rFonts w:ascii="宋体" w:eastAsia="宋体" w:cs="宋体"/>
          <w:kern w:val="0"/>
          <w:sz w:val="24"/>
          <w:szCs w:val="24"/>
        </w:rPr>
        <w:t>2</w:t>
      </w:r>
      <w:r w:rsidRPr="003B65E6">
        <w:rPr>
          <w:rFonts w:ascii="宋体" w:eastAsia="宋体" w:cs="宋体" w:hint="eastAsia"/>
          <w:kern w:val="0"/>
          <w:sz w:val="24"/>
          <w:szCs w:val="24"/>
        </w:rPr>
        <w:t>）从在</w:t>
      </w:r>
      <w:r w:rsidRPr="003B65E6">
        <w:rPr>
          <w:rFonts w:ascii="宋体" w:eastAsia="宋体" w:cs="宋体"/>
          <w:kern w:val="0"/>
          <w:sz w:val="24"/>
          <w:szCs w:val="24"/>
        </w:rPr>
        <w:t>2014</w:t>
      </w:r>
      <w:r w:rsidRPr="003B65E6">
        <w:rPr>
          <w:rFonts w:ascii="宋体" w:eastAsia="宋体" w:cs="宋体" w:hint="eastAsia"/>
          <w:kern w:val="0"/>
          <w:sz w:val="24"/>
          <w:szCs w:val="24"/>
        </w:rPr>
        <w:t>年</w:t>
      </w:r>
      <w:r w:rsidRPr="003B65E6">
        <w:rPr>
          <w:rFonts w:ascii="宋体" w:eastAsia="宋体" w:cs="宋体"/>
          <w:kern w:val="0"/>
          <w:sz w:val="24"/>
          <w:szCs w:val="24"/>
        </w:rPr>
        <w:t>7</w:t>
      </w:r>
      <w:r w:rsidRPr="003B65E6">
        <w:rPr>
          <w:rFonts w:ascii="宋体" w:eastAsia="宋体" w:cs="宋体" w:hint="eastAsia"/>
          <w:kern w:val="0"/>
          <w:sz w:val="24"/>
          <w:szCs w:val="24"/>
        </w:rPr>
        <w:t>月</w:t>
      </w:r>
      <w:r w:rsidRPr="003B65E6">
        <w:rPr>
          <w:rFonts w:ascii="宋体" w:eastAsia="宋体" w:cs="宋体"/>
          <w:kern w:val="0"/>
          <w:sz w:val="24"/>
          <w:szCs w:val="24"/>
        </w:rPr>
        <w:t>22</w:t>
      </w:r>
      <w:r w:rsidRPr="003B65E6">
        <w:rPr>
          <w:rFonts w:ascii="宋体" w:eastAsia="宋体" w:cs="宋体" w:hint="eastAsia"/>
          <w:kern w:val="0"/>
          <w:sz w:val="24"/>
          <w:szCs w:val="24"/>
        </w:rPr>
        <w:t>日之前投放到市场的医疗设备或监视和控制仪器的回收的零件并把它使用到</w:t>
      </w:r>
      <w:r w:rsidRPr="003B65E6">
        <w:rPr>
          <w:rFonts w:ascii="宋体" w:eastAsia="宋体" w:cs="宋体"/>
          <w:kern w:val="0"/>
          <w:sz w:val="24"/>
          <w:szCs w:val="24"/>
        </w:rPr>
        <w:t>2024</w:t>
      </w:r>
      <w:r w:rsidRPr="003B65E6">
        <w:rPr>
          <w:rFonts w:ascii="宋体" w:eastAsia="宋体" w:cs="宋体" w:hint="eastAsia"/>
          <w:kern w:val="0"/>
          <w:sz w:val="24"/>
          <w:szCs w:val="24"/>
        </w:rPr>
        <w:t>年</w:t>
      </w:r>
      <w:r w:rsidRPr="003B65E6">
        <w:rPr>
          <w:rFonts w:ascii="宋体" w:eastAsia="宋体" w:cs="宋体"/>
          <w:kern w:val="0"/>
          <w:sz w:val="24"/>
          <w:szCs w:val="24"/>
        </w:rPr>
        <w:t>7</w:t>
      </w:r>
      <w:r w:rsidRPr="003B65E6">
        <w:rPr>
          <w:rFonts w:ascii="宋体" w:eastAsia="宋体" w:cs="宋体" w:hint="eastAsia"/>
          <w:kern w:val="0"/>
          <w:sz w:val="24"/>
          <w:szCs w:val="24"/>
        </w:rPr>
        <w:t>月</w:t>
      </w:r>
      <w:r w:rsidRPr="003B65E6">
        <w:rPr>
          <w:rFonts w:ascii="宋体" w:eastAsia="宋体" w:cs="宋体"/>
          <w:kern w:val="0"/>
          <w:sz w:val="24"/>
          <w:szCs w:val="24"/>
        </w:rPr>
        <w:t>22</w:t>
      </w:r>
      <w:r w:rsidRPr="003B65E6">
        <w:rPr>
          <w:rFonts w:ascii="宋体" w:eastAsia="宋体" w:cs="宋体" w:hint="eastAsia"/>
          <w:kern w:val="0"/>
          <w:sz w:val="24"/>
          <w:szCs w:val="24"/>
        </w:rPr>
        <w:t>日之前投放市场的使用的电子电气产品中</w:t>
      </w:r>
      <w:r w:rsidRPr="003B65E6">
        <w:rPr>
          <w:rFonts w:ascii="宋体" w:eastAsia="宋体" w:cs="宋体"/>
          <w:kern w:val="0"/>
          <w:sz w:val="24"/>
          <w:szCs w:val="24"/>
        </w:rPr>
        <w:t>;</w:t>
      </w:r>
    </w:p>
    <w:p w:rsidR="005B582C" w:rsidRPr="003B65E6" w:rsidRDefault="005B582C" w:rsidP="005B582C">
      <w:pPr>
        <w:autoSpaceDE w:val="0"/>
        <w:autoSpaceDN w:val="0"/>
        <w:adjustRightInd w:val="0"/>
        <w:ind w:firstLineChars="200" w:firstLine="480"/>
        <w:rPr>
          <w:rFonts w:ascii="宋体" w:eastAsia="宋体" w:cs="宋体"/>
          <w:kern w:val="0"/>
          <w:sz w:val="24"/>
          <w:szCs w:val="24"/>
        </w:rPr>
      </w:pPr>
      <w:r w:rsidRPr="003B65E6">
        <w:rPr>
          <w:rFonts w:ascii="宋体" w:eastAsia="宋体" w:cs="宋体" w:hint="eastAsia"/>
          <w:kern w:val="0"/>
          <w:sz w:val="24"/>
          <w:szCs w:val="24"/>
        </w:rPr>
        <w:t>（</w:t>
      </w:r>
      <w:r w:rsidRPr="003B65E6">
        <w:rPr>
          <w:rFonts w:ascii="宋体" w:eastAsia="宋体" w:cs="宋体"/>
          <w:kern w:val="0"/>
          <w:sz w:val="24"/>
          <w:szCs w:val="24"/>
        </w:rPr>
        <w:t>3</w:t>
      </w:r>
      <w:r w:rsidRPr="003B65E6">
        <w:rPr>
          <w:rFonts w:ascii="宋体" w:eastAsia="宋体" w:cs="宋体" w:hint="eastAsia"/>
          <w:kern w:val="0"/>
          <w:sz w:val="24"/>
          <w:szCs w:val="24"/>
        </w:rPr>
        <w:t>）从</w:t>
      </w:r>
      <w:r w:rsidRPr="003B65E6">
        <w:rPr>
          <w:rFonts w:ascii="宋体" w:eastAsia="宋体" w:cs="宋体"/>
          <w:kern w:val="0"/>
          <w:sz w:val="24"/>
          <w:szCs w:val="24"/>
        </w:rPr>
        <w:t>2016</w:t>
      </w:r>
      <w:r w:rsidRPr="003B65E6">
        <w:rPr>
          <w:rFonts w:ascii="宋体" w:eastAsia="宋体" w:cs="宋体" w:hint="eastAsia"/>
          <w:kern w:val="0"/>
          <w:sz w:val="24"/>
          <w:szCs w:val="24"/>
        </w:rPr>
        <w:t>年</w:t>
      </w:r>
      <w:r w:rsidRPr="003B65E6">
        <w:rPr>
          <w:rFonts w:ascii="宋体" w:eastAsia="宋体" w:cs="宋体"/>
          <w:kern w:val="0"/>
          <w:sz w:val="24"/>
          <w:szCs w:val="24"/>
        </w:rPr>
        <w:t>7</w:t>
      </w:r>
      <w:r w:rsidRPr="003B65E6">
        <w:rPr>
          <w:rFonts w:ascii="宋体" w:eastAsia="宋体" w:cs="宋体" w:hint="eastAsia"/>
          <w:kern w:val="0"/>
          <w:sz w:val="24"/>
          <w:szCs w:val="24"/>
        </w:rPr>
        <w:t>月</w:t>
      </w:r>
      <w:r w:rsidRPr="003B65E6">
        <w:rPr>
          <w:rFonts w:ascii="宋体" w:eastAsia="宋体" w:cs="宋体"/>
          <w:kern w:val="0"/>
          <w:sz w:val="24"/>
          <w:szCs w:val="24"/>
        </w:rPr>
        <w:t>22</w:t>
      </w:r>
      <w:r w:rsidRPr="003B65E6">
        <w:rPr>
          <w:rFonts w:ascii="宋体" w:eastAsia="宋体" w:cs="宋体" w:hint="eastAsia"/>
          <w:kern w:val="0"/>
          <w:sz w:val="24"/>
          <w:szCs w:val="24"/>
        </w:rPr>
        <w:t>日之前投放市场的体外诊断医疗器械中回收的零件并把它使用到</w:t>
      </w:r>
      <w:r w:rsidRPr="003B65E6">
        <w:rPr>
          <w:rFonts w:ascii="宋体" w:eastAsia="宋体" w:cs="宋体"/>
          <w:kern w:val="0"/>
          <w:sz w:val="24"/>
          <w:szCs w:val="24"/>
        </w:rPr>
        <w:t>2026</w:t>
      </w:r>
      <w:r w:rsidRPr="003B65E6">
        <w:rPr>
          <w:rFonts w:ascii="宋体" w:eastAsia="宋体" w:cs="宋体" w:hint="eastAsia"/>
          <w:kern w:val="0"/>
          <w:sz w:val="24"/>
          <w:szCs w:val="24"/>
        </w:rPr>
        <w:t>年</w:t>
      </w:r>
      <w:r w:rsidRPr="003B65E6">
        <w:rPr>
          <w:rFonts w:ascii="宋体" w:eastAsia="宋体" w:cs="宋体"/>
          <w:kern w:val="0"/>
          <w:sz w:val="24"/>
          <w:szCs w:val="24"/>
        </w:rPr>
        <w:t>7</w:t>
      </w:r>
      <w:r w:rsidRPr="003B65E6">
        <w:rPr>
          <w:rFonts w:ascii="宋体" w:eastAsia="宋体" w:cs="宋体" w:hint="eastAsia"/>
          <w:kern w:val="0"/>
          <w:sz w:val="24"/>
          <w:szCs w:val="24"/>
        </w:rPr>
        <w:t>月</w:t>
      </w:r>
      <w:r w:rsidRPr="003B65E6">
        <w:rPr>
          <w:rFonts w:ascii="宋体" w:eastAsia="宋体" w:cs="宋体"/>
          <w:kern w:val="0"/>
          <w:sz w:val="24"/>
          <w:szCs w:val="24"/>
        </w:rPr>
        <w:t>22</w:t>
      </w:r>
      <w:r w:rsidRPr="003B65E6">
        <w:rPr>
          <w:rFonts w:ascii="宋体" w:eastAsia="宋体" w:cs="宋体" w:hint="eastAsia"/>
          <w:kern w:val="0"/>
          <w:sz w:val="24"/>
          <w:szCs w:val="24"/>
        </w:rPr>
        <w:t>日之前投放市场的电子电器产品中</w:t>
      </w:r>
      <w:r w:rsidRPr="003B65E6">
        <w:rPr>
          <w:rFonts w:ascii="宋体" w:eastAsia="宋体" w:cs="宋体"/>
          <w:kern w:val="0"/>
          <w:sz w:val="24"/>
          <w:szCs w:val="24"/>
        </w:rPr>
        <w:t>;</w:t>
      </w:r>
    </w:p>
    <w:p w:rsidR="005B582C" w:rsidRPr="003B65E6" w:rsidRDefault="005B582C" w:rsidP="005B582C">
      <w:pPr>
        <w:autoSpaceDE w:val="0"/>
        <w:autoSpaceDN w:val="0"/>
        <w:adjustRightInd w:val="0"/>
        <w:ind w:firstLineChars="200" w:firstLine="480"/>
        <w:rPr>
          <w:rFonts w:ascii="宋体" w:eastAsia="宋体" w:cs="宋体"/>
          <w:kern w:val="0"/>
          <w:sz w:val="24"/>
          <w:szCs w:val="24"/>
        </w:rPr>
      </w:pPr>
      <w:r w:rsidRPr="003B65E6">
        <w:rPr>
          <w:rFonts w:ascii="宋体" w:eastAsia="宋体" w:cs="宋体" w:hint="eastAsia"/>
          <w:kern w:val="0"/>
          <w:sz w:val="24"/>
          <w:szCs w:val="24"/>
        </w:rPr>
        <w:t>（</w:t>
      </w:r>
      <w:r w:rsidRPr="003B65E6">
        <w:rPr>
          <w:rFonts w:ascii="宋体" w:eastAsia="宋体" w:cs="宋体"/>
          <w:kern w:val="0"/>
          <w:sz w:val="24"/>
          <w:szCs w:val="24"/>
        </w:rPr>
        <w:t>4</w:t>
      </w:r>
      <w:r w:rsidRPr="003B65E6">
        <w:rPr>
          <w:rFonts w:ascii="宋体" w:eastAsia="宋体" w:cs="宋体" w:hint="eastAsia"/>
          <w:kern w:val="0"/>
          <w:sz w:val="24"/>
          <w:szCs w:val="24"/>
        </w:rPr>
        <w:t>）从</w:t>
      </w:r>
      <w:r w:rsidRPr="003B65E6">
        <w:rPr>
          <w:rFonts w:ascii="宋体" w:eastAsia="宋体" w:cs="宋体"/>
          <w:kern w:val="0"/>
          <w:sz w:val="24"/>
          <w:szCs w:val="24"/>
        </w:rPr>
        <w:t>2017</w:t>
      </w:r>
      <w:r w:rsidRPr="003B65E6">
        <w:rPr>
          <w:rFonts w:ascii="宋体" w:eastAsia="宋体" w:cs="宋体" w:hint="eastAsia"/>
          <w:kern w:val="0"/>
          <w:sz w:val="24"/>
          <w:szCs w:val="24"/>
        </w:rPr>
        <w:t>年</w:t>
      </w:r>
      <w:r w:rsidRPr="003B65E6">
        <w:rPr>
          <w:rFonts w:ascii="宋体" w:eastAsia="宋体" w:cs="宋体"/>
          <w:kern w:val="0"/>
          <w:sz w:val="24"/>
          <w:szCs w:val="24"/>
        </w:rPr>
        <w:t>7</w:t>
      </w:r>
      <w:r w:rsidRPr="003B65E6">
        <w:rPr>
          <w:rFonts w:ascii="宋体" w:eastAsia="宋体" w:cs="宋体" w:hint="eastAsia"/>
          <w:kern w:val="0"/>
          <w:sz w:val="24"/>
          <w:szCs w:val="24"/>
        </w:rPr>
        <w:t>月</w:t>
      </w:r>
      <w:r w:rsidRPr="003B65E6">
        <w:rPr>
          <w:rFonts w:ascii="宋体" w:eastAsia="宋体" w:cs="宋体"/>
          <w:kern w:val="0"/>
          <w:sz w:val="24"/>
          <w:szCs w:val="24"/>
        </w:rPr>
        <w:t>22</w:t>
      </w:r>
      <w:r w:rsidRPr="003B65E6">
        <w:rPr>
          <w:rFonts w:ascii="宋体" w:eastAsia="宋体" w:cs="宋体" w:hint="eastAsia"/>
          <w:kern w:val="0"/>
          <w:sz w:val="24"/>
          <w:szCs w:val="24"/>
        </w:rPr>
        <w:t>日之前投放到市场的工业监测和控制仪器中回收的零件并把它使用到</w:t>
      </w:r>
      <w:r w:rsidRPr="003B65E6">
        <w:rPr>
          <w:rFonts w:ascii="宋体" w:eastAsia="宋体" w:cs="宋体"/>
          <w:kern w:val="0"/>
          <w:sz w:val="24"/>
          <w:szCs w:val="24"/>
        </w:rPr>
        <w:t>2027</w:t>
      </w:r>
      <w:r w:rsidRPr="003B65E6">
        <w:rPr>
          <w:rFonts w:ascii="宋体" w:eastAsia="宋体" w:cs="宋体" w:hint="eastAsia"/>
          <w:kern w:val="0"/>
          <w:sz w:val="24"/>
          <w:szCs w:val="24"/>
        </w:rPr>
        <w:t>年</w:t>
      </w:r>
      <w:r w:rsidRPr="003B65E6">
        <w:rPr>
          <w:rFonts w:ascii="宋体" w:eastAsia="宋体" w:cs="宋体"/>
          <w:kern w:val="0"/>
          <w:sz w:val="24"/>
          <w:szCs w:val="24"/>
        </w:rPr>
        <w:t>7</w:t>
      </w:r>
      <w:r w:rsidRPr="003B65E6">
        <w:rPr>
          <w:rFonts w:ascii="宋体" w:eastAsia="宋体" w:cs="宋体" w:hint="eastAsia"/>
          <w:kern w:val="0"/>
          <w:sz w:val="24"/>
          <w:szCs w:val="24"/>
        </w:rPr>
        <w:t>月</w:t>
      </w:r>
      <w:r w:rsidRPr="003B65E6">
        <w:rPr>
          <w:rFonts w:ascii="宋体" w:eastAsia="宋体" w:cs="宋体"/>
          <w:kern w:val="0"/>
          <w:sz w:val="24"/>
          <w:szCs w:val="24"/>
        </w:rPr>
        <w:t>22</w:t>
      </w:r>
      <w:r w:rsidRPr="003B65E6">
        <w:rPr>
          <w:rFonts w:ascii="宋体" w:eastAsia="宋体" w:cs="宋体" w:hint="eastAsia"/>
          <w:kern w:val="0"/>
          <w:sz w:val="24"/>
          <w:szCs w:val="24"/>
        </w:rPr>
        <w:t>日之前投放市场电子电气产品中</w:t>
      </w:r>
      <w:r w:rsidRPr="003B65E6">
        <w:rPr>
          <w:rFonts w:ascii="宋体" w:eastAsia="宋体" w:cs="宋体"/>
          <w:kern w:val="0"/>
          <w:sz w:val="24"/>
          <w:szCs w:val="24"/>
        </w:rPr>
        <w:t>;</w:t>
      </w:r>
    </w:p>
    <w:p w:rsidR="005B582C" w:rsidRPr="003B65E6" w:rsidRDefault="005B582C" w:rsidP="005B582C">
      <w:pPr>
        <w:autoSpaceDE w:val="0"/>
        <w:autoSpaceDN w:val="0"/>
        <w:adjustRightInd w:val="0"/>
        <w:ind w:firstLineChars="200" w:firstLine="480"/>
        <w:rPr>
          <w:rFonts w:ascii="宋体" w:eastAsia="宋体" w:cs="宋体"/>
          <w:kern w:val="0"/>
          <w:sz w:val="24"/>
          <w:szCs w:val="24"/>
        </w:rPr>
      </w:pPr>
      <w:r w:rsidRPr="003B65E6">
        <w:rPr>
          <w:rFonts w:ascii="宋体" w:eastAsia="宋体" w:cs="宋体" w:hint="eastAsia"/>
          <w:kern w:val="0"/>
          <w:sz w:val="24"/>
          <w:szCs w:val="24"/>
        </w:rPr>
        <w:t>（</w:t>
      </w:r>
      <w:r w:rsidRPr="003B65E6">
        <w:rPr>
          <w:rFonts w:ascii="宋体" w:eastAsia="宋体" w:cs="宋体"/>
          <w:kern w:val="0"/>
          <w:sz w:val="24"/>
          <w:szCs w:val="24"/>
        </w:rPr>
        <w:t>5</w:t>
      </w:r>
      <w:r w:rsidRPr="003B65E6">
        <w:rPr>
          <w:rFonts w:ascii="宋体" w:eastAsia="宋体" w:cs="宋体" w:hint="eastAsia"/>
          <w:kern w:val="0"/>
          <w:sz w:val="24"/>
          <w:szCs w:val="24"/>
        </w:rPr>
        <w:t>）从在</w:t>
      </w:r>
      <w:r w:rsidRPr="003B65E6">
        <w:rPr>
          <w:rFonts w:ascii="宋体" w:eastAsia="宋体" w:cs="宋体"/>
          <w:kern w:val="0"/>
          <w:sz w:val="24"/>
          <w:szCs w:val="24"/>
        </w:rPr>
        <w:t>2019</w:t>
      </w:r>
      <w:r w:rsidRPr="003B65E6">
        <w:rPr>
          <w:rFonts w:ascii="宋体" w:eastAsia="宋体" w:cs="宋体" w:hint="eastAsia"/>
          <w:kern w:val="0"/>
          <w:sz w:val="24"/>
          <w:szCs w:val="24"/>
        </w:rPr>
        <w:t>年</w:t>
      </w:r>
      <w:r w:rsidRPr="003B65E6">
        <w:rPr>
          <w:rFonts w:ascii="宋体" w:eastAsia="宋体" w:cs="宋体"/>
          <w:kern w:val="0"/>
          <w:sz w:val="24"/>
          <w:szCs w:val="24"/>
        </w:rPr>
        <w:t>7</w:t>
      </w:r>
      <w:r w:rsidRPr="003B65E6">
        <w:rPr>
          <w:rFonts w:ascii="宋体" w:eastAsia="宋体" w:cs="宋体" w:hint="eastAsia"/>
          <w:kern w:val="0"/>
          <w:sz w:val="24"/>
          <w:szCs w:val="24"/>
        </w:rPr>
        <w:t>月</w:t>
      </w:r>
      <w:r w:rsidRPr="003B65E6">
        <w:rPr>
          <w:rFonts w:ascii="宋体" w:eastAsia="宋体" w:cs="宋体"/>
          <w:kern w:val="0"/>
          <w:sz w:val="24"/>
          <w:szCs w:val="24"/>
        </w:rPr>
        <w:t>22</w:t>
      </w:r>
      <w:r w:rsidRPr="003B65E6">
        <w:rPr>
          <w:rFonts w:ascii="宋体" w:eastAsia="宋体" w:cs="宋体" w:hint="eastAsia"/>
          <w:kern w:val="0"/>
          <w:sz w:val="24"/>
          <w:szCs w:val="24"/>
        </w:rPr>
        <w:t>日之前投放市场的所有指令</w:t>
      </w:r>
      <w:r w:rsidRPr="003B65E6">
        <w:rPr>
          <w:rFonts w:ascii="宋体" w:eastAsia="宋体" w:cs="宋体"/>
          <w:kern w:val="0"/>
          <w:sz w:val="24"/>
          <w:szCs w:val="24"/>
        </w:rPr>
        <w:t>2002/95/EC</w:t>
      </w:r>
      <w:r w:rsidRPr="003B65E6">
        <w:rPr>
          <w:rFonts w:ascii="宋体" w:eastAsia="宋体" w:cs="宋体" w:hint="eastAsia"/>
          <w:kern w:val="0"/>
          <w:sz w:val="24"/>
          <w:szCs w:val="24"/>
        </w:rPr>
        <w:t>的范围之外其他电子电气产品回收的零件</w:t>
      </w:r>
      <w:r w:rsidRPr="003B65E6">
        <w:rPr>
          <w:rFonts w:ascii="宋体" w:eastAsia="宋体" w:cs="宋体"/>
          <w:kern w:val="0"/>
          <w:sz w:val="24"/>
          <w:szCs w:val="24"/>
        </w:rPr>
        <w:t>,</w:t>
      </w:r>
      <w:r w:rsidRPr="003B65E6">
        <w:rPr>
          <w:rFonts w:ascii="宋体" w:eastAsia="宋体" w:cs="宋体" w:hint="eastAsia"/>
          <w:kern w:val="0"/>
          <w:sz w:val="24"/>
          <w:szCs w:val="24"/>
        </w:rPr>
        <w:t>并把它使用到</w:t>
      </w:r>
      <w:r w:rsidRPr="003B65E6">
        <w:rPr>
          <w:rFonts w:ascii="宋体" w:eastAsia="宋体" w:cs="宋体"/>
          <w:kern w:val="0"/>
          <w:sz w:val="24"/>
          <w:szCs w:val="24"/>
        </w:rPr>
        <w:t>2029</w:t>
      </w:r>
      <w:r w:rsidRPr="003B65E6">
        <w:rPr>
          <w:rFonts w:ascii="宋体" w:eastAsia="宋体" w:cs="宋体" w:hint="eastAsia"/>
          <w:kern w:val="0"/>
          <w:sz w:val="24"/>
          <w:szCs w:val="24"/>
        </w:rPr>
        <w:t>年</w:t>
      </w:r>
      <w:r w:rsidRPr="003B65E6">
        <w:rPr>
          <w:rFonts w:ascii="宋体" w:eastAsia="宋体" w:cs="宋体"/>
          <w:kern w:val="0"/>
          <w:sz w:val="24"/>
          <w:szCs w:val="24"/>
        </w:rPr>
        <w:t>7</w:t>
      </w:r>
      <w:r w:rsidRPr="003B65E6">
        <w:rPr>
          <w:rFonts w:ascii="宋体" w:eastAsia="宋体" w:cs="宋体" w:hint="eastAsia"/>
          <w:kern w:val="0"/>
          <w:sz w:val="24"/>
          <w:szCs w:val="24"/>
        </w:rPr>
        <w:t>月</w:t>
      </w:r>
      <w:r w:rsidRPr="003B65E6">
        <w:rPr>
          <w:rFonts w:ascii="宋体" w:eastAsia="宋体" w:cs="宋体"/>
          <w:kern w:val="0"/>
          <w:sz w:val="24"/>
          <w:szCs w:val="24"/>
        </w:rPr>
        <w:t>22</w:t>
      </w:r>
      <w:r w:rsidRPr="003B65E6">
        <w:rPr>
          <w:rFonts w:ascii="宋体" w:eastAsia="宋体" w:cs="宋体" w:hint="eastAsia"/>
          <w:kern w:val="0"/>
          <w:sz w:val="24"/>
          <w:szCs w:val="24"/>
        </w:rPr>
        <w:t>日之前投放市场的电子电器产品中。</w:t>
      </w:r>
    </w:p>
    <w:p w:rsidR="005B582C" w:rsidRPr="003B65E6" w:rsidRDefault="005B582C" w:rsidP="005B582C">
      <w:pPr>
        <w:autoSpaceDE w:val="0"/>
        <w:autoSpaceDN w:val="0"/>
        <w:adjustRightInd w:val="0"/>
        <w:ind w:firstLineChars="200" w:firstLine="480"/>
        <w:rPr>
          <w:rFonts w:ascii="宋体" w:eastAsia="宋体" w:cs="宋体"/>
          <w:kern w:val="0"/>
          <w:sz w:val="24"/>
          <w:szCs w:val="24"/>
        </w:rPr>
      </w:pPr>
      <w:r w:rsidRPr="003B65E6">
        <w:rPr>
          <w:rFonts w:ascii="宋体" w:eastAsia="宋体" w:cs="宋体"/>
          <w:kern w:val="0"/>
          <w:sz w:val="24"/>
          <w:szCs w:val="24"/>
        </w:rPr>
        <w:t>5.</w:t>
      </w:r>
      <w:r w:rsidRPr="003B65E6">
        <w:rPr>
          <w:rFonts w:ascii="宋体" w:eastAsia="宋体" w:cs="宋体" w:hint="eastAsia"/>
          <w:kern w:val="0"/>
          <w:sz w:val="24"/>
          <w:szCs w:val="24"/>
        </w:rPr>
        <w:t>对于</w:t>
      </w:r>
      <w:r w:rsidRPr="003B65E6">
        <w:rPr>
          <w:rFonts w:ascii="宋体" w:eastAsia="宋体" w:cs="宋体"/>
          <w:kern w:val="0"/>
          <w:sz w:val="24"/>
          <w:szCs w:val="24"/>
        </w:rPr>
        <w:t>2011</w:t>
      </w:r>
      <w:r w:rsidRPr="003B65E6">
        <w:rPr>
          <w:rFonts w:ascii="宋体" w:eastAsia="宋体" w:cs="宋体" w:hint="eastAsia"/>
          <w:kern w:val="0"/>
          <w:sz w:val="24"/>
          <w:szCs w:val="24"/>
        </w:rPr>
        <w:t>年</w:t>
      </w:r>
      <w:r w:rsidRPr="003B65E6">
        <w:rPr>
          <w:rFonts w:ascii="宋体" w:eastAsia="宋体" w:cs="宋体"/>
          <w:kern w:val="0"/>
          <w:sz w:val="24"/>
          <w:szCs w:val="24"/>
        </w:rPr>
        <w:t>7</w:t>
      </w:r>
      <w:r w:rsidRPr="003B65E6">
        <w:rPr>
          <w:rFonts w:ascii="宋体" w:eastAsia="宋体" w:cs="宋体" w:hint="eastAsia"/>
          <w:kern w:val="0"/>
          <w:sz w:val="24"/>
          <w:szCs w:val="24"/>
        </w:rPr>
        <w:t>月</w:t>
      </w:r>
      <w:r w:rsidRPr="003B65E6">
        <w:rPr>
          <w:rFonts w:ascii="宋体" w:eastAsia="宋体" w:cs="宋体"/>
          <w:kern w:val="0"/>
          <w:sz w:val="24"/>
          <w:szCs w:val="24"/>
        </w:rPr>
        <w:t>21</w:t>
      </w:r>
      <w:r w:rsidRPr="003B65E6">
        <w:rPr>
          <w:rFonts w:ascii="宋体" w:eastAsia="宋体" w:cs="宋体" w:hint="eastAsia"/>
          <w:kern w:val="0"/>
          <w:sz w:val="24"/>
          <w:szCs w:val="24"/>
        </w:rPr>
        <w:t>日附录</w:t>
      </w:r>
      <w:r w:rsidRPr="003B65E6">
        <w:rPr>
          <w:rFonts w:ascii="宋体" w:eastAsia="宋体" w:cs="宋体"/>
          <w:kern w:val="0"/>
          <w:sz w:val="24"/>
          <w:szCs w:val="24"/>
        </w:rPr>
        <w:t>III</w:t>
      </w:r>
      <w:r w:rsidRPr="003B65E6">
        <w:rPr>
          <w:rFonts w:ascii="宋体" w:eastAsia="宋体" w:cs="宋体" w:hint="eastAsia"/>
          <w:kern w:val="0"/>
          <w:sz w:val="24"/>
          <w:szCs w:val="24"/>
        </w:rPr>
        <w:t>所列的豁免，除非规定期限较短</w:t>
      </w:r>
      <w:r w:rsidRPr="003B65E6">
        <w:rPr>
          <w:rFonts w:ascii="宋体" w:eastAsia="宋体" w:cs="宋体"/>
          <w:kern w:val="0"/>
          <w:sz w:val="24"/>
          <w:szCs w:val="24"/>
        </w:rPr>
        <w:t>,</w:t>
      </w:r>
      <w:r w:rsidRPr="003B65E6">
        <w:rPr>
          <w:rFonts w:ascii="宋体" w:eastAsia="宋体" w:cs="宋体" w:hint="eastAsia"/>
          <w:kern w:val="0"/>
          <w:sz w:val="24"/>
          <w:szCs w:val="24"/>
        </w:rPr>
        <w:t>可对于附件</w:t>
      </w:r>
      <w:r w:rsidRPr="003B65E6">
        <w:rPr>
          <w:rFonts w:ascii="宋体" w:eastAsia="宋体" w:cs="宋体"/>
          <w:kern w:val="0"/>
          <w:sz w:val="24"/>
          <w:szCs w:val="24"/>
        </w:rPr>
        <w:t>I</w:t>
      </w:r>
      <w:r w:rsidRPr="003B65E6">
        <w:rPr>
          <w:rFonts w:ascii="宋体" w:eastAsia="宋体" w:cs="宋体" w:hint="eastAsia"/>
          <w:kern w:val="0"/>
          <w:sz w:val="24"/>
          <w:szCs w:val="24"/>
        </w:rPr>
        <w:t>第</w:t>
      </w:r>
      <w:r w:rsidRPr="003B65E6">
        <w:rPr>
          <w:rFonts w:ascii="宋体" w:eastAsia="宋体" w:cs="宋体"/>
          <w:kern w:val="0"/>
          <w:sz w:val="24"/>
          <w:szCs w:val="24"/>
        </w:rPr>
        <w:t>11</w:t>
      </w:r>
      <w:r w:rsidRPr="003B65E6">
        <w:rPr>
          <w:rFonts w:ascii="宋体" w:eastAsia="宋体" w:cs="宋体" w:hint="eastAsia"/>
          <w:kern w:val="0"/>
          <w:sz w:val="24"/>
          <w:szCs w:val="24"/>
        </w:rPr>
        <w:t>类最大有效期应更新为</w:t>
      </w:r>
      <w:r w:rsidRPr="003B65E6">
        <w:rPr>
          <w:rFonts w:ascii="宋体" w:eastAsia="宋体" w:cs="宋体"/>
          <w:kern w:val="0"/>
          <w:sz w:val="24"/>
          <w:szCs w:val="24"/>
        </w:rPr>
        <w:t>,</w:t>
      </w:r>
      <w:r w:rsidRPr="003B65E6">
        <w:rPr>
          <w:rFonts w:ascii="宋体" w:eastAsia="宋体" w:cs="宋体" w:hint="eastAsia"/>
          <w:kern w:val="0"/>
          <w:sz w:val="24"/>
          <w:szCs w:val="24"/>
        </w:rPr>
        <w:t>自</w:t>
      </w:r>
      <w:r w:rsidRPr="003B65E6">
        <w:rPr>
          <w:rFonts w:ascii="宋体" w:eastAsia="宋体" w:cs="宋体"/>
          <w:kern w:val="0"/>
          <w:sz w:val="24"/>
          <w:szCs w:val="24"/>
        </w:rPr>
        <w:t>2019</w:t>
      </w:r>
      <w:r w:rsidRPr="003B65E6">
        <w:rPr>
          <w:rFonts w:ascii="宋体" w:eastAsia="宋体" w:cs="宋体" w:hint="eastAsia"/>
          <w:kern w:val="0"/>
          <w:sz w:val="24"/>
          <w:szCs w:val="24"/>
        </w:rPr>
        <w:t>年</w:t>
      </w:r>
      <w:r w:rsidRPr="003B65E6">
        <w:rPr>
          <w:rFonts w:ascii="宋体" w:eastAsia="宋体" w:cs="宋体"/>
          <w:kern w:val="0"/>
          <w:sz w:val="24"/>
          <w:szCs w:val="24"/>
        </w:rPr>
        <w:t>7</w:t>
      </w:r>
      <w:r w:rsidRPr="003B65E6">
        <w:rPr>
          <w:rFonts w:ascii="宋体" w:eastAsia="宋体" w:cs="宋体" w:hint="eastAsia"/>
          <w:kern w:val="0"/>
          <w:sz w:val="24"/>
          <w:szCs w:val="24"/>
        </w:rPr>
        <w:t>月</w:t>
      </w:r>
      <w:r w:rsidRPr="003B65E6">
        <w:rPr>
          <w:rFonts w:ascii="宋体" w:eastAsia="宋体" w:cs="宋体"/>
          <w:kern w:val="0"/>
          <w:sz w:val="24"/>
          <w:szCs w:val="24"/>
        </w:rPr>
        <w:t>22</w:t>
      </w:r>
      <w:r w:rsidRPr="003B65E6">
        <w:rPr>
          <w:rFonts w:ascii="宋体" w:eastAsia="宋体" w:cs="宋体" w:hint="eastAsia"/>
          <w:kern w:val="0"/>
          <w:sz w:val="24"/>
          <w:szCs w:val="24"/>
        </w:rPr>
        <w:t>日起</w:t>
      </w:r>
      <w:r w:rsidRPr="003B65E6">
        <w:rPr>
          <w:rFonts w:ascii="宋体" w:eastAsia="宋体" w:cs="宋体"/>
          <w:kern w:val="0"/>
          <w:sz w:val="24"/>
          <w:szCs w:val="24"/>
        </w:rPr>
        <w:t>5</w:t>
      </w:r>
      <w:r w:rsidRPr="003B65E6">
        <w:rPr>
          <w:rFonts w:ascii="宋体" w:eastAsia="宋体" w:cs="宋体" w:hint="eastAsia"/>
          <w:kern w:val="0"/>
          <w:sz w:val="24"/>
          <w:szCs w:val="24"/>
        </w:rPr>
        <w:t>年</w:t>
      </w:r>
      <w:r w:rsidRPr="003B65E6">
        <w:rPr>
          <w:rFonts w:ascii="宋体" w:eastAsia="宋体" w:cs="宋体"/>
          <w:kern w:val="0"/>
          <w:sz w:val="24"/>
          <w:szCs w:val="24"/>
        </w:rPr>
        <w:t>,</w:t>
      </w:r>
      <w:r w:rsidRPr="003B65E6">
        <w:rPr>
          <w:rFonts w:ascii="宋体" w:eastAsia="宋体" w:cs="宋体" w:hint="eastAsia"/>
          <w:kern w:val="0"/>
          <w:sz w:val="24"/>
          <w:szCs w:val="24"/>
        </w:rPr>
        <w:t>附件</w:t>
      </w:r>
      <w:r w:rsidRPr="003B65E6">
        <w:rPr>
          <w:rFonts w:ascii="宋体" w:eastAsia="宋体" w:cs="宋体"/>
          <w:kern w:val="0"/>
          <w:sz w:val="24"/>
          <w:szCs w:val="24"/>
        </w:rPr>
        <w:t>I</w:t>
      </w:r>
      <w:r w:rsidRPr="003B65E6">
        <w:rPr>
          <w:rFonts w:ascii="宋体" w:eastAsia="宋体" w:cs="宋体" w:hint="eastAsia"/>
          <w:kern w:val="0"/>
          <w:sz w:val="24"/>
          <w:szCs w:val="24"/>
        </w:rPr>
        <w:t>第一类至第十类的有效期不变。</w:t>
      </w:r>
    </w:p>
    <w:p w:rsidR="005B582C" w:rsidRPr="003B65E6" w:rsidRDefault="005B582C" w:rsidP="005B582C">
      <w:pPr>
        <w:autoSpaceDE w:val="0"/>
        <w:autoSpaceDN w:val="0"/>
        <w:adjustRightInd w:val="0"/>
        <w:ind w:firstLineChars="200" w:firstLine="480"/>
        <w:rPr>
          <w:rFonts w:ascii="宋体" w:eastAsia="宋体" w:cs="宋体"/>
          <w:kern w:val="0"/>
          <w:sz w:val="24"/>
          <w:szCs w:val="24"/>
        </w:rPr>
      </w:pPr>
      <w:r w:rsidRPr="003B65E6">
        <w:rPr>
          <w:rFonts w:ascii="宋体" w:eastAsia="宋体" w:cs="宋体" w:hint="eastAsia"/>
          <w:kern w:val="0"/>
          <w:sz w:val="24"/>
          <w:szCs w:val="24"/>
        </w:rPr>
        <w:t>注意</w:t>
      </w:r>
      <w:r w:rsidRPr="003B65E6">
        <w:rPr>
          <w:rFonts w:ascii="宋体" w:eastAsia="宋体" w:cs="宋体"/>
          <w:kern w:val="0"/>
          <w:sz w:val="24"/>
          <w:szCs w:val="24"/>
        </w:rPr>
        <w:t>:</w:t>
      </w:r>
    </w:p>
    <w:p w:rsidR="005B582C" w:rsidRPr="00F83169" w:rsidRDefault="005B582C" w:rsidP="00416692">
      <w:pPr>
        <w:pStyle w:val="ab"/>
        <w:numPr>
          <w:ilvl w:val="0"/>
          <w:numId w:val="2"/>
        </w:numPr>
        <w:autoSpaceDE w:val="0"/>
        <w:autoSpaceDN w:val="0"/>
        <w:adjustRightInd w:val="0"/>
        <w:ind w:firstLineChars="0"/>
        <w:rPr>
          <w:rFonts w:ascii="宋体" w:cs="宋体"/>
          <w:kern w:val="0"/>
          <w:sz w:val="24"/>
          <w:szCs w:val="24"/>
        </w:rPr>
      </w:pPr>
      <w:r w:rsidRPr="00F83169">
        <w:rPr>
          <w:rFonts w:ascii="宋体" w:cs="宋体" w:hint="eastAsia"/>
          <w:kern w:val="0"/>
          <w:sz w:val="24"/>
          <w:szCs w:val="24"/>
        </w:rPr>
        <w:t>附件</w:t>
      </w:r>
      <w:r w:rsidRPr="00F83169">
        <w:rPr>
          <w:rFonts w:ascii="宋体" w:cs="宋体"/>
          <w:kern w:val="0"/>
          <w:sz w:val="24"/>
          <w:szCs w:val="24"/>
        </w:rPr>
        <w:t>I:</w:t>
      </w:r>
      <w:r w:rsidRPr="00F83169">
        <w:rPr>
          <w:rFonts w:ascii="宋体" w:cs="宋体" w:hint="eastAsia"/>
          <w:kern w:val="0"/>
          <w:sz w:val="24"/>
          <w:szCs w:val="24"/>
        </w:rPr>
        <w:t>本指令所涵盖的电子电气产品种类</w:t>
      </w:r>
    </w:p>
    <w:p w:rsidR="005B582C" w:rsidRPr="00F83169" w:rsidRDefault="005B582C" w:rsidP="00416692">
      <w:pPr>
        <w:pStyle w:val="ab"/>
        <w:numPr>
          <w:ilvl w:val="0"/>
          <w:numId w:val="2"/>
        </w:numPr>
        <w:autoSpaceDE w:val="0"/>
        <w:autoSpaceDN w:val="0"/>
        <w:adjustRightInd w:val="0"/>
        <w:ind w:firstLineChars="0"/>
        <w:rPr>
          <w:rFonts w:ascii="宋体" w:cs="宋体"/>
          <w:kern w:val="0"/>
          <w:sz w:val="24"/>
          <w:szCs w:val="24"/>
        </w:rPr>
      </w:pPr>
      <w:r w:rsidRPr="00F83169">
        <w:rPr>
          <w:rFonts w:ascii="宋体" w:cs="宋体" w:hint="eastAsia"/>
          <w:kern w:val="0"/>
          <w:sz w:val="24"/>
          <w:szCs w:val="24"/>
        </w:rPr>
        <w:t>附件</w:t>
      </w:r>
      <w:r w:rsidRPr="00F83169">
        <w:rPr>
          <w:rFonts w:ascii="宋体" w:cs="宋体"/>
          <w:kern w:val="0"/>
          <w:sz w:val="24"/>
          <w:szCs w:val="24"/>
        </w:rPr>
        <w:t>II:</w:t>
      </w:r>
      <w:r w:rsidRPr="00F83169">
        <w:rPr>
          <w:rFonts w:ascii="宋体" w:cs="宋体" w:hint="eastAsia"/>
          <w:kern w:val="0"/>
          <w:sz w:val="24"/>
          <w:szCs w:val="24"/>
        </w:rPr>
        <w:t>第</w:t>
      </w:r>
      <w:r w:rsidRPr="00F83169">
        <w:rPr>
          <w:rFonts w:ascii="宋体" w:cs="宋体"/>
          <w:kern w:val="0"/>
          <w:sz w:val="24"/>
          <w:szCs w:val="24"/>
        </w:rPr>
        <w:t>4</w:t>
      </w:r>
      <w:r w:rsidRPr="00F83169">
        <w:rPr>
          <w:rFonts w:ascii="宋体" w:cs="宋体" w:hint="eastAsia"/>
          <w:kern w:val="0"/>
          <w:sz w:val="24"/>
          <w:szCs w:val="24"/>
        </w:rPr>
        <w:t>章（</w:t>
      </w:r>
      <w:r w:rsidRPr="00F83169">
        <w:rPr>
          <w:rFonts w:ascii="宋体" w:cs="宋体"/>
          <w:kern w:val="0"/>
          <w:sz w:val="24"/>
          <w:szCs w:val="24"/>
        </w:rPr>
        <w:t>1</w:t>
      </w:r>
      <w:r w:rsidRPr="00F83169">
        <w:rPr>
          <w:rFonts w:ascii="宋体" w:cs="宋体" w:hint="eastAsia"/>
          <w:kern w:val="0"/>
          <w:sz w:val="24"/>
          <w:szCs w:val="24"/>
        </w:rPr>
        <w:t>）所述限用物质和均质材料中以重量计算的能接受的最大浓度值。</w:t>
      </w:r>
    </w:p>
    <w:p w:rsidR="005B582C" w:rsidRPr="00F83169" w:rsidRDefault="005B582C" w:rsidP="00416692">
      <w:pPr>
        <w:pStyle w:val="ab"/>
        <w:numPr>
          <w:ilvl w:val="0"/>
          <w:numId w:val="2"/>
        </w:numPr>
        <w:autoSpaceDE w:val="0"/>
        <w:autoSpaceDN w:val="0"/>
        <w:adjustRightInd w:val="0"/>
        <w:ind w:firstLineChars="0"/>
        <w:rPr>
          <w:rFonts w:ascii="宋体" w:cs="宋体"/>
          <w:kern w:val="0"/>
          <w:sz w:val="24"/>
          <w:szCs w:val="24"/>
        </w:rPr>
      </w:pPr>
      <w:r w:rsidRPr="00F83169">
        <w:rPr>
          <w:rFonts w:ascii="宋体" w:cs="宋体" w:hint="eastAsia"/>
          <w:kern w:val="0"/>
          <w:sz w:val="24"/>
          <w:szCs w:val="24"/>
        </w:rPr>
        <w:t>附件</w:t>
      </w:r>
      <w:r w:rsidRPr="00F83169">
        <w:rPr>
          <w:rFonts w:ascii="宋体" w:cs="宋体"/>
          <w:kern w:val="0"/>
          <w:sz w:val="24"/>
          <w:szCs w:val="24"/>
        </w:rPr>
        <w:t>III:</w:t>
      </w:r>
      <w:r w:rsidRPr="00F83169">
        <w:rPr>
          <w:rFonts w:ascii="宋体" w:cs="宋体" w:hint="eastAsia"/>
          <w:kern w:val="0"/>
          <w:sz w:val="24"/>
          <w:szCs w:val="24"/>
        </w:rPr>
        <w:t>第</w:t>
      </w:r>
      <w:r w:rsidRPr="00F83169">
        <w:rPr>
          <w:rFonts w:ascii="宋体" w:cs="宋体"/>
          <w:kern w:val="0"/>
          <w:sz w:val="24"/>
          <w:szCs w:val="24"/>
        </w:rPr>
        <w:t>4</w:t>
      </w:r>
      <w:r w:rsidRPr="00F83169">
        <w:rPr>
          <w:rFonts w:ascii="宋体" w:cs="宋体" w:hint="eastAsia"/>
          <w:kern w:val="0"/>
          <w:sz w:val="24"/>
          <w:szCs w:val="24"/>
        </w:rPr>
        <w:t>（</w:t>
      </w:r>
      <w:r w:rsidRPr="00F83169">
        <w:rPr>
          <w:rFonts w:ascii="宋体" w:cs="宋体"/>
          <w:kern w:val="0"/>
          <w:sz w:val="24"/>
          <w:szCs w:val="24"/>
        </w:rPr>
        <w:t>1</w:t>
      </w:r>
      <w:r w:rsidRPr="00F83169">
        <w:rPr>
          <w:rFonts w:ascii="宋体" w:cs="宋体" w:hint="eastAsia"/>
          <w:kern w:val="0"/>
          <w:sz w:val="24"/>
          <w:szCs w:val="24"/>
        </w:rPr>
        <w:t>）条豁免的要求</w:t>
      </w:r>
    </w:p>
    <w:p w:rsidR="005B582C" w:rsidRPr="00F83169" w:rsidRDefault="005B582C" w:rsidP="00416692">
      <w:pPr>
        <w:pStyle w:val="ab"/>
        <w:numPr>
          <w:ilvl w:val="0"/>
          <w:numId w:val="2"/>
        </w:numPr>
        <w:autoSpaceDE w:val="0"/>
        <w:autoSpaceDN w:val="0"/>
        <w:adjustRightInd w:val="0"/>
        <w:ind w:firstLineChars="0"/>
        <w:rPr>
          <w:rFonts w:ascii="宋体" w:cs="宋体"/>
          <w:kern w:val="0"/>
          <w:sz w:val="24"/>
          <w:szCs w:val="24"/>
        </w:rPr>
      </w:pPr>
      <w:r w:rsidRPr="00F83169">
        <w:rPr>
          <w:rFonts w:ascii="宋体" w:cs="宋体"/>
          <w:kern w:val="0"/>
          <w:sz w:val="24"/>
          <w:szCs w:val="24"/>
        </w:rPr>
        <w:t>2002/95/EC</w:t>
      </w:r>
      <w:r w:rsidRPr="00F83169">
        <w:rPr>
          <w:rFonts w:ascii="宋体" w:cs="宋体" w:hint="eastAsia"/>
          <w:kern w:val="0"/>
          <w:sz w:val="24"/>
          <w:szCs w:val="24"/>
        </w:rPr>
        <w:t>号指令</w:t>
      </w:r>
      <w:r w:rsidRPr="00F83169">
        <w:rPr>
          <w:rFonts w:ascii="宋体" w:cs="宋体"/>
          <w:kern w:val="0"/>
          <w:sz w:val="24"/>
          <w:szCs w:val="24"/>
        </w:rPr>
        <w:t>:</w:t>
      </w:r>
      <w:r w:rsidRPr="00F83169">
        <w:rPr>
          <w:rFonts w:ascii="宋体" w:cs="宋体" w:hint="eastAsia"/>
          <w:kern w:val="0"/>
          <w:sz w:val="24"/>
          <w:szCs w:val="24"/>
        </w:rPr>
        <w:t>限制使用某些有害物质的电气和电子设备</w:t>
      </w:r>
      <w:r w:rsidRPr="00F83169">
        <w:rPr>
          <w:rFonts w:ascii="宋体" w:cs="宋体"/>
          <w:kern w:val="0"/>
          <w:sz w:val="24"/>
          <w:szCs w:val="24"/>
        </w:rPr>
        <w:t>(RoHS)</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http://www.nbtsc.cn:80/ckyj/81606.jhtml</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（消息来源：宁波技术性贸易措施技术服务中心）</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F83169" w:rsidRDefault="005B582C" w:rsidP="005B582C">
      <w:pPr>
        <w:pStyle w:val="3"/>
        <w:wordWrap w:val="0"/>
        <w:spacing w:before="0" w:after="0" w:line="415" w:lineRule="auto"/>
        <w:rPr>
          <w:rFonts w:ascii="Calibri" w:eastAsia="黑体" w:hAnsi="Calibri" w:cs="黑体"/>
          <w:color w:val="7030A0"/>
          <w:kern w:val="0"/>
          <w:sz w:val="28"/>
          <w:szCs w:val="28"/>
        </w:rPr>
      </w:pPr>
      <w:bookmarkStart w:id="48" w:name="_Toc509404288"/>
      <w:r w:rsidRPr="00F83169">
        <w:rPr>
          <w:rFonts w:ascii="Calibri" w:eastAsia="黑体" w:hAnsi="Calibri" w:cs="黑体" w:hint="eastAsia"/>
          <w:color w:val="7030A0"/>
          <w:kern w:val="0"/>
          <w:sz w:val="28"/>
          <w:szCs w:val="28"/>
        </w:rPr>
        <w:t>美国发布关于修订电动机测试程序的技术法规草案</w:t>
      </w:r>
      <w:bookmarkEnd w:id="48"/>
    </w:p>
    <w:p w:rsidR="005B582C" w:rsidRPr="003B65E6" w:rsidRDefault="005B582C" w:rsidP="005B582C">
      <w:pPr>
        <w:autoSpaceDE w:val="0"/>
        <w:autoSpaceDN w:val="0"/>
        <w:adjustRightInd w:val="0"/>
        <w:ind w:firstLineChars="200" w:firstLine="480"/>
        <w:rPr>
          <w:rFonts w:ascii="宋体" w:eastAsia="宋体" w:cs="宋体"/>
          <w:kern w:val="0"/>
          <w:sz w:val="24"/>
          <w:szCs w:val="24"/>
        </w:rPr>
      </w:pPr>
      <w:r w:rsidRPr="003B65E6">
        <w:rPr>
          <w:rFonts w:ascii="宋体" w:eastAsia="宋体" w:cs="宋体"/>
          <w:kern w:val="0"/>
          <w:sz w:val="24"/>
          <w:szCs w:val="24"/>
        </w:rPr>
        <w:t>2017</w:t>
      </w:r>
      <w:r w:rsidRPr="003B65E6">
        <w:rPr>
          <w:rFonts w:ascii="宋体" w:eastAsia="宋体" w:cs="宋体" w:hint="eastAsia"/>
          <w:kern w:val="0"/>
          <w:sz w:val="24"/>
          <w:szCs w:val="24"/>
        </w:rPr>
        <w:t>年</w:t>
      </w:r>
      <w:r w:rsidRPr="003B65E6">
        <w:rPr>
          <w:rFonts w:ascii="宋体" w:eastAsia="宋体" w:cs="宋体"/>
          <w:kern w:val="0"/>
          <w:sz w:val="24"/>
          <w:szCs w:val="24"/>
        </w:rPr>
        <w:t>11</w:t>
      </w:r>
      <w:r w:rsidRPr="003B65E6">
        <w:rPr>
          <w:rFonts w:ascii="宋体" w:eastAsia="宋体" w:cs="宋体" w:hint="eastAsia"/>
          <w:kern w:val="0"/>
          <w:sz w:val="24"/>
          <w:szCs w:val="24"/>
        </w:rPr>
        <w:t>月</w:t>
      </w:r>
      <w:r w:rsidRPr="003B65E6">
        <w:rPr>
          <w:rFonts w:ascii="宋体" w:eastAsia="宋体" w:cs="宋体"/>
          <w:kern w:val="0"/>
          <w:sz w:val="24"/>
          <w:szCs w:val="24"/>
        </w:rPr>
        <w:t>2</w:t>
      </w:r>
      <w:r w:rsidRPr="003B65E6">
        <w:rPr>
          <w:rFonts w:ascii="宋体" w:eastAsia="宋体" w:cs="宋体" w:hint="eastAsia"/>
          <w:kern w:val="0"/>
          <w:sz w:val="24"/>
          <w:szCs w:val="24"/>
        </w:rPr>
        <w:t>日，美国能源部（</w:t>
      </w:r>
      <w:r w:rsidRPr="003B65E6">
        <w:rPr>
          <w:rFonts w:ascii="宋体" w:eastAsia="宋体" w:cs="宋体"/>
          <w:kern w:val="0"/>
          <w:sz w:val="24"/>
          <w:szCs w:val="24"/>
        </w:rPr>
        <w:t>DOE</w:t>
      </w:r>
      <w:r w:rsidRPr="003B65E6">
        <w:rPr>
          <w:rFonts w:ascii="宋体" w:eastAsia="宋体" w:cs="宋体" w:hint="eastAsia"/>
          <w:kern w:val="0"/>
          <w:sz w:val="24"/>
          <w:szCs w:val="24"/>
        </w:rPr>
        <w:t>）发布公告，修订了电动机测试程序的技术法规草案。</w:t>
      </w:r>
    </w:p>
    <w:p w:rsidR="005B582C" w:rsidRPr="003B65E6" w:rsidRDefault="005B582C" w:rsidP="005B582C">
      <w:pPr>
        <w:autoSpaceDE w:val="0"/>
        <w:autoSpaceDN w:val="0"/>
        <w:adjustRightInd w:val="0"/>
        <w:ind w:firstLineChars="200" w:firstLine="480"/>
        <w:rPr>
          <w:rFonts w:ascii="宋体" w:eastAsia="宋体" w:cs="宋体"/>
          <w:kern w:val="0"/>
          <w:sz w:val="24"/>
          <w:szCs w:val="24"/>
        </w:rPr>
      </w:pPr>
      <w:r w:rsidRPr="003B65E6">
        <w:rPr>
          <w:rFonts w:ascii="宋体" w:eastAsia="宋体" w:cs="宋体" w:hint="eastAsia"/>
          <w:kern w:val="0"/>
          <w:sz w:val="24"/>
          <w:szCs w:val="24"/>
        </w:rPr>
        <w:t>美国能源部收到了国家电气制造商协会（</w:t>
      </w:r>
      <w:r w:rsidRPr="003B65E6">
        <w:rPr>
          <w:rFonts w:ascii="宋体" w:eastAsia="宋体" w:cs="宋体"/>
          <w:kern w:val="0"/>
          <w:sz w:val="24"/>
          <w:szCs w:val="24"/>
        </w:rPr>
        <w:t>NEMA</w:t>
      </w:r>
      <w:r w:rsidRPr="003B65E6">
        <w:rPr>
          <w:rFonts w:ascii="宋体" w:eastAsia="宋体" w:cs="宋体" w:hint="eastAsia"/>
          <w:kern w:val="0"/>
          <w:sz w:val="24"/>
          <w:szCs w:val="24"/>
        </w:rPr>
        <w:t>）的请求，希望能源部修改原来的电动机能效测试方法。</w:t>
      </w:r>
      <w:r w:rsidRPr="003B65E6">
        <w:rPr>
          <w:rFonts w:ascii="宋体" w:eastAsia="宋体" w:cs="宋体"/>
          <w:kern w:val="0"/>
          <w:sz w:val="24"/>
          <w:szCs w:val="24"/>
        </w:rPr>
        <w:t>DOE</w:t>
      </w:r>
      <w:r w:rsidRPr="003B65E6">
        <w:rPr>
          <w:rFonts w:ascii="宋体" w:eastAsia="宋体" w:cs="宋体" w:hint="eastAsia"/>
          <w:kern w:val="0"/>
          <w:sz w:val="24"/>
          <w:szCs w:val="24"/>
        </w:rPr>
        <w:t>还参考加拿大标准协会的标准进行修订，并希望接受来自各方的建议，以促进草案的制定。此举旨在提高能源效率，保护环境，保护人类生命安全。</w:t>
      </w:r>
    </w:p>
    <w:p w:rsidR="005B582C" w:rsidRPr="003B65E6" w:rsidRDefault="005B582C" w:rsidP="005B582C">
      <w:pPr>
        <w:autoSpaceDE w:val="0"/>
        <w:autoSpaceDN w:val="0"/>
        <w:adjustRightInd w:val="0"/>
        <w:ind w:firstLineChars="200" w:firstLine="480"/>
        <w:rPr>
          <w:rFonts w:ascii="宋体" w:eastAsia="宋体" w:cs="宋体"/>
          <w:kern w:val="0"/>
          <w:sz w:val="24"/>
          <w:szCs w:val="24"/>
        </w:rPr>
      </w:pPr>
      <w:r w:rsidRPr="003B65E6">
        <w:rPr>
          <w:rFonts w:ascii="宋体" w:eastAsia="宋体" w:cs="宋体" w:hint="eastAsia"/>
          <w:kern w:val="0"/>
          <w:sz w:val="24"/>
          <w:szCs w:val="24"/>
        </w:rPr>
        <w:t>书面评议截止日期为</w:t>
      </w:r>
      <w:r w:rsidRPr="003B65E6">
        <w:rPr>
          <w:rFonts w:ascii="宋体" w:eastAsia="宋体" w:cs="宋体"/>
          <w:kern w:val="0"/>
          <w:sz w:val="24"/>
          <w:szCs w:val="24"/>
        </w:rPr>
        <w:t>2018</w:t>
      </w:r>
      <w:r w:rsidRPr="003B65E6">
        <w:rPr>
          <w:rFonts w:ascii="宋体" w:eastAsia="宋体" w:cs="宋体" w:hint="eastAsia"/>
          <w:kern w:val="0"/>
          <w:sz w:val="24"/>
          <w:szCs w:val="24"/>
        </w:rPr>
        <w:t>年</w:t>
      </w:r>
      <w:r w:rsidRPr="003B65E6">
        <w:rPr>
          <w:rFonts w:ascii="宋体" w:eastAsia="宋体" w:cs="宋体"/>
          <w:kern w:val="0"/>
          <w:sz w:val="24"/>
          <w:szCs w:val="24"/>
        </w:rPr>
        <w:t>1</w:t>
      </w:r>
      <w:r w:rsidRPr="003B65E6">
        <w:rPr>
          <w:rFonts w:ascii="宋体" w:eastAsia="宋体" w:cs="宋体" w:hint="eastAsia"/>
          <w:kern w:val="0"/>
          <w:sz w:val="24"/>
          <w:szCs w:val="24"/>
        </w:rPr>
        <w:t>月</w:t>
      </w:r>
      <w:r w:rsidRPr="003B65E6">
        <w:rPr>
          <w:rFonts w:ascii="宋体" w:eastAsia="宋体" w:cs="宋体"/>
          <w:kern w:val="0"/>
          <w:sz w:val="24"/>
          <w:szCs w:val="24"/>
        </w:rPr>
        <w:t>2</w:t>
      </w:r>
      <w:r w:rsidRPr="003B65E6">
        <w:rPr>
          <w:rFonts w:ascii="宋体" w:eastAsia="宋体" w:cs="宋体" w:hint="eastAsia"/>
          <w:kern w:val="0"/>
          <w:sz w:val="24"/>
          <w:szCs w:val="24"/>
        </w:rPr>
        <w:t>日。</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http://www.nbtsc.cn:80/ckyj/81613.jhtml</w:t>
      </w:r>
    </w:p>
    <w:p w:rsidR="005B582C" w:rsidRPr="00F83169" w:rsidRDefault="005B582C" w:rsidP="005B582C">
      <w:pPr>
        <w:autoSpaceDE w:val="0"/>
        <w:autoSpaceDN w:val="0"/>
        <w:adjustRightInd w:val="0"/>
        <w:ind w:firstLineChars="200" w:firstLine="480"/>
        <w:rPr>
          <w:rFonts w:ascii="宋体" w:eastAsia="宋体" w:cs="宋体"/>
          <w:kern w:val="0"/>
          <w:sz w:val="24"/>
          <w:szCs w:val="24"/>
        </w:rPr>
      </w:pPr>
      <w:r w:rsidRPr="00F83169">
        <w:rPr>
          <w:rFonts w:ascii="宋体" w:eastAsia="宋体" w:cs="宋体" w:hint="eastAsia"/>
          <w:kern w:val="0"/>
          <w:sz w:val="24"/>
          <w:szCs w:val="24"/>
        </w:rPr>
        <w:t>（消息来源：宁波技术性贸易措施技术服务中心）</w:t>
      </w:r>
    </w:p>
    <w:p w:rsidR="005B582C" w:rsidRDefault="005B582C" w:rsidP="005B582C">
      <w:pPr>
        <w:ind w:firstLineChars="200" w:firstLine="480"/>
        <w:rPr>
          <w:rFonts w:ascii="宋体" w:eastAsia="宋体" w:cs="宋体"/>
          <w:color w:val="0000FF"/>
          <w:kern w:val="0"/>
          <w:sz w:val="24"/>
          <w:szCs w:val="24"/>
        </w:rPr>
      </w:pPr>
    </w:p>
    <w:p w:rsidR="005B582C" w:rsidRPr="00F83169" w:rsidRDefault="005B582C" w:rsidP="005B582C">
      <w:pPr>
        <w:pStyle w:val="3"/>
        <w:wordWrap w:val="0"/>
        <w:spacing w:before="0" w:after="0" w:line="415" w:lineRule="auto"/>
        <w:rPr>
          <w:rFonts w:ascii="Calibri" w:eastAsia="黑体" w:hAnsi="Calibri" w:cs="黑体"/>
          <w:color w:val="7030A0"/>
          <w:kern w:val="0"/>
          <w:sz w:val="28"/>
          <w:szCs w:val="28"/>
        </w:rPr>
      </w:pPr>
      <w:bookmarkStart w:id="49" w:name="_Toc509404289"/>
      <w:r w:rsidRPr="00F83169">
        <w:rPr>
          <w:rFonts w:ascii="Calibri" w:eastAsia="黑体" w:hAnsi="Calibri" w:cs="黑体" w:hint="eastAsia"/>
          <w:color w:val="7030A0"/>
          <w:kern w:val="0"/>
          <w:sz w:val="28"/>
          <w:szCs w:val="28"/>
        </w:rPr>
        <w:t>墨西哥正在制订分体式空调的新能效标准</w:t>
      </w:r>
      <w:bookmarkEnd w:id="49"/>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墨西哥当局正在对一项提案</w:t>
      </w:r>
      <w:r>
        <w:rPr>
          <w:rFonts w:ascii="宋体" w:eastAsia="宋体" w:cs="宋体"/>
          <w:color w:val="000000"/>
          <w:kern w:val="0"/>
          <w:sz w:val="24"/>
          <w:szCs w:val="24"/>
        </w:rPr>
        <w:t>(PROY-NOM-023-ENER-2017)</w:t>
      </w:r>
      <w:r>
        <w:rPr>
          <w:rFonts w:ascii="宋体" w:eastAsia="宋体" w:cs="宋体" w:hint="eastAsia"/>
          <w:color w:val="000000"/>
          <w:kern w:val="0"/>
          <w:sz w:val="24"/>
          <w:szCs w:val="24"/>
        </w:rPr>
        <w:t>于</w:t>
      </w:r>
      <w:r>
        <w:rPr>
          <w:rFonts w:ascii="宋体" w:eastAsia="宋体" w:cs="宋体"/>
          <w:color w:val="000000"/>
          <w:kern w:val="0"/>
          <w:sz w:val="24"/>
          <w:szCs w:val="24"/>
        </w:rPr>
        <w:t>2</w:t>
      </w:r>
      <w:r>
        <w:rPr>
          <w:rFonts w:ascii="宋体" w:eastAsia="宋体" w:cs="宋体" w:hint="eastAsia"/>
          <w:color w:val="000000"/>
          <w:kern w:val="0"/>
          <w:sz w:val="24"/>
          <w:szCs w:val="24"/>
        </w:rPr>
        <w:t>月</w:t>
      </w:r>
      <w:r>
        <w:rPr>
          <w:rFonts w:ascii="宋体" w:eastAsia="宋体" w:cs="宋体"/>
          <w:color w:val="000000"/>
          <w:kern w:val="0"/>
          <w:sz w:val="24"/>
          <w:szCs w:val="24"/>
        </w:rPr>
        <w:t>19</w:t>
      </w:r>
      <w:r>
        <w:rPr>
          <w:rFonts w:ascii="宋体" w:eastAsia="宋体" w:cs="宋体" w:hint="eastAsia"/>
          <w:color w:val="000000"/>
          <w:kern w:val="0"/>
          <w:sz w:val="24"/>
          <w:szCs w:val="24"/>
        </w:rPr>
        <w:t>日前征求意见，即为额定冷却容量为</w:t>
      </w:r>
      <w:r>
        <w:rPr>
          <w:rFonts w:ascii="宋体" w:eastAsia="宋体" w:cs="宋体"/>
          <w:color w:val="000000"/>
          <w:kern w:val="0"/>
          <w:sz w:val="24"/>
          <w:szCs w:val="24"/>
        </w:rPr>
        <w:t>1</w:t>
      </w:r>
      <w:r>
        <w:rPr>
          <w:rFonts w:ascii="宋体" w:eastAsia="宋体" w:cs="宋体" w:hint="eastAsia"/>
          <w:color w:val="000000"/>
          <w:kern w:val="0"/>
          <w:sz w:val="24"/>
          <w:szCs w:val="24"/>
        </w:rPr>
        <w:t>至</w:t>
      </w:r>
      <w:r>
        <w:rPr>
          <w:rFonts w:ascii="宋体" w:eastAsia="宋体" w:cs="宋体"/>
          <w:color w:val="000000"/>
          <w:kern w:val="0"/>
          <w:sz w:val="24"/>
          <w:szCs w:val="24"/>
        </w:rPr>
        <w:t>19050</w:t>
      </w:r>
      <w:r>
        <w:rPr>
          <w:rFonts w:ascii="宋体" w:eastAsia="宋体" w:cs="宋体" w:hint="eastAsia"/>
          <w:color w:val="000000"/>
          <w:kern w:val="0"/>
          <w:sz w:val="24"/>
          <w:szCs w:val="24"/>
        </w:rPr>
        <w:t>瓦特的小型分体式和多联分体式空调制定新的强制性能源效率标准。其中将包括水基热泵、设计带有附加管道的机组、带有排气冷凝管的非窗式移动机组、具有频率压缩机和</w:t>
      </w:r>
      <w:r>
        <w:rPr>
          <w:rFonts w:ascii="宋体" w:eastAsia="宋体" w:cs="宋体"/>
          <w:color w:val="000000"/>
          <w:kern w:val="0"/>
          <w:sz w:val="24"/>
          <w:szCs w:val="24"/>
        </w:rPr>
        <w:t>/</w:t>
      </w:r>
      <w:r>
        <w:rPr>
          <w:rFonts w:ascii="宋体" w:eastAsia="宋体" w:cs="宋体" w:hint="eastAsia"/>
          <w:color w:val="000000"/>
          <w:kern w:val="0"/>
          <w:sz w:val="24"/>
          <w:szCs w:val="24"/>
        </w:rPr>
        <w:t>或可变制冷剂流量的机组</w:t>
      </w:r>
      <w:r>
        <w:rPr>
          <w:rFonts w:ascii="宋体" w:eastAsia="宋体" w:cs="宋体"/>
          <w:color w:val="000000"/>
          <w:kern w:val="0"/>
          <w:sz w:val="24"/>
          <w:szCs w:val="24"/>
        </w:rPr>
        <w:t>(</w:t>
      </w:r>
      <w:r>
        <w:rPr>
          <w:rFonts w:ascii="宋体" w:eastAsia="宋体" w:cs="宋体" w:hint="eastAsia"/>
          <w:color w:val="000000"/>
          <w:kern w:val="0"/>
          <w:sz w:val="24"/>
          <w:szCs w:val="24"/>
        </w:rPr>
        <w:t>称为变频机组</w:t>
      </w:r>
      <w:r>
        <w:rPr>
          <w:rFonts w:ascii="宋体" w:eastAsia="宋体" w:cs="宋体"/>
          <w:color w:val="000000"/>
          <w:kern w:val="0"/>
          <w:sz w:val="24"/>
          <w:szCs w:val="24"/>
        </w:rPr>
        <w:t>)</w:t>
      </w:r>
      <w:r>
        <w:rPr>
          <w:rFonts w:ascii="宋体" w:eastAsia="宋体" w:cs="宋体" w:hint="eastAsia"/>
          <w:color w:val="000000"/>
          <w:kern w:val="0"/>
          <w:sz w:val="24"/>
          <w:szCs w:val="24"/>
        </w:rPr>
        <w:t>和带有双速压缩机的空调器排除在该标准之外。该提案包括定义、产品分类、技术规格和抽样、验收标准、测试方法、标签和合格评定等领域的要求。</w:t>
      </w:r>
      <w:r>
        <w:rPr>
          <w:rFonts w:ascii="宋体" w:eastAsia="宋体" w:cs="宋体" w:hint="eastAsia"/>
          <w:color w:val="000000"/>
          <w:kern w:val="0"/>
          <w:sz w:val="24"/>
          <w:szCs w:val="24"/>
        </w:rPr>
        <w:lastRenderedPageBreak/>
        <w:t>新规定将于墨西哥官方最终条例公布之日起</w:t>
      </w:r>
      <w:r>
        <w:rPr>
          <w:rFonts w:ascii="宋体" w:eastAsia="宋体" w:cs="宋体"/>
          <w:color w:val="000000"/>
          <w:kern w:val="0"/>
          <w:sz w:val="24"/>
          <w:szCs w:val="24"/>
        </w:rPr>
        <w:t>180</w:t>
      </w:r>
      <w:r>
        <w:rPr>
          <w:rFonts w:ascii="宋体" w:eastAsia="宋体" w:cs="宋体" w:hint="eastAsia"/>
          <w:color w:val="000000"/>
          <w:kern w:val="0"/>
          <w:sz w:val="24"/>
          <w:szCs w:val="24"/>
        </w:rPr>
        <w:t>天后生效。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（消息来源：香港贸发网）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F83169" w:rsidRDefault="005B582C" w:rsidP="005B582C">
      <w:pPr>
        <w:pStyle w:val="3"/>
        <w:wordWrap w:val="0"/>
        <w:spacing w:before="0" w:after="0" w:line="415" w:lineRule="auto"/>
        <w:rPr>
          <w:rFonts w:ascii="Calibri" w:eastAsia="黑体" w:hAnsi="Calibri" w:cs="黑体"/>
          <w:color w:val="7030A0"/>
          <w:kern w:val="0"/>
          <w:sz w:val="28"/>
          <w:szCs w:val="28"/>
        </w:rPr>
      </w:pPr>
      <w:bookmarkStart w:id="50" w:name="_Toc509404290"/>
      <w:r w:rsidRPr="00F83169">
        <w:rPr>
          <w:rFonts w:ascii="Calibri" w:eastAsia="黑体" w:hAnsi="Calibri" w:cs="黑体" w:hint="eastAsia"/>
          <w:color w:val="7030A0"/>
          <w:kern w:val="0"/>
          <w:sz w:val="28"/>
          <w:szCs w:val="28"/>
        </w:rPr>
        <w:t>加拿大修改牙科设备辐射规定</w:t>
      </w:r>
      <w:bookmarkEnd w:id="50"/>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加拿大政府修订了现行的</w:t>
      </w:r>
      <w:r>
        <w:rPr>
          <w:rFonts w:ascii="宋体" w:eastAsia="宋体" w:cs="宋体"/>
          <w:color w:val="000000"/>
          <w:kern w:val="0"/>
          <w:sz w:val="24"/>
          <w:szCs w:val="24"/>
        </w:rPr>
        <w:t>X</w:t>
      </w:r>
      <w:r>
        <w:rPr>
          <w:rFonts w:ascii="宋体" w:eastAsia="宋体" w:cs="宋体" w:hint="eastAsia"/>
          <w:color w:val="000000"/>
          <w:kern w:val="0"/>
          <w:sz w:val="24"/>
          <w:szCs w:val="24"/>
        </w:rPr>
        <w:t>光牙科设备辐射规定，并将于</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5</w:t>
      </w:r>
      <w:r>
        <w:rPr>
          <w:rFonts w:ascii="宋体" w:eastAsia="宋体" w:cs="宋体" w:hint="eastAsia"/>
          <w:color w:val="000000"/>
          <w:kern w:val="0"/>
          <w:sz w:val="24"/>
          <w:szCs w:val="24"/>
        </w:rPr>
        <w:t>月</w:t>
      </w:r>
      <w:r>
        <w:rPr>
          <w:rFonts w:ascii="宋体" w:eastAsia="宋体" w:cs="宋体"/>
          <w:color w:val="000000"/>
          <w:kern w:val="0"/>
          <w:sz w:val="24"/>
          <w:szCs w:val="24"/>
        </w:rPr>
        <w:t>15</w:t>
      </w:r>
      <w:r>
        <w:rPr>
          <w:rFonts w:ascii="宋体" w:eastAsia="宋体" w:cs="宋体" w:hint="eastAsia"/>
          <w:color w:val="000000"/>
          <w:kern w:val="0"/>
          <w:sz w:val="24"/>
          <w:szCs w:val="24"/>
        </w:rPr>
        <w:t>日生效。该修订在符合国际电工委员会标准的同时，加强了对新设备的辐射安全的要求，拓宽了现行法规范围，以解决现代牙科</w:t>
      </w:r>
      <w:r>
        <w:rPr>
          <w:rFonts w:ascii="宋体" w:eastAsia="宋体" w:cs="宋体"/>
          <w:color w:val="000000"/>
          <w:kern w:val="0"/>
          <w:sz w:val="24"/>
          <w:szCs w:val="24"/>
        </w:rPr>
        <w:t>X</w:t>
      </w:r>
      <w:r>
        <w:rPr>
          <w:rFonts w:ascii="宋体" w:eastAsia="宋体" w:cs="宋体" w:hint="eastAsia"/>
          <w:color w:val="000000"/>
          <w:kern w:val="0"/>
          <w:sz w:val="24"/>
          <w:szCs w:val="24"/>
        </w:rPr>
        <w:t>射线技术问题（</w:t>
      </w:r>
      <w:proofErr w:type="gramStart"/>
      <w:r>
        <w:rPr>
          <w:rFonts w:ascii="宋体" w:eastAsia="宋体" w:cs="宋体" w:hint="eastAsia"/>
          <w:color w:val="000000"/>
          <w:kern w:val="0"/>
          <w:sz w:val="24"/>
          <w:szCs w:val="24"/>
        </w:rPr>
        <w:t>如锥束计算机</w:t>
      </w:r>
      <w:proofErr w:type="gramEnd"/>
      <w:r>
        <w:rPr>
          <w:rFonts w:ascii="宋体" w:eastAsia="宋体" w:cs="宋体" w:hint="eastAsia"/>
          <w:color w:val="000000"/>
          <w:kern w:val="0"/>
          <w:sz w:val="24"/>
          <w:szCs w:val="24"/>
        </w:rPr>
        <w:t>断层扫描和手持设备），并要求提供如质量控制规范类的信息以支持最佳的设备使用。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这些修订将要求制造商提供每件牙科</w:t>
      </w:r>
      <w:r>
        <w:rPr>
          <w:rFonts w:ascii="宋体" w:eastAsia="宋体" w:cs="宋体"/>
          <w:color w:val="000000"/>
          <w:kern w:val="0"/>
          <w:sz w:val="24"/>
          <w:szCs w:val="24"/>
        </w:rPr>
        <w:t>X</w:t>
      </w:r>
      <w:r>
        <w:rPr>
          <w:rFonts w:ascii="宋体" w:eastAsia="宋体" w:cs="宋体" w:hint="eastAsia"/>
          <w:color w:val="000000"/>
          <w:kern w:val="0"/>
          <w:sz w:val="24"/>
          <w:szCs w:val="24"/>
        </w:rPr>
        <w:t>射线设备的附加信息，包括质量控制程序和剂量信息。这些信息要求比目前规定的要求更为广泛，并为操作员提供正确操作和维护机器的能力，确保为患者提供持续且适当的剂量。加拿大当局也对便携式手持式牙科</w:t>
      </w:r>
      <w:r>
        <w:rPr>
          <w:rFonts w:ascii="宋体" w:eastAsia="宋体" w:cs="宋体"/>
          <w:color w:val="000000"/>
          <w:kern w:val="0"/>
          <w:sz w:val="24"/>
          <w:szCs w:val="24"/>
        </w:rPr>
        <w:t>X</w:t>
      </w:r>
      <w:r>
        <w:rPr>
          <w:rFonts w:ascii="宋体" w:eastAsia="宋体" w:cs="宋体" w:hint="eastAsia"/>
          <w:color w:val="000000"/>
          <w:kern w:val="0"/>
          <w:sz w:val="24"/>
          <w:szCs w:val="24"/>
        </w:rPr>
        <w:t>射线设备引入了标签新要求，以告知操作者与这些设备有关的辐射安全考虑事项。</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目前关于</w:t>
      </w:r>
      <w:r>
        <w:rPr>
          <w:rFonts w:ascii="宋体" w:eastAsia="宋体" w:cs="宋体"/>
          <w:color w:val="000000"/>
          <w:kern w:val="0"/>
          <w:sz w:val="24"/>
          <w:szCs w:val="24"/>
        </w:rPr>
        <w:t>X</w:t>
      </w:r>
      <w:r>
        <w:rPr>
          <w:rFonts w:ascii="宋体" w:eastAsia="宋体" w:cs="宋体" w:hint="eastAsia"/>
          <w:color w:val="000000"/>
          <w:kern w:val="0"/>
          <w:sz w:val="24"/>
          <w:szCs w:val="24"/>
        </w:rPr>
        <w:t>射线牙科设备的以下参数要求已经修订：最小管电压设置（通过将其从</w:t>
      </w:r>
      <w:r>
        <w:rPr>
          <w:rFonts w:ascii="宋体" w:eastAsia="宋体" w:cs="宋体"/>
          <w:color w:val="000000"/>
          <w:kern w:val="0"/>
          <w:sz w:val="24"/>
          <w:szCs w:val="24"/>
        </w:rPr>
        <w:t>50kV</w:t>
      </w:r>
      <w:r>
        <w:rPr>
          <w:rFonts w:ascii="宋体" w:eastAsia="宋体" w:cs="宋体" w:hint="eastAsia"/>
          <w:color w:val="000000"/>
          <w:kern w:val="0"/>
          <w:sz w:val="24"/>
          <w:szCs w:val="24"/>
        </w:rPr>
        <w:t>增加到</w:t>
      </w:r>
      <w:r>
        <w:rPr>
          <w:rFonts w:ascii="宋体" w:eastAsia="宋体" w:cs="宋体"/>
          <w:color w:val="000000"/>
          <w:kern w:val="0"/>
          <w:sz w:val="24"/>
          <w:szCs w:val="24"/>
        </w:rPr>
        <w:t>60kV</w:t>
      </w:r>
      <w:r>
        <w:rPr>
          <w:rFonts w:ascii="宋体" w:eastAsia="宋体" w:cs="宋体" w:hint="eastAsia"/>
          <w:color w:val="000000"/>
          <w:kern w:val="0"/>
          <w:sz w:val="24"/>
          <w:szCs w:val="24"/>
        </w:rPr>
        <w:t>），口内设备的出口尺寸（将最大直径从</w:t>
      </w:r>
      <w:r>
        <w:rPr>
          <w:rFonts w:ascii="宋体" w:eastAsia="宋体" w:cs="宋体"/>
          <w:color w:val="000000"/>
          <w:kern w:val="0"/>
          <w:sz w:val="24"/>
          <w:szCs w:val="24"/>
        </w:rPr>
        <w:t>7</w:t>
      </w:r>
      <w:r>
        <w:rPr>
          <w:rFonts w:ascii="宋体" w:eastAsia="宋体" w:cs="宋体" w:hint="eastAsia"/>
          <w:color w:val="000000"/>
          <w:kern w:val="0"/>
          <w:sz w:val="24"/>
          <w:szCs w:val="24"/>
        </w:rPr>
        <w:t>减到</w:t>
      </w:r>
      <w:r>
        <w:rPr>
          <w:rFonts w:ascii="宋体" w:eastAsia="宋体" w:cs="宋体"/>
          <w:color w:val="000000"/>
          <w:kern w:val="0"/>
          <w:sz w:val="24"/>
          <w:szCs w:val="24"/>
        </w:rPr>
        <w:t>6</w:t>
      </w:r>
      <w:r>
        <w:rPr>
          <w:rFonts w:ascii="宋体" w:eastAsia="宋体" w:cs="宋体" w:hint="eastAsia"/>
          <w:color w:val="000000"/>
          <w:kern w:val="0"/>
          <w:sz w:val="24"/>
          <w:szCs w:val="24"/>
        </w:rPr>
        <w:t>厘米），辐射吸收过滤设备（通过增加对口外装置的最小衰减要求），</w:t>
      </w:r>
      <w:r>
        <w:rPr>
          <w:rFonts w:ascii="宋体" w:eastAsia="宋体" w:cs="宋体"/>
          <w:color w:val="000000"/>
          <w:kern w:val="0"/>
          <w:sz w:val="24"/>
          <w:szCs w:val="24"/>
        </w:rPr>
        <w:t>X</w:t>
      </w:r>
      <w:proofErr w:type="gramStart"/>
      <w:r>
        <w:rPr>
          <w:rFonts w:ascii="宋体" w:eastAsia="宋体" w:cs="宋体" w:hint="eastAsia"/>
          <w:color w:val="000000"/>
          <w:kern w:val="0"/>
          <w:sz w:val="24"/>
          <w:szCs w:val="24"/>
        </w:rPr>
        <w:t>射线场</w:t>
      </w:r>
      <w:proofErr w:type="gramEnd"/>
      <w:r>
        <w:rPr>
          <w:rFonts w:ascii="宋体" w:eastAsia="宋体" w:cs="宋体" w:hint="eastAsia"/>
          <w:color w:val="000000"/>
          <w:kern w:val="0"/>
          <w:sz w:val="24"/>
          <w:szCs w:val="24"/>
        </w:rPr>
        <w:t>限制（将对</w:t>
      </w:r>
      <w:r>
        <w:rPr>
          <w:rFonts w:ascii="宋体" w:eastAsia="宋体" w:cs="宋体"/>
          <w:color w:val="000000"/>
          <w:kern w:val="0"/>
          <w:sz w:val="24"/>
          <w:szCs w:val="24"/>
        </w:rPr>
        <w:t>CBCT</w:t>
      </w:r>
      <w:r>
        <w:rPr>
          <w:rFonts w:ascii="宋体" w:eastAsia="宋体" w:cs="宋体" w:hint="eastAsia"/>
          <w:color w:val="000000"/>
          <w:kern w:val="0"/>
          <w:sz w:val="24"/>
          <w:szCs w:val="24"/>
        </w:rPr>
        <w:t>机器的特定要求包含进来）和焦点到皮肤距离（对口内装置增加到</w:t>
      </w:r>
      <w:r>
        <w:rPr>
          <w:rFonts w:ascii="宋体" w:eastAsia="宋体" w:cs="宋体"/>
          <w:color w:val="000000"/>
          <w:kern w:val="0"/>
          <w:sz w:val="24"/>
          <w:szCs w:val="24"/>
        </w:rPr>
        <w:t>20</w:t>
      </w:r>
      <w:r>
        <w:rPr>
          <w:rFonts w:ascii="宋体" w:eastAsia="宋体" w:cs="宋体" w:hint="eastAsia"/>
          <w:color w:val="000000"/>
          <w:kern w:val="0"/>
          <w:sz w:val="24"/>
          <w:szCs w:val="24"/>
        </w:rPr>
        <w:t>厘米）。加拿大当局认为，这些修订将减少患者和操作者在</w:t>
      </w:r>
      <w:r>
        <w:rPr>
          <w:rFonts w:ascii="宋体" w:eastAsia="宋体" w:cs="宋体"/>
          <w:color w:val="000000"/>
          <w:kern w:val="0"/>
          <w:sz w:val="24"/>
          <w:szCs w:val="24"/>
        </w:rPr>
        <w:t>X</w:t>
      </w:r>
      <w:r>
        <w:rPr>
          <w:rFonts w:ascii="宋体" w:eastAsia="宋体" w:cs="宋体" w:hint="eastAsia"/>
          <w:color w:val="000000"/>
          <w:kern w:val="0"/>
          <w:sz w:val="24"/>
          <w:szCs w:val="24"/>
        </w:rPr>
        <w:t>射线设备运行期间暴露的辐射风险。此外，这些修订将使在加拿大进口和出售便携式手持口腔牙科设备成为可能，同时引入减轻这些设备辐射风险的要求。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（消息来源：香港贸发网）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F83169" w:rsidRDefault="005B582C" w:rsidP="005B582C">
      <w:pPr>
        <w:pStyle w:val="3"/>
        <w:wordWrap w:val="0"/>
        <w:spacing w:before="0" w:after="0" w:line="415" w:lineRule="auto"/>
        <w:rPr>
          <w:rFonts w:ascii="Calibri" w:eastAsia="黑体" w:hAnsi="Calibri" w:cs="黑体"/>
          <w:color w:val="7030A0"/>
          <w:kern w:val="0"/>
          <w:sz w:val="28"/>
          <w:szCs w:val="28"/>
        </w:rPr>
      </w:pPr>
      <w:bookmarkStart w:id="51" w:name="_Toc509404291"/>
      <w:r w:rsidRPr="00F83169">
        <w:rPr>
          <w:rFonts w:ascii="Calibri" w:eastAsia="黑体" w:hAnsi="Calibri" w:cs="黑体" w:hint="eastAsia"/>
          <w:color w:val="7030A0"/>
          <w:kern w:val="0"/>
          <w:sz w:val="28"/>
          <w:szCs w:val="28"/>
        </w:rPr>
        <w:t>欧盟报废汽车（</w:t>
      </w:r>
      <w:r w:rsidRPr="00F83169">
        <w:rPr>
          <w:rFonts w:ascii="Calibri" w:eastAsia="黑体" w:hAnsi="Calibri" w:cs="黑体"/>
          <w:color w:val="7030A0"/>
          <w:kern w:val="0"/>
          <w:sz w:val="28"/>
          <w:szCs w:val="28"/>
        </w:rPr>
        <w:t>ELV</w:t>
      </w:r>
      <w:r w:rsidRPr="00F83169">
        <w:rPr>
          <w:rFonts w:ascii="Calibri" w:eastAsia="黑体" w:hAnsi="Calibri" w:cs="黑体" w:hint="eastAsia"/>
          <w:color w:val="7030A0"/>
          <w:kern w:val="0"/>
          <w:sz w:val="28"/>
          <w:szCs w:val="28"/>
        </w:rPr>
        <w:t>）指令附件</w:t>
      </w:r>
      <w:r w:rsidRPr="00F83169">
        <w:rPr>
          <w:rFonts w:ascii="Calibri" w:eastAsia="黑体" w:hAnsi="Calibri" w:cs="黑体"/>
          <w:color w:val="7030A0"/>
          <w:kern w:val="0"/>
          <w:sz w:val="28"/>
          <w:szCs w:val="28"/>
        </w:rPr>
        <w:t>II</w:t>
      </w:r>
      <w:r w:rsidRPr="00F83169">
        <w:rPr>
          <w:rFonts w:ascii="Calibri" w:eastAsia="黑体" w:hAnsi="Calibri" w:cs="黑体" w:hint="eastAsia"/>
          <w:color w:val="7030A0"/>
          <w:kern w:val="0"/>
          <w:sz w:val="28"/>
          <w:szCs w:val="28"/>
        </w:rPr>
        <w:t>再次修订材料和部件的豁免要求</w:t>
      </w:r>
      <w:bookmarkEnd w:id="51"/>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11</w:t>
      </w:r>
      <w:r>
        <w:rPr>
          <w:rFonts w:ascii="宋体" w:eastAsia="宋体" w:cs="宋体" w:hint="eastAsia"/>
          <w:color w:val="000000"/>
          <w:kern w:val="0"/>
          <w:sz w:val="24"/>
          <w:szCs w:val="24"/>
        </w:rPr>
        <w:t>月</w:t>
      </w:r>
      <w:r>
        <w:rPr>
          <w:rFonts w:ascii="宋体" w:eastAsia="宋体" w:cs="宋体"/>
          <w:color w:val="000000"/>
          <w:kern w:val="0"/>
          <w:sz w:val="24"/>
          <w:szCs w:val="24"/>
        </w:rPr>
        <w:t>16</w:t>
      </w:r>
      <w:r>
        <w:rPr>
          <w:rFonts w:ascii="宋体" w:eastAsia="宋体" w:cs="宋体" w:hint="eastAsia"/>
          <w:color w:val="000000"/>
          <w:kern w:val="0"/>
          <w:sz w:val="24"/>
          <w:szCs w:val="24"/>
        </w:rPr>
        <w:t>日，欧盟官方公报</w:t>
      </w:r>
      <w:r>
        <w:rPr>
          <w:rFonts w:ascii="宋体" w:eastAsia="宋体" w:cs="宋体"/>
          <w:color w:val="000000"/>
          <w:kern w:val="0"/>
          <w:sz w:val="24"/>
          <w:szCs w:val="24"/>
        </w:rPr>
        <w:t>(OJ)</w:t>
      </w:r>
      <w:r>
        <w:rPr>
          <w:rFonts w:ascii="宋体" w:eastAsia="宋体" w:cs="宋体" w:hint="eastAsia"/>
          <w:color w:val="000000"/>
          <w:kern w:val="0"/>
          <w:sz w:val="24"/>
          <w:szCs w:val="24"/>
        </w:rPr>
        <w:t>发布欧盟委员会指令（</w:t>
      </w:r>
      <w:r>
        <w:rPr>
          <w:rFonts w:ascii="宋体" w:eastAsia="宋体" w:cs="宋体"/>
          <w:color w:val="000000"/>
          <w:kern w:val="0"/>
          <w:sz w:val="24"/>
          <w:szCs w:val="24"/>
        </w:rPr>
        <w:t>EU</w:t>
      </w:r>
      <w:r>
        <w:rPr>
          <w:rFonts w:ascii="宋体" w:eastAsia="宋体" w:cs="宋体" w:hint="eastAsia"/>
          <w:color w:val="000000"/>
          <w:kern w:val="0"/>
          <w:sz w:val="24"/>
          <w:szCs w:val="24"/>
        </w:rPr>
        <w:t>）</w:t>
      </w:r>
      <w:r>
        <w:rPr>
          <w:rFonts w:ascii="宋体" w:eastAsia="宋体" w:cs="宋体"/>
          <w:color w:val="000000"/>
          <w:kern w:val="0"/>
          <w:sz w:val="24"/>
          <w:szCs w:val="24"/>
        </w:rPr>
        <w:t>2017/2096</w:t>
      </w:r>
      <w:r>
        <w:rPr>
          <w:rFonts w:ascii="宋体" w:eastAsia="宋体" w:cs="宋体" w:hint="eastAsia"/>
          <w:color w:val="000000"/>
          <w:kern w:val="0"/>
          <w:sz w:val="24"/>
          <w:szCs w:val="24"/>
        </w:rPr>
        <w:t>，修订欧盟报废汽车（</w:t>
      </w:r>
      <w:r>
        <w:rPr>
          <w:rFonts w:ascii="宋体" w:eastAsia="宋体" w:cs="宋体"/>
          <w:color w:val="000000"/>
          <w:kern w:val="0"/>
          <w:sz w:val="24"/>
          <w:szCs w:val="24"/>
        </w:rPr>
        <w:t>ELV</w:t>
      </w:r>
      <w:r>
        <w:rPr>
          <w:rFonts w:ascii="宋体" w:eastAsia="宋体" w:cs="宋体" w:hint="eastAsia"/>
          <w:color w:val="000000"/>
          <w:kern w:val="0"/>
          <w:sz w:val="24"/>
          <w:szCs w:val="24"/>
        </w:rPr>
        <w:t>）指令</w:t>
      </w:r>
      <w:r>
        <w:rPr>
          <w:rFonts w:ascii="宋体" w:eastAsia="宋体" w:cs="宋体"/>
          <w:color w:val="000000"/>
          <w:kern w:val="0"/>
          <w:sz w:val="24"/>
          <w:szCs w:val="24"/>
        </w:rPr>
        <w:t>2000/53/EC</w:t>
      </w:r>
      <w:r>
        <w:rPr>
          <w:rFonts w:ascii="宋体" w:eastAsia="宋体" w:cs="宋体" w:hint="eastAsia"/>
          <w:color w:val="000000"/>
          <w:kern w:val="0"/>
          <w:sz w:val="24"/>
          <w:szCs w:val="24"/>
        </w:rPr>
        <w:t>附件</w:t>
      </w:r>
      <w:r>
        <w:rPr>
          <w:rFonts w:ascii="宋体" w:eastAsia="宋体" w:cs="宋体"/>
          <w:color w:val="000000"/>
          <w:kern w:val="0"/>
          <w:sz w:val="24"/>
          <w:szCs w:val="24"/>
        </w:rPr>
        <w:t>II</w:t>
      </w:r>
      <w:r>
        <w:rPr>
          <w:rFonts w:ascii="宋体" w:eastAsia="宋体" w:cs="宋体" w:hint="eastAsia"/>
          <w:color w:val="000000"/>
          <w:kern w:val="0"/>
          <w:sz w:val="24"/>
          <w:szCs w:val="24"/>
        </w:rPr>
        <w:t>关于材料和部件的豁免要求。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ELV</w:t>
      </w:r>
      <w:r>
        <w:rPr>
          <w:rFonts w:ascii="宋体" w:eastAsia="宋体" w:cs="宋体" w:hint="eastAsia"/>
          <w:color w:val="000000"/>
          <w:kern w:val="0"/>
          <w:sz w:val="24"/>
          <w:szCs w:val="24"/>
        </w:rPr>
        <w:t>指令核心要求一</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欧盟</w:t>
      </w:r>
      <w:r>
        <w:rPr>
          <w:rFonts w:ascii="宋体" w:eastAsia="宋体" w:cs="宋体"/>
          <w:color w:val="000000"/>
          <w:kern w:val="0"/>
          <w:sz w:val="24"/>
          <w:szCs w:val="24"/>
        </w:rPr>
        <w:t>ELV</w:t>
      </w:r>
      <w:r>
        <w:rPr>
          <w:rFonts w:ascii="宋体" w:eastAsia="宋体" w:cs="宋体" w:hint="eastAsia"/>
          <w:color w:val="000000"/>
          <w:kern w:val="0"/>
          <w:sz w:val="24"/>
          <w:szCs w:val="24"/>
        </w:rPr>
        <w:t>指令</w:t>
      </w:r>
      <w:r>
        <w:rPr>
          <w:rFonts w:ascii="宋体" w:eastAsia="宋体" w:cs="宋体"/>
          <w:color w:val="000000"/>
          <w:kern w:val="0"/>
          <w:sz w:val="24"/>
          <w:szCs w:val="24"/>
        </w:rPr>
        <w:t>2000/53/EC</w:t>
      </w:r>
      <w:r>
        <w:rPr>
          <w:rFonts w:ascii="宋体" w:eastAsia="宋体" w:cs="宋体" w:hint="eastAsia"/>
          <w:color w:val="000000"/>
          <w:kern w:val="0"/>
          <w:sz w:val="24"/>
          <w:szCs w:val="24"/>
        </w:rPr>
        <w:t>的第</w:t>
      </w:r>
      <w:r>
        <w:rPr>
          <w:rFonts w:ascii="宋体" w:eastAsia="宋体" w:cs="宋体"/>
          <w:color w:val="000000"/>
          <w:kern w:val="0"/>
          <w:sz w:val="24"/>
          <w:szCs w:val="24"/>
        </w:rPr>
        <w:t>4(2)(a)</w:t>
      </w:r>
      <w:r>
        <w:rPr>
          <w:rFonts w:ascii="宋体" w:eastAsia="宋体" w:cs="宋体" w:hint="eastAsia"/>
          <w:color w:val="000000"/>
          <w:kern w:val="0"/>
          <w:sz w:val="24"/>
          <w:szCs w:val="24"/>
        </w:rPr>
        <w:t>条禁止在</w:t>
      </w:r>
      <w:r>
        <w:rPr>
          <w:rFonts w:ascii="宋体" w:eastAsia="宋体" w:cs="宋体"/>
          <w:color w:val="000000"/>
          <w:kern w:val="0"/>
          <w:sz w:val="24"/>
          <w:szCs w:val="24"/>
        </w:rPr>
        <w:t>2003</w:t>
      </w:r>
      <w:r>
        <w:rPr>
          <w:rFonts w:ascii="宋体" w:eastAsia="宋体" w:cs="宋体" w:hint="eastAsia"/>
          <w:color w:val="000000"/>
          <w:kern w:val="0"/>
          <w:sz w:val="24"/>
          <w:szCs w:val="24"/>
        </w:rPr>
        <w:t>年</w:t>
      </w:r>
      <w:r>
        <w:rPr>
          <w:rFonts w:ascii="宋体" w:eastAsia="宋体" w:cs="宋体"/>
          <w:color w:val="000000"/>
          <w:kern w:val="0"/>
          <w:sz w:val="24"/>
          <w:szCs w:val="24"/>
        </w:rPr>
        <w:t>7</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日以后投放市场的车辆的材料和部件中使用铅、汞、镉和六价铬，修订的附件</w:t>
      </w:r>
      <w:r>
        <w:rPr>
          <w:rFonts w:ascii="宋体" w:eastAsia="宋体" w:cs="宋体"/>
          <w:color w:val="000000"/>
          <w:kern w:val="0"/>
          <w:sz w:val="24"/>
          <w:szCs w:val="24"/>
        </w:rPr>
        <w:t>II</w:t>
      </w:r>
      <w:r>
        <w:rPr>
          <w:rFonts w:ascii="宋体" w:eastAsia="宋体" w:cs="宋体" w:hint="eastAsia"/>
          <w:color w:val="000000"/>
          <w:kern w:val="0"/>
          <w:sz w:val="24"/>
          <w:szCs w:val="24"/>
        </w:rPr>
        <w:t>主要列出无需强制符合以上禁令的车用材料和部件的范围和豁免期。</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豁免条款</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对于欧盟</w:t>
      </w:r>
      <w:r>
        <w:rPr>
          <w:rFonts w:ascii="宋体" w:eastAsia="宋体" w:cs="宋体"/>
          <w:color w:val="000000"/>
          <w:kern w:val="0"/>
          <w:sz w:val="24"/>
          <w:szCs w:val="24"/>
        </w:rPr>
        <w:t>ELV</w:t>
      </w:r>
      <w:r>
        <w:rPr>
          <w:rFonts w:ascii="宋体" w:eastAsia="宋体" w:cs="宋体" w:hint="eastAsia"/>
          <w:color w:val="000000"/>
          <w:kern w:val="0"/>
          <w:sz w:val="24"/>
          <w:szCs w:val="24"/>
        </w:rPr>
        <w:t>指令附件</w:t>
      </w:r>
      <w:r>
        <w:rPr>
          <w:rFonts w:ascii="宋体" w:eastAsia="宋体" w:cs="宋体"/>
          <w:color w:val="000000"/>
          <w:kern w:val="0"/>
          <w:sz w:val="24"/>
          <w:szCs w:val="24"/>
        </w:rPr>
        <w:t>II</w:t>
      </w:r>
      <w:r>
        <w:rPr>
          <w:rFonts w:ascii="宋体" w:eastAsia="宋体" w:cs="宋体" w:hint="eastAsia"/>
          <w:color w:val="000000"/>
          <w:kern w:val="0"/>
          <w:sz w:val="24"/>
          <w:szCs w:val="24"/>
        </w:rPr>
        <w:t>中第</w:t>
      </w:r>
      <w:r>
        <w:rPr>
          <w:rFonts w:ascii="宋体" w:eastAsia="宋体" w:cs="宋体"/>
          <w:color w:val="000000"/>
          <w:kern w:val="0"/>
          <w:sz w:val="24"/>
          <w:szCs w:val="24"/>
        </w:rPr>
        <w:t>2(c)</w:t>
      </w:r>
      <w:r>
        <w:rPr>
          <w:rFonts w:ascii="宋体" w:eastAsia="宋体" w:cs="宋体" w:hint="eastAsia"/>
          <w:color w:val="000000"/>
          <w:kern w:val="0"/>
          <w:sz w:val="24"/>
          <w:szCs w:val="24"/>
        </w:rPr>
        <w:t>、</w:t>
      </w:r>
      <w:r>
        <w:rPr>
          <w:rFonts w:ascii="宋体" w:eastAsia="宋体" w:cs="宋体"/>
          <w:color w:val="000000"/>
          <w:kern w:val="0"/>
          <w:sz w:val="24"/>
          <w:szCs w:val="24"/>
        </w:rPr>
        <w:t>3</w:t>
      </w:r>
      <w:r>
        <w:rPr>
          <w:rFonts w:ascii="宋体" w:eastAsia="宋体" w:cs="宋体" w:hint="eastAsia"/>
          <w:color w:val="000000"/>
          <w:kern w:val="0"/>
          <w:sz w:val="24"/>
          <w:szCs w:val="24"/>
        </w:rPr>
        <w:t>、</w:t>
      </w:r>
      <w:r>
        <w:rPr>
          <w:rFonts w:ascii="宋体" w:eastAsia="宋体" w:cs="宋体"/>
          <w:color w:val="000000"/>
          <w:kern w:val="0"/>
          <w:sz w:val="24"/>
          <w:szCs w:val="24"/>
        </w:rPr>
        <w:t>5</w:t>
      </w:r>
      <w:r>
        <w:rPr>
          <w:rFonts w:ascii="宋体" w:eastAsia="宋体" w:cs="宋体" w:hint="eastAsia"/>
          <w:color w:val="000000"/>
          <w:kern w:val="0"/>
          <w:sz w:val="24"/>
          <w:szCs w:val="24"/>
        </w:rPr>
        <w:t>条所涵盖的材料和部件，铅的使用不可避免，其替代品预计可能更早出现，因此需重新审查豁免日期。鉴于此，欧盟委员会发布了此修订案，将欧盟</w:t>
      </w:r>
      <w:r>
        <w:rPr>
          <w:rFonts w:ascii="宋体" w:eastAsia="宋体" w:cs="宋体"/>
          <w:color w:val="000000"/>
          <w:kern w:val="0"/>
          <w:sz w:val="24"/>
          <w:szCs w:val="24"/>
        </w:rPr>
        <w:t>2000/53/EC</w:t>
      </w:r>
      <w:r>
        <w:rPr>
          <w:rFonts w:ascii="宋体" w:eastAsia="宋体" w:cs="宋体" w:hint="eastAsia"/>
          <w:color w:val="000000"/>
          <w:kern w:val="0"/>
          <w:sz w:val="24"/>
          <w:szCs w:val="24"/>
        </w:rPr>
        <w:t>附件</w:t>
      </w:r>
      <w:r>
        <w:rPr>
          <w:rFonts w:ascii="宋体" w:eastAsia="宋体" w:cs="宋体"/>
          <w:color w:val="000000"/>
          <w:kern w:val="0"/>
          <w:sz w:val="24"/>
          <w:szCs w:val="24"/>
        </w:rPr>
        <w:t>II</w:t>
      </w:r>
      <w:r>
        <w:rPr>
          <w:rFonts w:ascii="宋体" w:eastAsia="宋体" w:cs="宋体" w:hint="eastAsia"/>
          <w:color w:val="000000"/>
          <w:kern w:val="0"/>
          <w:sz w:val="24"/>
          <w:szCs w:val="24"/>
        </w:rPr>
        <w:t>全部替换（具体条款请点击文末阅读原文查看详情）。</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生效和实施日期</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本指令（</w:t>
      </w:r>
      <w:r>
        <w:rPr>
          <w:rFonts w:ascii="宋体" w:eastAsia="宋体" w:cs="宋体"/>
          <w:color w:val="000000"/>
          <w:kern w:val="0"/>
          <w:sz w:val="24"/>
          <w:szCs w:val="24"/>
        </w:rPr>
        <w:t>EU</w:t>
      </w:r>
      <w:r>
        <w:rPr>
          <w:rFonts w:ascii="宋体" w:eastAsia="宋体" w:cs="宋体" w:hint="eastAsia"/>
          <w:color w:val="000000"/>
          <w:kern w:val="0"/>
          <w:sz w:val="24"/>
          <w:szCs w:val="24"/>
        </w:rPr>
        <w:t>）</w:t>
      </w:r>
      <w:r>
        <w:rPr>
          <w:rFonts w:ascii="宋体" w:eastAsia="宋体" w:cs="宋体"/>
          <w:color w:val="000000"/>
          <w:kern w:val="0"/>
          <w:sz w:val="24"/>
          <w:szCs w:val="24"/>
        </w:rPr>
        <w:t>2017/2096</w:t>
      </w:r>
      <w:r>
        <w:rPr>
          <w:rFonts w:ascii="宋体" w:eastAsia="宋体" w:cs="宋体" w:hint="eastAsia"/>
          <w:color w:val="000000"/>
          <w:kern w:val="0"/>
          <w:sz w:val="24"/>
          <w:szCs w:val="24"/>
        </w:rPr>
        <w:t>将于欧盟官方公报发布后的第</w:t>
      </w:r>
      <w:r>
        <w:rPr>
          <w:rFonts w:ascii="宋体" w:eastAsia="宋体" w:cs="宋体"/>
          <w:color w:val="000000"/>
          <w:kern w:val="0"/>
          <w:sz w:val="24"/>
          <w:szCs w:val="24"/>
        </w:rPr>
        <w:t>20</w:t>
      </w:r>
      <w:r>
        <w:rPr>
          <w:rFonts w:ascii="宋体" w:eastAsia="宋体" w:cs="宋体" w:hint="eastAsia"/>
          <w:color w:val="000000"/>
          <w:kern w:val="0"/>
          <w:sz w:val="24"/>
          <w:szCs w:val="24"/>
        </w:rPr>
        <w:t>日生效，所有欧盟成员国应在</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6</w:t>
      </w:r>
      <w:r>
        <w:rPr>
          <w:rFonts w:ascii="宋体" w:eastAsia="宋体" w:cs="宋体" w:hint="eastAsia"/>
          <w:color w:val="000000"/>
          <w:kern w:val="0"/>
          <w:sz w:val="24"/>
          <w:szCs w:val="24"/>
        </w:rPr>
        <w:t>月</w:t>
      </w:r>
      <w:r>
        <w:rPr>
          <w:rFonts w:ascii="宋体" w:eastAsia="宋体" w:cs="宋体"/>
          <w:color w:val="000000"/>
          <w:kern w:val="0"/>
          <w:sz w:val="24"/>
          <w:szCs w:val="24"/>
        </w:rPr>
        <w:t>6</w:t>
      </w:r>
      <w:r>
        <w:rPr>
          <w:rFonts w:ascii="宋体" w:eastAsia="宋体" w:cs="宋体" w:hint="eastAsia"/>
          <w:color w:val="000000"/>
          <w:kern w:val="0"/>
          <w:sz w:val="24"/>
          <w:szCs w:val="24"/>
        </w:rPr>
        <w:t>日前根据该指令采纳并发布本国的相关法律、法规和行政要求等。成员国应向委员会通报其在本指令所涵盖的领域内采用的国内法主要条款的文本。</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在此提醒汽车生产企业，关注相关法规修订动态，并与专业的检测机构加强合作，及时应对。</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（消息来源：希科检测）</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F83169" w:rsidRDefault="005B582C" w:rsidP="005B582C">
      <w:pPr>
        <w:pStyle w:val="3"/>
        <w:wordWrap w:val="0"/>
        <w:spacing w:before="0" w:after="0" w:line="415" w:lineRule="auto"/>
        <w:rPr>
          <w:rFonts w:ascii="Calibri" w:eastAsia="黑体" w:hAnsi="Calibri" w:cs="黑体"/>
          <w:color w:val="7030A0"/>
          <w:kern w:val="0"/>
          <w:sz w:val="28"/>
          <w:szCs w:val="28"/>
        </w:rPr>
      </w:pPr>
      <w:bookmarkStart w:id="52" w:name="_Toc509404292"/>
      <w:r w:rsidRPr="00F83169">
        <w:rPr>
          <w:rFonts w:ascii="Calibri" w:eastAsia="黑体" w:hAnsi="Calibri" w:cs="黑体" w:hint="eastAsia"/>
          <w:color w:val="7030A0"/>
          <w:kern w:val="0"/>
          <w:sz w:val="28"/>
          <w:szCs w:val="28"/>
        </w:rPr>
        <w:t>欧盟</w:t>
      </w:r>
      <w:r w:rsidRPr="00F83169">
        <w:rPr>
          <w:rFonts w:ascii="Calibri" w:eastAsia="黑体" w:hAnsi="Calibri" w:cs="黑体"/>
          <w:color w:val="7030A0"/>
          <w:kern w:val="0"/>
          <w:sz w:val="28"/>
          <w:szCs w:val="28"/>
        </w:rPr>
        <w:t>RoHS</w:t>
      </w:r>
      <w:r w:rsidRPr="00F83169">
        <w:rPr>
          <w:rFonts w:ascii="Calibri" w:eastAsia="黑体" w:hAnsi="Calibri" w:cs="黑体" w:hint="eastAsia"/>
          <w:color w:val="7030A0"/>
          <w:kern w:val="0"/>
          <w:sz w:val="28"/>
          <w:szCs w:val="28"/>
        </w:rPr>
        <w:t>更新指令</w:t>
      </w:r>
      <w:r w:rsidRPr="00F83169">
        <w:rPr>
          <w:rFonts w:ascii="Calibri" w:eastAsia="黑体" w:hAnsi="Calibri" w:cs="黑体"/>
          <w:color w:val="7030A0"/>
          <w:kern w:val="0"/>
          <w:sz w:val="28"/>
          <w:szCs w:val="28"/>
        </w:rPr>
        <w:t>(EU)2017/2102</w:t>
      </w:r>
      <w:r w:rsidRPr="00F83169">
        <w:rPr>
          <w:rFonts w:ascii="Calibri" w:eastAsia="黑体" w:hAnsi="Calibri" w:cs="黑体" w:hint="eastAsia"/>
          <w:color w:val="7030A0"/>
          <w:kern w:val="0"/>
          <w:sz w:val="28"/>
          <w:szCs w:val="28"/>
        </w:rPr>
        <w:t>发布</w:t>
      </w:r>
      <w:bookmarkEnd w:id="52"/>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21</w:t>
      </w:r>
      <w:r>
        <w:rPr>
          <w:rFonts w:ascii="宋体" w:eastAsia="宋体" w:cs="宋体" w:hint="eastAsia"/>
          <w:color w:val="000000"/>
          <w:kern w:val="0"/>
          <w:sz w:val="24"/>
          <w:szCs w:val="24"/>
        </w:rPr>
        <w:t>日，欧盟官方公报发布了指令</w:t>
      </w:r>
      <w:r>
        <w:rPr>
          <w:rFonts w:ascii="宋体" w:eastAsia="宋体" w:cs="宋体"/>
          <w:color w:val="000000"/>
          <w:kern w:val="0"/>
          <w:sz w:val="24"/>
          <w:szCs w:val="24"/>
        </w:rPr>
        <w:t>(EU)2017/2102</w:t>
      </w:r>
      <w:r>
        <w:rPr>
          <w:rFonts w:ascii="宋体" w:eastAsia="宋体" w:cs="宋体" w:hint="eastAsia"/>
          <w:color w:val="000000"/>
          <w:kern w:val="0"/>
          <w:sz w:val="24"/>
          <w:szCs w:val="24"/>
        </w:rPr>
        <w:t>，旨在对指令</w:t>
      </w:r>
      <w:r>
        <w:rPr>
          <w:rFonts w:ascii="宋体" w:eastAsia="宋体" w:cs="宋体"/>
          <w:color w:val="000000"/>
          <w:kern w:val="0"/>
          <w:sz w:val="24"/>
          <w:szCs w:val="24"/>
        </w:rPr>
        <w:t>2011/65/EU</w:t>
      </w:r>
      <w:r>
        <w:rPr>
          <w:rFonts w:ascii="宋体" w:eastAsia="宋体" w:cs="宋体" w:hint="eastAsia"/>
          <w:color w:val="000000"/>
          <w:kern w:val="0"/>
          <w:sz w:val="24"/>
          <w:szCs w:val="24"/>
        </w:rPr>
        <w:t>（即，欧盟</w:t>
      </w:r>
      <w:r>
        <w:rPr>
          <w:rFonts w:ascii="宋体" w:eastAsia="宋体" w:cs="宋体"/>
          <w:color w:val="000000"/>
          <w:kern w:val="0"/>
          <w:sz w:val="24"/>
          <w:szCs w:val="24"/>
        </w:rPr>
        <w:t>RoHS2.0</w:t>
      </w:r>
      <w:r>
        <w:rPr>
          <w:rFonts w:ascii="宋体" w:eastAsia="宋体" w:cs="宋体" w:hint="eastAsia"/>
          <w:color w:val="000000"/>
          <w:kern w:val="0"/>
          <w:sz w:val="24"/>
          <w:szCs w:val="24"/>
        </w:rPr>
        <w:t>）进行修订。</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修订内容：</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1.</w:t>
      </w:r>
      <w:r>
        <w:rPr>
          <w:rFonts w:ascii="宋体" w:eastAsia="宋体" w:cs="宋体" w:hint="eastAsia"/>
          <w:color w:val="000000"/>
          <w:kern w:val="0"/>
          <w:sz w:val="24"/>
          <w:szCs w:val="24"/>
        </w:rPr>
        <w:t>移动原</w:t>
      </w:r>
      <w:r>
        <w:rPr>
          <w:rFonts w:ascii="宋体" w:eastAsia="宋体" w:cs="宋体"/>
          <w:color w:val="000000"/>
          <w:kern w:val="0"/>
          <w:sz w:val="24"/>
          <w:szCs w:val="24"/>
        </w:rPr>
        <w:t>2011/65/EU</w:t>
      </w:r>
      <w:r>
        <w:rPr>
          <w:rFonts w:ascii="宋体" w:eastAsia="宋体" w:cs="宋体" w:hint="eastAsia"/>
          <w:color w:val="000000"/>
          <w:kern w:val="0"/>
          <w:sz w:val="24"/>
          <w:szCs w:val="24"/>
        </w:rPr>
        <w:t>第</w:t>
      </w:r>
      <w:r>
        <w:rPr>
          <w:rFonts w:ascii="宋体" w:eastAsia="宋体" w:cs="宋体"/>
          <w:color w:val="000000"/>
          <w:kern w:val="0"/>
          <w:sz w:val="24"/>
          <w:szCs w:val="24"/>
        </w:rPr>
        <w:t>2</w:t>
      </w:r>
      <w:r>
        <w:rPr>
          <w:rFonts w:ascii="宋体" w:eastAsia="宋体" w:cs="宋体" w:hint="eastAsia"/>
          <w:color w:val="000000"/>
          <w:kern w:val="0"/>
          <w:sz w:val="24"/>
          <w:szCs w:val="24"/>
        </w:rPr>
        <w:t>章第</w:t>
      </w:r>
      <w:r>
        <w:rPr>
          <w:rFonts w:ascii="宋体" w:eastAsia="宋体" w:cs="宋体"/>
          <w:color w:val="000000"/>
          <w:kern w:val="0"/>
          <w:sz w:val="24"/>
          <w:szCs w:val="24"/>
        </w:rPr>
        <w:t>2</w:t>
      </w:r>
      <w:r>
        <w:rPr>
          <w:rFonts w:ascii="宋体" w:eastAsia="宋体" w:cs="宋体" w:hint="eastAsia"/>
          <w:color w:val="000000"/>
          <w:kern w:val="0"/>
          <w:sz w:val="24"/>
          <w:szCs w:val="24"/>
        </w:rPr>
        <w:t>段至第</w:t>
      </w:r>
      <w:r>
        <w:rPr>
          <w:rFonts w:ascii="宋体" w:eastAsia="宋体" w:cs="宋体"/>
          <w:color w:val="000000"/>
          <w:kern w:val="0"/>
          <w:sz w:val="24"/>
          <w:szCs w:val="24"/>
        </w:rPr>
        <w:t>4</w:t>
      </w:r>
      <w:r>
        <w:rPr>
          <w:rFonts w:ascii="宋体" w:eastAsia="宋体" w:cs="宋体" w:hint="eastAsia"/>
          <w:color w:val="000000"/>
          <w:kern w:val="0"/>
          <w:sz w:val="24"/>
          <w:szCs w:val="24"/>
        </w:rPr>
        <w:t>章第</w:t>
      </w:r>
      <w:r>
        <w:rPr>
          <w:rFonts w:ascii="宋体" w:eastAsia="宋体" w:cs="宋体"/>
          <w:color w:val="000000"/>
          <w:kern w:val="0"/>
          <w:sz w:val="24"/>
          <w:szCs w:val="24"/>
        </w:rPr>
        <w:t>3</w:t>
      </w:r>
      <w:r>
        <w:rPr>
          <w:rFonts w:ascii="宋体" w:eastAsia="宋体" w:cs="宋体" w:hint="eastAsia"/>
          <w:color w:val="000000"/>
          <w:kern w:val="0"/>
          <w:sz w:val="24"/>
          <w:szCs w:val="24"/>
        </w:rPr>
        <w:t>段——对不在欧盟</w:t>
      </w:r>
      <w:r>
        <w:rPr>
          <w:rFonts w:ascii="宋体" w:eastAsia="宋体" w:cs="宋体"/>
          <w:color w:val="000000"/>
          <w:kern w:val="0"/>
          <w:sz w:val="24"/>
          <w:szCs w:val="24"/>
        </w:rPr>
        <w:t>RoHS1.0</w:t>
      </w:r>
      <w:r>
        <w:rPr>
          <w:rFonts w:ascii="宋体" w:eastAsia="宋体" w:cs="宋体" w:hint="eastAsia"/>
          <w:color w:val="000000"/>
          <w:kern w:val="0"/>
          <w:sz w:val="24"/>
          <w:szCs w:val="24"/>
        </w:rPr>
        <w:t>（即指令</w:t>
      </w:r>
      <w:r>
        <w:rPr>
          <w:rFonts w:ascii="宋体" w:eastAsia="宋体" w:cs="宋体"/>
          <w:color w:val="000000"/>
          <w:kern w:val="0"/>
          <w:sz w:val="24"/>
          <w:szCs w:val="24"/>
        </w:rPr>
        <w:t>2002/95/EC</w:t>
      </w:r>
      <w:r>
        <w:rPr>
          <w:rFonts w:ascii="宋体" w:eastAsia="宋体" w:cs="宋体" w:hint="eastAsia"/>
          <w:color w:val="000000"/>
          <w:kern w:val="0"/>
          <w:sz w:val="24"/>
          <w:szCs w:val="24"/>
        </w:rPr>
        <w:t>）涵盖范围内的电子电器设备（</w:t>
      </w:r>
      <w:r>
        <w:rPr>
          <w:rFonts w:ascii="宋体" w:eastAsia="宋体" w:cs="宋体"/>
          <w:color w:val="000000"/>
          <w:kern w:val="0"/>
          <w:sz w:val="24"/>
          <w:szCs w:val="24"/>
        </w:rPr>
        <w:t>EEE</w:t>
      </w:r>
      <w:r>
        <w:rPr>
          <w:rFonts w:ascii="宋体" w:eastAsia="宋体" w:cs="宋体" w:hint="eastAsia"/>
          <w:color w:val="000000"/>
          <w:kern w:val="0"/>
          <w:sz w:val="24"/>
          <w:szCs w:val="24"/>
        </w:rPr>
        <w:t>），自</w:t>
      </w:r>
      <w:r>
        <w:rPr>
          <w:rFonts w:ascii="宋体" w:eastAsia="宋体" w:cs="宋体"/>
          <w:color w:val="000000"/>
          <w:kern w:val="0"/>
          <w:sz w:val="24"/>
          <w:szCs w:val="24"/>
        </w:rPr>
        <w:t>2019</w:t>
      </w:r>
      <w:r>
        <w:rPr>
          <w:rFonts w:ascii="宋体" w:eastAsia="宋体" w:cs="宋体" w:hint="eastAsia"/>
          <w:color w:val="000000"/>
          <w:kern w:val="0"/>
          <w:sz w:val="24"/>
          <w:szCs w:val="24"/>
        </w:rPr>
        <w:t>年</w:t>
      </w:r>
      <w:r>
        <w:rPr>
          <w:rFonts w:ascii="宋体" w:eastAsia="宋体" w:cs="宋体"/>
          <w:color w:val="000000"/>
          <w:kern w:val="0"/>
          <w:sz w:val="24"/>
          <w:szCs w:val="24"/>
        </w:rPr>
        <w:t>7</w:t>
      </w:r>
      <w:r>
        <w:rPr>
          <w:rFonts w:ascii="宋体" w:eastAsia="宋体" w:cs="宋体" w:hint="eastAsia"/>
          <w:color w:val="000000"/>
          <w:kern w:val="0"/>
          <w:sz w:val="24"/>
          <w:szCs w:val="24"/>
        </w:rPr>
        <w:t>月</w:t>
      </w:r>
      <w:r>
        <w:rPr>
          <w:rFonts w:ascii="宋体" w:eastAsia="宋体" w:cs="宋体"/>
          <w:color w:val="000000"/>
          <w:kern w:val="0"/>
          <w:sz w:val="24"/>
          <w:szCs w:val="24"/>
        </w:rPr>
        <w:t>22</w:t>
      </w:r>
      <w:r>
        <w:rPr>
          <w:rFonts w:ascii="宋体" w:eastAsia="宋体" w:cs="宋体" w:hint="eastAsia"/>
          <w:color w:val="000000"/>
          <w:kern w:val="0"/>
          <w:sz w:val="24"/>
          <w:szCs w:val="24"/>
        </w:rPr>
        <w:t>日起需要遵照限制物质要求的规定；（注：</w:t>
      </w:r>
      <w:r>
        <w:rPr>
          <w:rFonts w:ascii="宋体" w:eastAsia="宋体" w:cs="宋体"/>
          <w:color w:val="000000"/>
          <w:kern w:val="0"/>
          <w:sz w:val="24"/>
          <w:szCs w:val="24"/>
        </w:rPr>
        <w:t>RoHS1.0</w:t>
      </w:r>
      <w:r>
        <w:rPr>
          <w:rFonts w:ascii="宋体" w:eastAsia="宋体" w:cs="宋体" w:hint="eastAsia"/>
          <w:color w:val="000000"/>
          <w:kern w:val="0"/>
          <w:sz w:val="24"/>
          <w:szCs w:val="24"/>
        </w:rPr>
        <w:t>涵盖范围内的电子电器设备参考的是当时的</w:t>
      </w:r>
      <w:r>
        <w:rPr>
          <w:rFonts w:ascii="宋体" w:eastAsia="宋体" w:cs="宋体"/>
          <w:color w:val="000000"/>
          <w:kern w:val="0"/>
          <w:sz w:val="24"/>
          <w:szCs w:val="24"/>
        </w:rPr>
        <w:t>WEEE</w:t>
      </w:r>
      <w:r>
        <w:rPr>
          <w:rFonts w:ascii="宋体" w:eastAsia="宋体" w:cs="宋体" w:hint="eastAsia"/>
          <w:color w:val="000000"/>
          <w:kern w:val="0"/>
          <w:sz w:val="24"/>
          <w:szCs w:val="24"/>
        </w:rPr>
        <w:t>指令，与</w:t>
      </w:r>
      <w:r>
        <w:rPr>
          <w:rFonts w:ascii="宋体" w:eastAsia="宋体" w:cs="宋体"/>
          <w:color w:val="000000"/>
          <w:kern w:val="0"/>
          <w:sz w:val="24"/>
          <w:szCs w:val="24"/>
        </w:rPr>
        <w:t>RoHS2.0</w:t>
      </w:r>
      <w:r>
        <w:rPr>
          <w:rFonts w:ascii="宋体" w:eastAsia="宋体" w:cs="宋体" w:hint="eastAsia"/>
          <w:color w:val="000000"/>
          <w:kern w:val="0"/>
          <w:sz w:val="24"/>
          <w:szCs w:val="24"/>
        </w:rPr>
        <w:t>监管范围几乎一样）</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w:t>
      </w:r>
      <w:r>
        <w:rPr>
          <w:rFonts w:ascii="宋体" w:eastAsia="宋体" w:cs="宋体" w:hint="eastAsia"/>
          <w:color w:val="000000"/>
          <w:kern w:val="0"/>
          <w:sz w:val="24"/>
          <w:szCs w:val="24"/>
        </w:rPr>
        <w:t>豁免了管风琴（</w:t>
      </w:r>
      <w:r>
        <w:rPr>
          <w:rFonts w:ascii="宋体" w:eastAsia="宋体" w:cs="宋体"/>
          <w:color w:val="000000"/>
          <w:kern w:val="0"/>
          <w:sz w:val="24"/>
          <w:szCs w:val="24"/>
        </w:rPr>
        <w:t>Pipeorgans</w:t>
      </w:r>
      <w:r>
        <w:rPr>
          <w:rFonts w:ascii="宋体" w:eastAsia="宋体" w:cs="宋体" w:hint="eastAsia"/>
          <w:color w:val="000000"/>
          <w:kern w:val="0"/>
          <w:sz w:val="24"/>
          <w:szCs w:val="24"/>
        </w:rPr>
        <w:t>）中有害物质的要求；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3.</w:t>
      </w:r>
      <w:r>
        <w:rPr>
          <w:rFonts w:ascii="宋体" w:eastAsia="宋体" w:cs="宋体" w:hint="eastAsia"/>
          <w:color w:val="000000"/>
          <w:kern w:val="0"/>
          <w:sz w:val="24"/>
          <w:szCs w:val="24"/>
        </w:rPr>
        <w:t>调整了“专为专业人员使用而制造的非公路机动车（</w:t>
      </w:r>
      <w:r>
        <w:rPr>
          <w:rFonts w:ascii="宋体" w:eastAsia="宋体" w:cs="宋体"/>
          <w:color w:val="000000"/>
          <w:kern w:val="0"/>
          <w:sz w:val="24"/>
          <w:szCs w:val="24"/>
        </w:rPr>
        <w:t>non-road mobile machinery made available exclusively for professional use</w:t>
      </w:r>
      <w:r>
        <w:rPr>
          <w:rFonts w:ascii="宋体" w:eastAsia="宋体" w:cs="宋体" w:hint="eastAsia"/>
          <w:color w:val="000000"/>
          <w:kern w:val="0"/>
          <w:sz w:val="24"/>
          <w:szCs w:val="24"/>
        </w:rPr>
        <w:t>）”的定义，增加了“由外部电源牵引驱动”的上述机动车；</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4.</w:t>
      </w:r>
      <w:r>
        <w:rPr>
          <w:rFonts w:ascii="宋体" w:eastAsia="宋体" w:cs="宋体" w:hint="eastAsia"/>
          <w:color w:val="000000"/>
          <w:kern w:val="0"/>
          <w:sz w:val="24"/>
          <w:szCs w:val="24"/>
        </w:rPr>
        <w:t>对于上述第</w:t>
      </w:r>
      <w:r>
        <w:rPr>
          <w:rFonts w:ascii="宋体" w:eastAsia="宋体" w:cs="宋体"/>
          <w:color w:val="000000"/>
          <w:kern w:val="0"/>
          <w:sz w:val="24"/>
          <w:szCs w:val="24"/>
        </w:rPr>
        <w:t>1</w:t>
      </w:r>
      <w:r>
        <w:rPr>
          <w:rFonts w:ascii="宋体" w:eastAsia="宋体" w:cs="宋体" w:hint="eastAsia"/>
          <w:color w:val="000000"/>
          <w:kern w:val="0"/>
          <w:sz w:val="24"/>
          <w:szCs w:val="24"/>
        </w:rPr>
        <w:t>点中提及的，不在欧盟</w:t>
      </w:r>
      <w:r>
        <w:rPr>
          <w:rFonts w:ascii="宋体" w:eastAsia="宋体" w:cs="宋体"/>
          <w:color w:val="000000"/>
          <w:kern w:val="0"/>
          <w:sz w:val="24"/>
          <w:szCs w:val="24"/>
        </w:rPr>
        <w:t>RoHS1.0</w:t>
      </w:r>
      <w:r>
        <w:rPr>
          <w:rFonts w:ascii="宋体" w:eastAsia="宋体" w:cs="宋体" w:hint="eastAsia"/>
          <w:color w:val="000000"/>
          <w:kern w:val="0"/>
          <w:sz w:val="24"/>
          <w:szCs w:val="24"/>
        </w:rPr>
        <w:t>（即指令</w:t>
      </w:r>
      <w:r>
        <w:rPr>
          <w:rFonts w:ascii="宋体" w:eastAsia="宋体" w:cs="宋体"/>
          <w:color w:val="000000"/>
          <w:kern w:val="0"/>
          <w:sz w:val="24"/>
          <w:szCs w:val="24"/>
        </w:rPr>
        <w:t>2002/95/EC</w:t>
      </w:r>
      <w:r>
        <w:rPr>
          <w:rFonts w:ascii="宋体" w:eastAsia="宋体" w:cs="宋体" w:hint="eastAsia"/>
          <w:color w:val="000000"/>
          <w:kern w:val="0"/>
          <w:sz w:val="24"/>
          <w:szCs w:val="24"/>
        </w:rPr>
        <w:t>）涵盖范围内的</w:t>
      </w:r>
      <w:r>
        <w:rPr>
          <w:rFonts w:ascii="宋体" w:eastAsia="宋体" w:cs="宋体"/>
          <w:color w:val="000000"/>
          <w:kern w:val="0"/>
          <w:sz w:val="24"/>
          <w:szCs w:val="24"/>
        </w:rPr>
        <w:t>EEE</w:t>
      </w:r>
      <w:r>
        <w:rPr>
          <w:rFonts w:ascii="宋体" w:eastAsia="宋体" w:cs="宋体" w:hint="eastAsia"/>
          <w:color w:val="000000"/>
          <w:kern w:val="0"/>
          <w:sz w:val="24"/>
          <w:szCs w:val="24"/>
        </w:rPr>
        <w:t>，修订指令明确了其电缆或维修部件或再利用部件或升级功能、容量的部件的</w:t>
      </w:r>
      <w:r>
        <w:rPr>
          <w:rFonts w:ascii="宋体" w:eastAsia="宋体" w:cs="宋体"/>
          <w:color w:val="000000"/>
          <w:kern w:val="0"/>
          <w:sz w:val="24"/>
          <w:szCs w:val="24"/>
        </w:rPr>
        <w:t>RoHS2.0</w:t>
      </w:r>
      <w:r>
        <w:rPr>
          <w:rFonts w:ascii="宋体" w:eastAsia="宋体" w:cs="宋体" w:hint="eastAsia"/>
          <w:color w:val="000000"/>
          <w:kern w:val="0"/>
          <w:sz w:val="24"/>
          <w:szCs w:val="24"/>
        </w:rPr>
        <w:t>适用时间；</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5.</w:t>
      </w:r>
      <w:r>
        <w:rPr>
          <w:rFonts w:ascii="宋体" w:eastAsia="宋体" w:cs="宋体" w:hint="eastAsia"/>
          <w:color w:val="000000"/>
          <w:kern w:val="0"/>
          <w:sz w:val="24"/>
          <w:szCs w:val="24"/>
        </w:rPr>
        <w:t>修订指令明确了再利用备件及其使用到</w:t>
      </w:r>
      <w:r>
        <w:rPr>
          <w:rFonts w:ascii="宋体" w:eastAsia="宋体" w:cs="宋体"/>
          <w:color w:val="000000"/>
          <w:kern w:val="0"/>
          <w:sz w:val="24"/>
          <w:szCs w:val="24"/>
        </w:rPr>
        <w:t>EEE</w:t>
      </w:r>
      <w:r>
        <w:rPr>
          <w:rFonts w:ascii="宋体" w:eastAsia="宋体" w:cs="宋体" w:hint="eastAsia"/>
          <w:color w:val="000000"/>
          <w:kern w:val="0"/>
          <w:sz w:val="24"/>
          <w:szCs w:val="24"/>
        </w:rPr>
        <w:t>之后是否受</w:t>
      </w:r>
      <w:r>
        <w:rPr>
          <w:rFonts w:ascii="宋体" w:eastAsia="宋体" w:cs="宋体"/>
          <w:color w:val="000000"/>
          <w:kern w:val="0"/>
          <w:sz w:val="24"/>
          <w:szCs w:val="24"/>
        </w:rPr>
        <w:t>RoHS2.0</w:t>
      </w:r>
      <w:r>
        <w:rPr>
          <w:rFonts w:ascii="宋体" w:eastAsia="宋体" w:cs="宋体" w:hint="eastAsia"/>
          <w:color w:val="000000"/>
          <w:kern w:val="0"/>
          <w:sz w:val="24"/>
          <w:szCs w:val="24"/>
        </w:rPr>
        <w:t>监管的时间；</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6.</w:t>
      </w:r>
      <w:r>
        <w:rPr>
          <w:rFonts w:ascii="宋体" w:eastAsia="宋体" w:cs="宋体" w:hint="eastAsia"/>
          <w:color w:val="000000"/>
          <w:kern w:val="0"/>
          <w:sz w:val="24"/>
          <w:szCs w:val="24"/>
        </w:rPr>
        <w:t>对于</w:t>
      </w:r>
      <w:r>
        <w:rPr>
          <w:rFonts w:ascii="宋体" w:eastAsia="宋体" w:cs="宋体"/>
          <w:color w:val="000000"/>
          <w:kern w:val="0"/>
          <w:sz w:val="24"/>
          <w:szCs w:val="24"/>
        </w:rPr>
        <w:t>RoHS2.0</w:t>
      </w:r>
      <w:r>
        <w:rPr>
          <w:rFonts w:ascii="宋体" w:eastAsia="宋体" w:cs="宋体" w:hint="eastAsia"/>
          <w:color w:val="000000"/>
          <w:kern w:val="0"/>
          <w:sz w:val="24"/>
          <w:szCs w:val="24"/>
        </w:rPr>
        <w:t>附录</w:t>
      </w:r>
      <w:r>
        <w:rPr>
          <w:rFonts w:ascii="宋体" w:eastAsia="宋体" w:cs="宋体"/>
          <w:color w:val="000000"/>
          <w:kern w:val="0"/>
          <w:sz w:val="24"/>
          <w:szCs w:val="24"/>
        </w:rPr>
        <w:t>2</w:t>
      </w:r>
      <w:r>
        <w:rPr>
          <w:rFonts w:ascii="宋体" w:eastAsia="宋体" w:cs="宋体" w:hint="eastAsia"/>
          <w:color w:val="000000"/>
          <w:kern w:val="0"/>
          <w:sz w:val="24"/>
          <w:szCs w:val="24"/>
        </w:rPr>
        <w:t>中的第</w:t>
      </w:r>
      <w:r>
        <w:rPr>
          <w:rFonts w:ascii="宋体" w:eastAsia="宋体" w:cs="宋体"/>
          <w:color w:val="000000"/>
          <w:kern w:val="0"/>
          <w:sz w:val="24"/>
          <w:szCs w:val="24"/>
        </w:rPr>
        <w:t>11</w:t>
      </w:r>
      <w:r>
        <w:rPr>
          <w:rFonts w:ascii="宋体" w:eastAsia="宋体" w:cs="宋体" w:hint="eastAsia"/>
          <w:color w:val="000000"/>
          <w:kern w:val="0"/>
          <w:sz w:val="24"/>
          <w:szCs w:val="24"/>
        </w:rPr>
        <w:t>类</w:t>
      </w:r>
      <w:r>
        <w:rPr>
          <w:rFonts w:ascii="宋体" w:eastAsia="宋体" w:cs="宋体"/>
          <w:color w:val="000000"/>
          <w:kern w:val="0"/>
          <w:sz w:val="24"/>
          <w:szCs w:val="24"/>
        </w:rPr>
        <w:t>EEE</w:t>
      </w:r>
      <w:r>
        <w:rPr>
          <w:rFonts w:ascii="宋体" w:eastAsia="宋体" w:cs="宋体" w:hint="eastAsia"/>
          <w:color w:val="000000"/>
          <w:kern w:val="0"/>
          <w:sz w:val="24"/>
          <w:szCs w:val="24"/>
        </w:rPr>
        <w:t>，涉及其的相关物质的豁免时间应为</w:t>
      </w:r>
      <w:r>
        <w:rPr>
          <w:rFonts w:ascii="宋体" w:eastAsia="宋体" w:cs="宋体"/>
          <w:color w:val="000000"/>
          <w:kern w:val="0"/>
          <w:sz w:val="24"/>
          <w:szCs w:val="24"/>
        </w:rPr>
        <w:t>2019</w:t>
      </w:r>
      <w:r>
        <w:rPr>
          <w:rFonts w:ascii="宋体" w:eastAsia="宋体" w:cs="宋体" w:hint="eastAsia"/>
          <w:color w:val="000000"/>
          <w:kern w:val="0"/>
          <w:sz w:val="24"/>
          <w:szCs w:val="24"/>
        </w:rPr>
        <w:t>年</w:t>
      </w:r>
      <w:r>
        <w:rPr>
          <w:rFonts w:ascii="宋体" w:eastAsia="宋体" w:cs="宋体"/>
          <w:color w:val="000000"/>
          <w:kern w:val="0"/>
          <w:sz w:val="24"/>
          <w:szCs w:val="24"/>
        </w:rPr>
        <w:t>7</w:t>
      </w:r>
      <w:r>
        <w:rPr>
          <w:rFonts w:ascii="宋体" w:eastAsia="宋体" w:cs="宋体" w:hint="eastAsia"/>
          <w:color w:val="000000"/>
          <w:kern w:val="0"/>
          <w:sz w:val="24"/>
          <w:szCs w:val="24"/>
        </w:rPr>
        <w:t>月</w:t>
      </w:r>
      <w:r>
        <w:rPr>
          <w:rFonts w:ascii="宋体" w:eastAsia="宋体" w:cs="宋体"/>
          <w:color w:val="000000"/>
          <w:kern w:val="0"/>
          <w:sz w:val="24"/>
          <w:szCs w:val="24"/>
        </w:rPr>
        <w:t>22</w:t>
      </w:r>
      <w:r>
        <w:rPr>
          <w:rFonts w:ascii="宋体" w:eastAsia="宋体" w:cs="宋体" w:hint="eastAsia"/>
          <w:color w:val="000000"/>
          <w:kern w:val="0"/>
          <w:sz w:val="24"/>
          <w:szCs w:val="24"/>
        </w:rPr>
        <w:t>日起的五年内。</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通过对修订内容的分析，可以看出此次修订对目前常规</w:t>
      </w:r>
      <w:r>
        <w:rPr>
          <w:rFonts w:ascii="宋体" w:eastAsia="宋体" w:cs="宋体"/>
          <w:color w:val="000000"/>
          <w:kern w:val="0"/>
          <w:sz w:val="24"/>
          <w:szCs w:val="24"/>
        </w:rPr>
        <w:t>EEE</w:t>
      </w:r>
      <w:r>
        <w:rPr>
          <w:rFonts w:ascii="宋体" w:eastAsia="宋体" w:cs="宋体" w:hint="eastAsia"/>
          <w:color w:val="000000"/>
          <w:kern w:val="0"/>
          <w:sz w:val="24"/>
          <w:szCs w:val="24"/>
        </w:rPr>
        <w:t>的</w:t>
      </w:r>
      <w:r>
        <w:rPr>
          <w:rFonts w:ascii="宋体" w:eastAsia="宋体" w:cs="宋体"/>
          <w:color w:val="000000"/>
          <w:kern w:val="0"/>
          <w:sz w:val="24"/>
          <w:szCs w:val="24"/>
        </w:rPr>
        <w:t>RoHS</w:t>
      </w:r>
      <w:r>
        <w:rPr>
          <w:rFonts w:ascii="宋体" w:eastAsia="宋体" w:cs="宋体" w:hint="eastAsia"/>
          <w:color w:val="000000"/>
          <w:kern w:val="0"/>
          <w:sz w:val="24"/>
          <w:szCs w:val="24"/>
        </w:rPr>
        <w:t>合</w:t>
      </w:r>
      <w:proofErr w:type="gramStart"/>
      <w:r>
        <w:rPr>
          <w:rFonts w:ascii="宋体" w:eastAsia="宋体" w:cs="宋体" w:hint="eastAsia"/>
          <w:color w:val="000000"/>
          <w:kern w:val="0"/>
          <w:sz w:val="24"/>
          <w:szCs w:val="24"/>
        </w:rPr>
        <w:t>规</w:t>
      </w:r>
      <w:proofErr w:type="gramEnd"/>
      <w:r>
        <w:rPr>
          <w:rFonts w:ascii="宋体" w:eastAsia="宋体" w:cs="宋体" w:hint="eastAsia"/>
          <w:color w:val="000000"/>
          <w:kern w:val="0"/>
          <w:sz w:val="24"/>
          <w:szCs w:val="24"/>
        </w:rPr>
        <w:t>的影响不是很大。瑞欧科技提醒，</w:t>
      </w:r>
      <w:r>
        <w:rPr>
          <w:rFonts w:ascii="宋体" w:eastAsia="宋体" w:cs="宋体"/>
          <w:color w:val="000000"/>
          <w:kern w:val="0"/>
          <w:sz w:val="24"/>
          <w:szCs w:val="24"/>
        </w:rPr>
        <w:t>RoHS2.0</w:t>
      </w:r>
      <w:r>
        <w:rPr>
          <w:rFonts w:ascii="宋体" w:eastAsia="宋体" w:cs="宋体" w:hint="eastAsia"/>
          <w:color w:val="000000"/>
          <w:kern w:val="0"/>
          <w:sz w:val="24"/>
          <w:szCs w:val="24"/>
        </w:rPr>
        <w:t>指令虽不像</w:t>
      </w:r>
      <w:r>
        <w:rPr>
          <w:rFonts w:ascii="宋体" w:eastAsia="宋体" w:cs="宋体"/>
          <w:color w:val="000000"/>
          <w:kern w:val="0"/>
          <w:sz w:val="24"/>
          <w:szCs w:val="24"/>
        </w:rPr>
        <w:t>REACH</w:t>
      </w:r>
      <w:r>
        <w:rPr>
          <w:rFonts w:ascii="宋体" w:eastAsia="宋体" w:cs="宋体" w:hint="eastAsia"/>
          <w:color w:val="000000"/>
          <w:kern w:val="0"/>
          <w:sz w:val="24"/>
          <w:szCs w:val="24"/>
        </w:rPr>
        <w:t>法规一样要求甚多，但其对有害物质在</w:t>
      </w:r>
      <w:r>
        <w:rPr>
          <w:rFonts w:ascii="宋体" w:eastAsia="宋体" w:cs="宋体"/>
          <w:color w:val="000000"/>
          <w:kern w:val="0"/>
          <w:sz w:val="24"/>
          <w:szCs w:val="24"/>
        </w:rPr>
        <w:t>EEE</w:t>
      </w:r>
      <w:r>
        <w:rPr>
          <w:rFonts w:ascii="宋体" w:eastAsia="宋体" w:cs="宋体" w:hint="eastAsia"/>
          <w:color w:val="000000"/>
          <w:kern w:val="0"/>
          <w:sz w:val="24"/>
          <w:szCs w:val="24"/>
        </w:rPr>
        <w:t>中的监管还是相当严苛的，而且对于有害物质的含量的计算应当基于均质材料。</w:t>
      </w:r>
      <w:r>
        <w:rPr>
          <w:rFonts w:ascii="宋体" w:eastAsia="宋体" w:cs="宋体"/>
          <w:color w:val="000000"/>
          <w:kern w:val="0"/>
          <w:sz w:val="24"/>
          <w:szCs w:val="24"/>
        </w:rPr>
        <w:t>RoHS2.0</w:t>
      </w:r>
      <w:r>
        <w:rPr>
          <w:rFonts w:ascii="宋体" w:eastAsia="宋体" w:cs="宋体" w:hint="eastAsia"/>
          <w:color w:val="000000"/>
          <w:kern w:val="0"/>
          <w:sz w:val="24"/>
          <w:szCs w:val="24"/>
        </w:rPr>
        <w:t>指令目前仅适用于范围内的</w:t>
      </w:r>
      <w:r>
        <w:rPr>
          <w:rFonts w:ascii="宋体" w:eastAsia="宋体" w:cs="宋体"/>
          <w:color w:val="000000"/>
          <w:kern w:val="0"/>
          <w:sz w:val="24"/>
          <w:szCs w:val="24"/>
        </w:rPr>
        <w:t>EEE</w:t>
      </w:r>
      <w:r>
        <w:rPr>
          <w:rFonts w:ascii="宋体" w:eastAsia="宋体" w:cs="宋体" w:hint="eastAsia"/>
          <w:color w:val="000000"/>
          <w:kern w:val="0"/>
          <w:sz w:val="24"/>
          <w:szCs w:val="24"/>
        </w:rPr>
        <w:t>产品，对于之前我们了解的客户问询关于地板、纺织产品、建材的</w:t>
      </w:r>
      <w:r>
        <w:rPr>
          <w:rFonts w:ascii="宋体" w:eastAsia="宋体" w:cs="宋体"/>
          <w:color w:val="000000"/>
          <w:kern w:val="0"/>
          <w:sz w:val="24"/>
          <w:szCs w:val="24"/>
        </w:rPr>
        <w:t>RoHS</w:t>
      </w:r>
      <w:r>
        <w:rPr>
          <w:rFonts w:ascii="宋体" w:eastAsia="宋体" w:cs="宋体" w:hint="eastAsia"/>
          <w:color w:val="000000"/>
          <w:kern w:val="0"/>
          <w:sz w:val="24"/>
          <w:szCs w:val="24"/>
        </w:rPr>
        <w:t>要求实际上是不存在的，希望企业通过渠道了解法规要求，以减少不必要的成本投入。</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除欧盟</w:t>
      </w:r>
      <w:r>
        <w:rPr>
          <w:rFonts w:ascii="宋体" w:eastAsia="宋体" w:cs="宋体"/>
          <w:color w:val="000000"/>
          <w:kern w:val="0"/>
          <w:sz w:val="24"/>
          <w:szCs w:val="24"/>
        </w:rPr>
        <w:t>RoHS</w:t>
      </w:r>
      <w:r>
        <w:rPr>
          <w:rFonts w:ascii="宋体" w:eastAsia="宋体" w:cs="宋体" w:hint="eastAsia"/>
          <w:color w:val="000000"/>
          <w:kern w:val="0"/>
          <w:sz w:val="24"/>
          <w:szCs w:val="24"/>
        </w:rPr>
        <w:t>之外，中国也在这几年相继出台了关于</w:t>
      </w:r>
      <w:r>
        <w:rPr>
          <w:rFonts w:ascii="宋体" w:eastAsia="宋体" w:cs="宋体"/>
          <w:color w:val="000000"/>
          <w:kern w:val="0"/>
          <w:sz w:val="24"/>
          <w:szCs w:val="24"/>
        </w:rPr>
        <w:t>EEE</w:t>
      </w:r>
      <w:r>
        <w:rPr>
          <w:rFonts w:ascii="宋体" w:eastAsia="宋体" w:cs="宋体" w:hint="eastAsia"/>
          <w:color w:val="000000"/>
          <w:kern w:val="0"/>
          <w:sz w:val="24"/>
          <w:szCs w:val="24"/>
        </w:rPr>
        <w:t>的有害物质要求，</w:t>
      </w:r>
      <w:proofErr w:type="gramStart"/>
      <w:r>
        <w:rPr>
          <w:rFonts w:ascii="宋体" w:eastAsia="宋体" w:cs="宋体" w:hint="eastAsia"/>
          <w:color w:val="000000"/>
          <w:kern w:val="0"/>
          <w:sz w:val="24"/>
          <w:szCs w:val="24"/>
        </w:rPr>
        <w:t>业内称</w:t>
      </w:r>
      <w:proofErr w:type="gramEnd"/>
      <w:r>
        <w:rPr>
          <w:rFonts w:ascii="宋体" w:eastAsia="宋体" w:cs="宋体" w:hint="eastAsia"/>
          <w:color w:val="000000"/>
          <w:kern w:val="0"/>
          <w:sz w:val="24"/>
          <w:szCs w:val="24"/>
        </w:rPr>
        <w:t>中国</w:t>
      </w:r>
      <w:r>
        <w:rPr>
          <w:rFonts w:ascii="宋体" w:eastAsia="宋体" w:cs="宋体"/>
          <w:color w:val="000000"/>
          <w:kern w:val="0"/>
          <w:sz w:val="24"/>
          <w:szCs w:val="24"/>
        </w:rPr>
        <w:t>RoHS</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http://www.xmtbt-sps.gov.cn/detail.asp?id=56115</w:t>
      </w:r>
    </w:p>
    <w:p w:rsidR="005B582C" w:rsidRPr="00E742AE" w:rsidRDefault="005B582C" w:rsidP="005B582C">
      <w:pPr>
        <w:ind w:firstLineChars="200" w:firstLine="480"/>
      </w:pPr>
      <w:r>
        <w:rPr>
          <w:rFonts w:ascii="宋体" w:eastAsia="宋体" w:cs="宋体" w:hint="eastAsia"/>
          <w:color w:val="000000"/>
          <w:kern w:val="0"/>
          <w:sz w:val="24"/>
          <w:szCs w:val="24"/>
        </w:rPr>
        <w:t>（消息来源：厦门</w:t>
      </w:r>
      <w:r>
        <w:rPr>
          <w:rFonts w:ascii="宋体" w:eastAsia="宋体" w:cs="宋体"/>
          <w:color w:val="000000"/>
          <w:kern w:val="0"/>
          <w:sz w:val="24"/>
          <w:szCs w:val="24"/>
        </w:rPr>
        <w:t>WTO</w:t>
      </w:r>
      <w:r>
        <w:rPr>
          <w:rFonts w:ascii="宋体" w:eastAsia="宋体" w:cs="宋体" w:hint="eastAsia"/>
          <w:color w:val="000000"/>
          <w:kern w:val="0"/>
          <w:sz w:val="24"/>
          <w:szCs w:val="24"/>
        </w:rPr>
        <w:t>工作站）</w:t>
      </w:r>
    </w:p>
    <w:p w:rsidR="005B582C" w:rsidRDefault="005B582C" w:rsidP="005B582C">
      <w:pPr>
        <w:ind w:firstLineChars="200" w:firstLine="420"/>
      </w:pPr>
    </w:p>
    <w:p w:rsidR="005B582C" w:rsidRPr="00F83169" w:rsidRDefault="005B582C" w:rsidP="005B582C">
      <w:pPr>
        <w:pStyle w:val="3"/>
        <w:wordWrap w:val="0"/>
        <w:spacing w:before="0" w:after="0" w:line="415" w:lineRule="auto"/>
        <w:rPr>
          <w:rFonts w:ascii="Calibri" w:eastAsia="黑体" w:hAnsi="Calibri" w:cs="黑体"/>
          <w:color w:val="7030A0"/>
          <w:kern w:val="0"/>
          <w:sz w:val="28"/>
          <w:szCs w:val="28"/>
        </w:rPr>
      </w:pPr>
      <w:bookmarkStart w:id="53" w:name="_Toc509404293"/>
      <w:r w:rsidRPr="00F83169">
        <w:rPr>
          <w:rFonts w:ascii="Calibri" w:eastAsia="黑体" w:hAnsi="Calibri" w:cs="黑体" w:hint="eastAsia"/>
          <w:color w:val="7030A0"/>
          <w:kern w:val="0"/>
          <w:sz w:val="28"/>
          <w:szCs w:val="28"/>
        </w:rPr>
        <w:t>美国环保署公告能源之星电脑产品规格</w:t>
      </w:r>
      <w:r w:rsidRPr="00F83169">
        <w:rPr>
          <w:rFonts w:ascii="Calibri" w:eastAsia="黑体" w:hAnsi="Calibri" w:cs="黑体"/>
          <w:color w:val="7030A0"/>
          <w:kern w:val="0"/>
          <w:sz w:val="28"/>
          <w:szCs w:val="28"/>
        </w:rPr>
        <w:t>V7.0</w:t>
      </w:r>
      <w:bookmarkEnd w:id="53"/>
    </w:p>
    <w:p w:rsidR="005B582C" w:rsidRPr="00003CA4" w:rsidRDefault="005B582C" w:rsidP="005B582C">
      <w:pPr>
        <w:autoSpaceDE w:val="0"/>
        <w:autoSpaceDN w:val="0"/>
        <w:adjustRightInd w:val="0"/>
        <w:ind w:firstLineChars="200" w:firstLine="480"/>
        <w:rPr>
          <w:rFonts w:ascii="宋体" w:eastAsia="宋体" w:cs="宋体"/>
          <w:kern w:val="0"/>
          <w:sz w:val="24"/>
          <w:szCs w:val="24"/>
        </w:rPr>
      </w:pPr>
      <w:r w:rsidRPr="00003CA4">
        <w:rPr>
          <w:rFonts w:ascii="宋体" w:eastAsia="宋体" w:cs="宋体" w:hint="eastAsia"/>
          <w:kern w:val="0"/>
          <w:sz w:val="24"/>
          <w:szCs w:val="24"/>
        </w:rPr>
        <w:t>美国环保署于</w:t>
      </w:r>
      <w:r w:rsidRPr="00003CA4">
        <w:rPr>
          <w:rFonts w:ascii="宋体" w:eastAsia="宋体" w:cs="宋体"/>
          <w:kern w:val="0"/>
          <w:sz w:val="24"/>
          <w:szCs w:val="24"/>
        </w:rPr>
        <w:t>2018</w:t>
      </w:r>
      <w:r w:rsidRPr="00003CA4">
        <w:rPr>
          <w:rFonts w:ascii="宋体" w:eastAsia="宋体" w:cs="宋体" w:hint="eastAsia"/>
          <w:kern w:val="0"/>
          <w:sz w:val="24"/>
          <w:szCs w:val="24"/>
        </w:rPr>
        <w:t>年</w:t>
      </w:r>
      <w:r w:rsidRPr="00003CA4">
        <w:rPr>
          <w:rFonts w:ascii="宋体" w:eastAsia="宋体" w:cs="宋体"/>
          <w:kern w:val="0"/>
          <w:sz w:val="24"/>
          <w:szCs w:val="24"/>
        </w:rPr>
        <w:t>2</w:t>
      </w:r>
      <w:r w:rsidRPr="00003CA4">
        <w:rPr>
          <w:rFonts w:ascii="宋体" w:eastAsia="宋体" w:cs="宋体" w:hint="eastAsia"/>
          <w:kern w:val="0"/>
          <w:sz w:val="24"/>
          <w:szCs w:val="24"/>
        </w:rPr>
        <w:t>月</w:t>
      </w:r>
      <w:r w:rsidRPr="00003CA4">
        <w:rPr>
          <w:rFonts w:ascii="宋体" w:eastAsia="宋体" w:cs="宋体"/>
          <w:kern w:val="0"/>
          <w:sz w:val="24"/>
          <w:szCs w:val="24"/>
        </w:rPr>
        <w:t>16</w:t>
      </w:r>
      <w:r w:rsidRPr="00003CA4">
        <w:rPr>
          <w:rFonts w:ascii="宋体" w:eastAsia="宋体" w:cs="宋体" w:hint="eastAsia"/>
          <w:kern w:val="0"/>
          <w:sz w:val="24"/>
          <w:szCs w:val="24"/>
        </w:rPr>
        <w:t>日公告能源之星电脑产品规格</w:t>
      </w:r>
      <w:r w:rsidRPr="00003CA4">
        <w:rPr>
          <w:rFonts w:ascii="宋体" w:eastAsia="宋体" w:cs="宋体"/>
          <w:kern w:val="0"/>
          <w:sz w:val="24"/>
          <w:szCs w:val="24"/>
        </w:rPr>
        <w:t>V7.0</w:t>
      </w:r>
      <w:r w:rsidRPr="00003CA4">
        <w:rPr>
          <w:rFonts w:ascii="宋体" w:eastAsia="宋体" w:cs="宋体" w:hint="eastAsia"/>
          <w:kern w:val="0"/>
          <w:sz w:val="24"/>
          <w:szCs w:val="24"/>
        </w:rPr>
        <w:t>。</w:t>
      </w:r>
    </w:p>
    <w:p w:rsidR="005B582C" w:rsidRPr="00003CA4" w:rsidRDefault="005B582C" w:rsidP="005B582C">
      <w:pPr>
        <w:autoSpaceDE w:val="0"/>
        <w:autoSpaceDN w:val="0"/>
        <w:adjustRightInd w:val="0"/>
        <w:ind w:firstLineChars="200" w:firstLine="480"/>
        <w:rPr>
          <w:rFonts w:ascii="宋体" w:eastAsia="宋体" w:cs="宋体"/>
          <w:kern w:val="0"/>
          <w:sz w:val="24"/>
          <w:szCs w:val="24"/>
        </w:rPr>
      </w:pPr>
      <w:r w:rsidRPr="00003CA4">
        <w:rPr>
          <w:rFonts w:ascii="宋体" w:eastAsia="宋体" w:cs="宋体" w:hint="eastAsia"/>
          <w:kern w:val="0"/>
          <w:sz w:val="24"/>
          <w:szCs w:val="24"/>
        </w:rPr>
        <w:t>能源之星电脑产品规格</w:t>
      </w:r>
      <w:r w:rsidRPr="00003CA4">
        <w:rPr>
          <w:rFonts w:ascii="宋体" w:eastAsia="宋体" w:cs="宋体"/>
          <w:kern w:val="0"/>
          <w:sz w:val="24"/>
          <w:szCs w:val="24"/>
        </w:rPr>
        <w:t>V7.0</w:t>
      </w:r>
      <w:r w:rsidRPr="00003CA4">
        <w:rPr>
          <w:rFonts w:ascii="宋体" w:eastAsia="宋体" w:cs="宋体" w:hint="eastAsia"/>
          <w:kern w:val="0"/>
          <w:sz w:val="24"/>
          <w:szCs w:val="24"/>
        </w:rPr>
        <w:t>的要求将于</w:t>
      </w:r>
      <w:r w:rsidRPr="00003CA4">
        <w:rPr>
          <w:rFonts w:ascii="宋体" w:eastAsia="宋体" w:cs="宋体"/>
          <w:kern w:val="0"/>
          <w:sz w:val="24"/>
          <w:szCs w:val="24"/>
        </w:rPr>
        <w:t>2018</w:t>
      </w:r>
      <w:r w:rsidRPr="00003CA4">
        <w:rPr>
          <w:rFonts w:ascii="宋体" w:eastAsia="宋体" w:cs="宋体" w:hint="eastAsia"/>
          <w:kern w:val="0"/>
          <w:sz w:val="24"/>
          <w:szCs w:val="24"/>
        </w:rPr>
        <w:t>年</w:t>
      </w:r>
      <w:r w:rsidRPr="00003CA4">
        <w:rPr>
          <w:rFonts w:ascii="宋体" w:eastAsia="宋体" w:cs="宋体"/>
          <w:kern w:val="0"/>
          <w:sz w:val="24"/>
          <w:szCs w:val="24"/>
        </w:rPr>
        <w:t>11</w:t>
      </w:r>
      <w:r w:rsidRPr="00003CA4">
        <w:rPr>
          <w:rFonts w:ascii="宋体" w:eastAsia="宋体" w:cs="宋体" w:hint="eastAsia"/>
          <w:kern w:val="0"/>
          <w:sz w:val="24"/>
          <w:szCs w:val="24"/>
        </w:rPr>
        <w:t>月</w:t>
      </w:r>
      <w:r w:rsidRPr="00003CA4">
        <w:rPr>
          <w:rFonts w:ascii="宋体" w:eastAsia="宋体" w:cs="宋体"/>
          <w:kern w:val="0"/>
          <w:sz w:val="24"/>
          <w:szCs w:val="24"/>
        </w:rPr>
        <w:t>16</w:t>
      </w:r>
      <w:r w:rsidRPr="00003CA4">
        <w:rPr>
          <w:rFonts w:ascii="宋体" w:eastAsia="宋体" w:cs="宋体" w:hint="eastAsia"/>
          <w:kern w:val="0"/>
          <w:sz w:val="24"/>
          <w:szCs w:val="24"/>
        </w:rPr>
        <w:t>日生效。</w:t>
      </w:r>
    </w:p>
    <w:p w:rsidR="005B582C" w:rsidRPr="00003CA4" w:rsidRDefault="005B582C" w:rsidP="005B582C">
      <w:pPr>
        <w:autoSpaceDE w:val="0"/>
        <w:autoSpaceDN w:val="0"/>
        <w:adjustRightInd w:val="0"/>
        <w:ind w:firstLineChars="200" w:firstLine="480"/>
        <w:rPr>
          <w:rFonts w:ascii="宋体" w:eastAsia="宋体" w:cs="宋体"/>
          <w:kern w:val="0"/>
          <w:sz w:val="24"/>
          <w:szCs w:val="24"/>
        </w:rPr>
      </w:pPr>
      <w:r w:rsidRPr="00003CA4">
        <w:rPr>
          <w:rFonts w:ascii="宋体" w:eastAsia="宋体" w:cs="宋体"/>
          <w:kern w:val="0"/>
          <w:sz w:val="24"/>
          <w:szCs w:val="24"/>
        </w:rPr>
        <w:t>2018</w:t>
      </w:r>
      <w:r w:rsidRPr="00003CA4">
        <w:rPr>
          <w:rFonts w:ascii="宋体" w:eastAsia="宋体" w:cs="宋体" w:hint="eastAsia"/>
          <w:kern w:val="0"/>
          <w:sz w:val="24"/>
          <w:szCs w:val="24"/>
        </w:rPr>
        <w:t>年</w:t>
      </w:r>
      <w:r w:rsidRPr="00003CA4">
        <w:rPr>
          <w:rFonts w:ascii="宋体" w:eastAsia="宋体" w:cs="宋体"/>
          <w:kern w:val="0"/>
          <w:sz w:val="24"/>
          <w:szCs w:val="24"/>
        </w:rPr>
        <w:t>7</w:t>
      </w:r>
      <w:r w:rsidRPr="00003CA4">
        <w:rPr>
          <w:rFonts w:ascii="宋体" w:eastAsia="宋体" w:cs="宋体" w:hint="eastAsia"/>
          <w:kern w:val="0"/>
          <w:sz w:val="24"/>
          <w:szCs w:val="24"/>
        </w:rPr>
        <w:t>月</w:t>
      </w:r>
      <w:r w:rsidRPr="00003CA4">
        <w:rPr>
          <w:rFonts w:ascii="宋体" w:eastAsia="宋体" w:cs="宋体"/>
          <w:kern w:val="0"/>
          <w:sz w:val="24"/>
          <w:szCs w:val="24"/>
        </w:rPr>
        <w:t>2</w:t>
      </w:r>
      <w:r w:rsidRPr="00003CA4">
        <w:rPr>
          <w:rFonts w:ascii="宋体" w:eastAsia="宋体" w:cs="宋体" w:hint="eastAsia"/>
          <w:kern w:val="0"/>
          <w:sz w:val="24"/>
          <w:szCs w:val="24"/>
        </w:rPr>
        <w:t>日以后，</w:t>
      </w:r>
      <w:r w:rsidRPr="00003CA4">
        <w:rPr>
          <w:rFonts w:ascii="宋体" w:eastAsia="宋体" w:cs="宋体"/>
          <w:kern w:val="0"/>
          <w:sz w:val="24"/>
          <w:szCs w:val="24"/>
        </w:rPr>
        <w:t>CB</w:t>
      </w:r>
      <w:r w:rsidRPr="00003CA4">
        <w:rPr>
          <w:rFonts w:ascii="宋体" w:eastAsia="宋体" w:cs="宋体" w:hint="eastAsia"/>
          <w:kern w:val="0"/>
          <w:sz w:val="24"/>
          <w:szCs w:val="24"/>
        </w:rPr>
        <w:t>将停止提交新产品认证至</w:t>
      </w:r>
      <w:r w:rsidRPr="00003CA4">
        <w:rPr>
          <w:rFonts w:ascii="宋体" w:eastAsia="宋体" w:cs="宋体"/>
          <w:kern w:val="0"/>
          <w:sz w:val="24"/>
          <w:szCs w:val="24"/>
        </w:rPr>
        <w:t>V6.1</w:t>
      </w:r>
      <w:r w:rsidRPr="00003CA4">
        <w:rPr>
          <w:rFonts w:ascii="宋体" w:eastAsia="宋体" w:cs="宋体" w:hint="eastAsia"/>
          <w:kern w:val="0"/>
          <w:sz w:val="24"/>
          <w:szCs w:val="24"/>
        </w:rPr>
        <w:t>。</w:t>
      </w:r>
    </w:p>
    <w:p w:rsidR="005B582C" w:rsidRPr="00003CA4" w:rsidRDefault="005B582C" w:rsidP="005B582C">
      <w:pPr>
        <w:autoSpaceDE w:val="0"/>
        <w:autoSpaceDN w:val="0"/>
        <w:adjustRightInd w:val="0"/>
        <w:ind w:firstLineChars="200" w:firstLine="480"/>
        <w:rPr>
          <w:rFonts w:ascii="宋体" w:eastAsia="宋体" w:cs="宋体"/>
          <w:kern w:val="0"/>
          <w:sz w:val="24"/>
          <w:szCs w:val="24"/>
        </w:rPr>
      </w:pPr>
      <w:r w:rsidRPr="00003CA4">
        <w:rPr>
          <w:rFonts w:ascii="宋体" w:eastAsia="宋体" w:cs="宋体"/>
          <w:kern w:val="0"/>
          <w:sz w:val="24"/>
          <w:szCs w:val="24"/>
        </w:rPr>
        <w:t>2018</w:t>
      </w:r>
      <w:r w:rsidRPr="00003CA4">
        <w:rPr>
          <w:rFonts w:ascii="宋体" w:eastAsia="宋体" w:cs="宋体" w:hint="eastAsia"/>
          <w:kern w:val="0"/>
          <w:sz w:val="24"/>
          <w:szCs w:val="24"/>
        </w:rPr>
        <w:t>年</w:t>
      </w:r>
      <w:r w:rsidRPr="00003CA4">
        <w:rPr>
          <w:rFonts w:ascii="宋体" w:eastAsia="宋体" w:cs="宋体"/>
          <w:kern w:val="0"/>
          <w:sz w:val="24"/>
          <w:szCs w:val="24"/>
        </w:rPr>
        <w:t>11</w:t>
      </w:r>
      <w:r w:rsidRPr="00003CA4">
        <w:rPr>
          <w:rFonts w:ascii="宋体" w:eastAsia="宋体" w:cs="宋体" w:hint="eastAsia"/>
          <w:kern w:val="0"/>
          <w:sz w:val="24"/>
          <w:szCs w:val="24"/>
        </w:rPr>
        <w:t>月</w:t>
      </w:r>
      <w:r w:rsidRPr="00003CA4">
        <w:rPr>
          <w:rFonts w:ascii="宋体" w:eastAsia="宋体" w:cs="宋体"/>
          <w:kern w:val="0"/>
          <w:sz w:val="24"/>
          <w:szCs w:val="24"/>
        </w:rPr>
        <w:t>16</w:t>
      </w:r>
      <w:r w:rsidRPr="00003CA4">
        <w:rPr>
          <w:rFonts w:ascii="宋体" w:eastAsia="宋体" w:cs="宋体" w:hint="eastAsia"/>
          <w:kern w:val="0"/>
          <w:sz w:val="24"/>
          <w:szCs w:val="24"/>
        </w:rPr>
        <w:t>日后制造的任何电脑产品必须符合</w:t>
      </w:r>
      <w:r w:rsidRPr="00003CA4">
        <w:rPr>
          <w:rFonts w:ascii="宋体" w:eastAsia="宋体" w:cs="宋体"/>
          <w:kern w:val="0"/>
          <w:sz w:val="24"/>
          <w:szCs w:val="24"/>
        </w:rPr>
        <w:t>V7.0</w:t>
      </w:r>
      <w:r w:rsidRPr="00003CA4">
        <w:rPr>
          <w:rFonts w:ascii="宋体" w:eastAsia="宋体" w:cs="宋体" w:hint="eastAsia"/>
          <w:kern w:val="0"/>
          <w:sz w:val="24"/>
          <w:szCs w:val="24"/>
        </w:rPr>
        <w:t>的要求，才能获得</w:t>
      </w:r>
      <w:r w:rsidRPr="00003CA4">
        <w:rPr>
          <w:rFonts w:ascii="宋体" w:eastAsia="宋体" w:cs="宋体"/>
          <w:kern w:val="0"/>
          <w:sz w:val="24"/>
          <w:szCs w:val="24"/>
        </w:rPr>
        <w:t>ENERGY STAR</w:t>
      </w:r>
      <w:r w:rsidRPr="00003CA4">
        <w:rPr>
          <w:rFonts w:ascii="宋体" w:eastAsia="宋体" w:cs="宋体" w:hint="eastAsia"/>
          <w:kern w:val="0"/>
          <w:sz w:val="24"/>
          <w:szCs w:val="24"/>
        </w:rPr>
        <w:t>标志。</w:t>
      </w:r>
    </w:p>
    <w:p w:rsidR="005B582C" w:rsidRPr="00003CA4" w:rsidRDefault="005B582C" w:rsidP="005B582C">
      <w:pPr>
        <w:autoSpaceDE w:val="0"/>
        <w:autoSpaceDN w:val="0"/>
        <w:adjustRightInd w:val="0"/>
        <w:ind w:firstLineChars="200" w:firstLine="480"/>
        <w:rPr>
          <w:rFonts w:ascii="宋体" w:eastAsia="宋体" w:cs="宋体"/>
          <w:kern w:val="0"/>
          <w:sz w:val="24"/>
          <w:szCs w:val="24"/>
        </w:rPr>
      </w:pPr>
      <w:r w:rsidRPr="00003CA4">
        <w:rPr>
          <w:rFonts w:ascii="宋体" w:eastAsia="宋体" w:cs="宋体" w:hint="eastAsia"/>
          <w:kern w:val="0"/>
          <w:sz w:val="24"/>
          <w:szCs w:val="24"/>
        </w:rPr>
        <w:t>此外，</w:t>
      </w:r>
      <w:r w:rsidRPr="00003CA4">
        <w:rPr>
          <w:rFonts w:ascii="宋体" w:eastAsia="宋体" w:cs="宋体"/>
          <w:kern w:val="0"/>
          <w:sz w:val="24"/>
          <w:szCs w:val="24"/>
        </w:rPr>
        <w:t>V7.0</w:t>
      </w:r>
      <w:r w:rsidRPr="00003CA4">
        <w:rPr>
          <w:rFonts w:ascii="宋体" w:eastAsia="宋体" w:cs="宋体" w:hint="eastAsia"/>
          <w:kern w:val="0"/>
          <w:sz w:val="24"/>
          <w:szCs w:val="24"/>
        </w:rPr>
        <w:t>生效后美国环保署将开始收集在</w:t>
      </w:r>
      <w:r w:rsidRPr="00003CA4">
        <w:rPr>
          <w:rFonts w:ascii="宋体" w:eastAsia="宋体" w:cs="宋体"/>
          <w:kern w:val="0"/>
          <w:sz w:val="24"/>
          <w:szCs w:val="24"/>
        </w:rPr>
        <w:t>V8.0</w:t>
      </w:r>
      <w:r w:rsidRPr="00003CA4">
        <w:rPr>
          <w:rFonts w:ascii="宋体" w:eastAsia="宋体" w:cs="宋体" w:hint="eastAsia"/>
          <w:kern w:val="0"/>
          <w:sz w:val="24"/>
          <w:szCs w:val="24"/>
        </w:rPr>
        <w:t>上所需的数据，使其在即将到来的加州能源委员会规范期限之前生效。</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http://www.nbtsc.cn:80/ckyj/81841.jhtml</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（消息来源：宁波技术性贸易措施技术服务中心）</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F83169" w:rsidRDefault="005B582C" w:rsidP="005B582C">
      <w:pPr>
        <w:pStyle w:val="3"/>
        <w:wordWrap w:val="0"/>
        <w:spacing w:before="0" w:after="0" w:line="415" w:lineRule="auto"/>
        <w:rPr>
          <w:rFonts w:ascii="Calibri" w:eastAsia="黑体" w:hAnsi="Calibri" w:cs="黑体"/>
          <w:color w:val="7030A0"/>
          <w:kern w:val="0"/>
          <w:sz w:val="28"/>
          <w:szCs w:val="28"/>
        </w:rPr>
      </w:pPr>
      <w:bookmarkStart w:id="54" w:name="_Toc509404294"/>
      <w:r w:rsidRPr="00F83169">
        <w:rPr>
          <w:rFonts w:ascii="Calibri" w:eastAsia="黑体" w:hAnsi="Calibri" w:cs="黑体" w:hint="eastAsia"/>
          <w:color w:val="7030A0"/>
          <w:kern w:val="0"/>
          <w:sz w:val="28"/>
          <w:szCs w:val="28"/>
        </w:rPr>
        <w:lastRenderedPageBreak/>
        <w:t>越南强制测试进口汽车配件</w:t>
      </w:r>
      <w:bookmarkEnd w:id="54"/>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由</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3</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日起，进口到越南的若干类汽车配件必须进行强制性测试，确保符合该国的品质、环境和安全标准。可能受影响的配件包括轮胎、后视镜、前照灯和挡风玻璃。</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最近越南要求汽车进口商提交在原产地取得的车辆类型认可证书，该文件证明有关汽车的生产型号已成功通过一系列技术和环境测试。上述最新措施把有关要求扩展到若干类特定配件，但未有指定应由哪些组织进行所需的测试。</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http://emerging-markets-research.hktdc.com/business-news/article/</w:t>
      </w:r>
      <w:r>
        <w:rPr>
          <w:rFonts w:ascii="宋体" w:eastAsia="宋体" w:cs="宋体" w:hint="eastAsia"/>
          <w:color w:val="0000FF"/>
          <w:kern w:val="0"/>
          <w:sz w:val="24"/>
          <w:szCs w:val="24"/>
        </w:rPr>
        <w:t>亚洲</w:t>
      </w:r>
      <w:r>
        <w:rPr>
          <w:rFonts w:ascii="宋体" w:eastAsia="宋体" w:cs="宋体"/>
          <w:color w:val="0000FF"/>
          <w:kern w:val="0"/>
          <w:sz w:val="24"/>
          <w:szCs w:val="24"/>
        </w:rPr>
        <w:t>/</w:t>
      </w:r>
      <w:r>
        <w:rPr>
          <w:rFonts w:ascii="宋体" w:eastAsia="宋体" w:cs="宋体" w:hint="eastAsia"/>
          <w:color w:val="0000FF"/>
          <w:kern w:val="0"/>
          <w:sz w:val="24"/>
          <w:szCs w:val="24"/>
        </w:rPr>
        <w:t>越南强制测试进口汽车配件</w:t>
      </w:r>
      <w:r>
        <w:rPr>
          <w:rFonts w:ascii="宋体" w:eastAsia="宋体" w:cs="宋体"/>
          <w:color w:val="0000FF"/>
          <w:kern w:val="0"/>
          <w:sz w:val="24"/>
          <w:szCs w:val="24"/>
        </w:rPr>
        <w:t>/raasean/sc/1/1X4UWAWA/1X0ACXTG.htm</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（消息来源：香港贸发网）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F83169" w:rsidRDefault="005B582C" w:rsidP="005B582C">
      <w:pPr>
        <w:pStyle w:val="3"/>
        <w:wordWrap w:val="0"/>
        <w:spacing w:before="0" w:after="0" w:line="415" w:lineRule="auto"/>
        <w:rPr>
          <w:rFonts w:ascii="Calibri" w:eastAsia="黑体" w:hAnsi="Calibri" w:cs="黑体"/>
          <w:color w:val="7030A0"/>
          <w:kern w:val="0"/>
          <w:sz w:val="28"/>
          <w:szCs w:val="28"/>
        </w:rPr>
      </w:pPr>
      <w:bookmarkStart w:id="55" w:name="_Toc509404295"/>
      <w:r w:rsidRPr="00F83169">
        <w:rPr>
          <w:rFonts w:ascii="Calibri" w:eastAsia="黑体" w:hAnsi="Calibri" w:cs="黑体"/>
          <w:color w:val="7030A0"/>
          <w:kern w:val="0"/>
          <w:sz w:val="28"/>
          <w:szCs w:val="28"/>
        </w:rPr>
        <w:t>IEC 62271-100</w:t>
      </w:r>
      <w:r w:rsidRPr="00F83169">
        <w:rPr>
          <w:rFonts w:ascii="Calibri" w:eastAsia="黑体" w:hAnsi="Calibri" w:cs="黑体" w:hint="eastAsia"/>
          <w:color w:val="7030A0"/>
          <w:kern w:val="0"/>
          <w:sz w:val="28"/>
          <w:szCs w:val="28"/>
        </w:rPr>
        <w:t>：</w:t>
      </w:r>
      <w:r w:rsidRPr="00F83169">
        <w:rPr>
          <w:rFonts w:ascii="Calibri" w:eastAsia="黑体" w:hAnsi="Calibri" w:cs="黑体"/>
          <w:color w:val="7030A0"/>
          <w:kern w:val="0"/>
          <w:sz w:val="28"/>
          <w:szCs w:val="28"/>
        </w:rPr>
        <w:t>2017</w:t>
      </w:r>
      <w:r w:rsidRPr="00F83169">
        <w:rPr>
          <w:rFonts w:ascii="Calibri" w:eastAsia="黑体" w:hAnsi="Calibri" w:cs="黑体" w:hint="eastAsia"/>
          <w:color w:val="7030A0"/>
          <w:kern w:val="0"/>
          <w:sz w:val="28"/>
          <w:szCs w:val="28"/>
        </w:rPr>
        <w:t>最新版的主要变更</w:t>
      </w:r>
      <w:bookmarkEnd w:id="55"/>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IEC 62271-100</w:t>
      </w:r>
      <w:r>
        <w:rPr>
          <w:rFonts w:ascii="宋体" w:eastAsia="宋体" w:cs="宋体" w:hint="eastAsia"/>
          <w:color w:val="000000"/>
          <w:kern w:val="0"/>
          <w:sz w:val="24"/>
          <w:szCs w:val="24"/>
        </w:rPr>
        <w:t>近日又颁布了其最新修订版</w:t>
      </w:r>
      <w:r>
        <w:rPr>
          <w:rFonts w:ascii="宋体" w:eastAsia="宋体" w:cs="宋体"/>
          <w:color w:val="000000"/>
          <w:kern w:val="0"/>
          <w:sz w:val="24"/>
          <w:szCs w:val="24"/>
        </w:rPr>
        <w:t>amendment 2 (2017)</w:t>
      </w:r>
      <w:r>
        <w:rPr>
          <w:rFonts w:ascii="宋体" w:eastAsia="宋体" w:cs="宋体" w:hint="eastAsia"/>
          <w:color w:val="000000"/>
          <w:kern w:val="0"/>
          <w:sz w:val="24"/>
          <w:szCs w:val="24"/>
        </w:rPr>
        <w:t>，现特将有关容量试验的一些主要变化予以介绍。</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新版本</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IEC 62271-100: 2008+A1: 2012+A2: 2017</w:t>
      </w:r>
      <w:r>
        <w:rPr>
          <w:rFonts w:ascii="宋体" w:eastAsia="宋体" w:cs="宋体" w:hint="eastAsia"/>
          <w:color w:val="000000"/>
          <w:kern w:val="0"/>
          <w:sz w:val="24"/>
          <w:szCs w:val="24"/>
        </w:rPr>
        <w:t>–高压开关设备和控制设备—第1</w:t>
      </w:r>
      <w:r>
        <w:rPr>
          <w:rFonts w:ascii="宋体" w:eastAsia="宋体" w:cs="宋体"/>
          <w:color w:val="000000"/>
          <w:kern w:val="0"/>
          <w:sz w:val="24"/>
          <w:szCs w:val="24"/>
        </w:rPr>
        <w:t>00</w:t>
      </w:r>
      <w:r>
        <w:rPr>
          <w:rFonts w:ascii="宋体" w:eastAsia="宋体" w:cs="宋体" w:hint="eastAsia"/>
          <w:color w:val="000000"/>
          <w:kern w:val="0"/>
          <w:sz w:val="24"/>
          <w:szCs w:val="24"/>
        </w:rPr>
        <w:t>部分：交流断路器2</w:t>
      </w:r>
      <w:r>
        <w:rPr>
          <w:rFonts w:ascii="宋体" w:eastAsia="宋体" w:cs="宋体"/>
          <w:color w:val="000000"/>
          <w:kern w:val="0"/>
          <w:sz w:val="24"/>
          <w:szCs w:val="24"/>
        </w:rPr>
        <w:t>017</w:t>
      </w:r>
      <w:r>
        <w:rPr>
          <w:rFonts w:ascii="宋体" w:eastAsia="宋体" w:cs="宋体" w:hint="eastAsia"/>
          <w:color w:val="000000"/>
          <w:kern w:val="0"/>
          <w:sz w:val="24"/>
          <w:szCs w:val="24"/>
        </w:rPr>
        <w:t>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旧版本</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IEC 62271-100: 2008+A1: 2012</w:t>
      </w:r>
      <w:r>
        <w:rPr>
          <w:rFonts w:ascii="宋体" w:eastAsia="宋体" w:cs="宋体" w:hint="eastAsia"/>
          <w:color w:val="000000"/>
          <w:kern w:val="0"/>
          <w:sz w:val="24"/>
          <w:szCs w:val="24"/>
        </w:rPr>
        <w:t>–高压开关设备和控制设备—第</w:t>
      </w:r>
      <w:r>
        <w:rPr>
          <w:rFonts w:ascii="宋体" w:eastAsia="宋体" w:cs="宋体"/>
          <w:color w:val="000000"/>
          <w:kern w:val="0"/>
          <w:sz w:val="24"/>
          <w:szCs w:val="24"/>
        </w:rPr>
        <w:t>100</w:t>
      </w:r>
      <w:r>
        <w:rPr>
          <w:rFonts w:ascii="宋体" w:eastAsia="宋体" w:cs="宋体" w:hint="eastAsia"/>
          <w:color w:val="000000"/>
          <w:kern w:val="0"/>
          <w:sz w:val="24"/>
          <w:szCs w:val="24"/>
        </w:rPr>
        <w:t>部分：交流断路器</w:t>
      </w:r>
      <w:r>
        <w:rPr>
          <w:rFonts w:ascii="宋体" w:eastAsia="宋体" w:cs="宋体"/>
          <w:color w:val="000000"/>
          <w:kern w:val="0"/>
          <w:sz w:val="24"/>
          <w:szCs w:val="24"/>
        </w:rPr>
        <w:t>2012</w:t>
      </w:r>
      <w:r>
        <w:rPr>
          <w:rFonts w:ascii="宋体" w:eastAsia="宋体" w:cs="宋体" w:hint="eastAsia"/>
          <w:color w:val="000000"/>
          <w:kern w:val="0"/>
          <w:sz w:val="24"/>
          <w:szCs w:val="24"/>
        </w:rPr>
        <w:t>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Amendment 2 (2017)</w:t>
      </w:r>
      <w:r>
        <w:rPr>
          <w:rFonts w:ascii="宋体" w:eastAsia="宋体" w:cs="宋体" w:hint="eastAsia"/>
          <w:color w:val="000000"/>
          <w:kern w:val="0"/>
          <w:sz w:val="24"/>
          <w:szCs w:val="24"/>
        </w:rPr>
        <w:t>主要技术差异</w:t>
      </w:r>
      <w:r>
        <w:rPr>
          <w:rFonts w:ascii="宋体" w:eastAsia="宋体" w:cs="宋体"/>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使用额定首开</w:t>
      </w:r>
      <w:proofErr w:type="gramStart"/>
      <w:r>
        <w:rPr>
          <w:rFonts w:ascii="宋体" w:eastAsia="宋体" w:cs="宋体" w:hint="eastAsia"/>
          <w:color w:val="000000"/>
          <w:kern w:val="0"/>
          <w:sz w:val="24"/>
          <w:szCs w:val="24"/>
        </w:rPr>
        <w:t>极</w:t>
      </w:r>
      <w:proofErr w:type="gramEnd"/>
      <w:r>
        <w:rPr>
          <w:rFonts w:ascii="宋体" w:eastAsia="宋体" w:cs="宋体" w:hint="eastAsia"/>
          <w:color w:val="000000"/>
          <w:kern w:val="0"/>
          <w:sz w:val="24"/>
          <w:szCs w:val="24"/>
        </w:rPr>
        <w:t>系数替代额定瞬态恢复电压</w:t>
      </w:r>
      <w:r>
        <w:rPr>
          <w:rFonts w:ascii="宋体" w:eastAsia="宋体" w:cs="宋体"/>
          <w:color w:val="000000"/>
          <w:kern w:val="0"/>
          <w:sz w:val="24"/>
          <w:szCs w:val="24"/>
        </w:rPr>
        <w:t>(TRV)</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额定时间参数移至第</w:t>
      </w:r>
      <w:r>
        <w:rPr>
          <w:rFonts w:ascii="宋体" w:eastAsia="宋体" w:cs="宋体"/>
          <w:color w:val="000000"/>
          <w:kern w:val="0"/>
          <w:sz w:val="24"/>
          <w:szCs w:val="24"/>
        </w:rPr>
        <w:t>5</w:t>
      </w:r>
      <w:r>
        <w:rPr>
          <w:rFonts w:ascii="宋体" w:eastAsia="宋体" w:cs="宋体" w:hint="eastAsia"/>
          <w:color w:val="000000"/>
          <w:kern w:val="0"/>
          <w:sz w:val="24"/>
          <w:szCs w:val="24"/>
        </w:rPr>
        <w:t>章（设计与结构）而且不再包含额定值。开</w:t>
      </w:r>
      <w:proofErr w:type="gramStart"/>
      <w:r>
        <w:rPr>
          <w:rFonts w:ascii="宋体" w:eastAsia="宋体" w:cs="宋体" w:hint="eastAsia"/>
          <w:color w:val="000000"/>
          <w:kern w:val="0"/>
          <w:sz w:val="24"/>
          <w:szCs w:val="24"/>
        </w:rPr>
        <w:t>断时间</w:t>
      </w:r>
      <w:proofErr w:type="gramEnd"/>
      <w:r>
        <w:rPr>
          <w:rFonts w:ascii="宋体" w:eastAsia="宋体" w:cs="宋体" w:hint="eastAsia"/>
          <w:color w:val="000000"/>
          <w:kern w:val="0"/>
          <w:sz w:val="24"/>
          <w:szCs w:val="24"/>
        </w:rPr>
        <w:t>的判断被转移至</w:t>
      </w:r>
      <w:r>
        <w:rPr>
          <w:rFonts w:ascii="宋体" w:eastAsia="宋体" w:cs="宋体"/>
          <w:color w:val="000000"/>
          <w:kern w:val="0"/>
          <w:sz w:val="24"/>
          <w:szCs w:val="24"/>
        </w:rPr>
        <w:t>IEC 62271-306</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样品的数量相关内容被移除；</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为试验</w:t>
      </w:r>
      <w:r>
        <w:rPr>
          <w:rFonts w:ascii="宋体" w:eastAsia="宋体" w:cs="宋体"/>
          <w:color w:val="000000"/>
          <w:kern w:val="0"/>
          <w:sz w:val="24"/>
          <w:szCs w:val="24"/>
        </w:rPr>
        <w:t>T100a</w:t>
      </w:r>
      <w:r>
        <w:rPr>
          <w:rFonts w:ascii="宋体" w:eastAsia="宋体" w:cs="宋体" w:hint="eastAsia"/>
          <w:color w:val="000000"/>
          <w:kern w:val="0"/>
          <w:sz w:val="24"/>
          <w:szCs w:val="24"/>
        </w:rPr>
        <w:t>增加新的试验程序</w:t>
      </w:r>
      <w:r>
        <w:rPr>
          <w:rFonts w:ascii="宋体" w:eastAsia="宋体" w:cs="宋体"/>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为额定电压</w:t>
      </w:r>
      <w:r>
        <w:rPr>
          <w:rFonts w:ascii="宋体" w:eastAsia="宋体" w:cs="宋体"/>
          <w:color w:val="000000"/>
          <w:kern w:val="0"/>
          <w:sz w:val="24"/>
          <w:szCs w:val="24"/>
        </w:rPr>
        <w:t>52kV</w:t>
      </w:r>
      <w:r>
        <w:rPr>
          <w:rFonts w:ascii="宋体" w:eastAsia="宋体" w:cs="宋体" w:hint="eastAsia"/>
          <w:color w:val="000000"/>
          <w:kern w:val="0"/>
          <w:sz w:val="24"/>
          <w:szCs w:val="24"/>
        </w:rPr>
        <w:t>及以下的中性点有效接地系统断路器的</w:t>
      </w:r>
      <w:r>
        <w:rPr>
          <w:rFonts w:ascii="宋体" w:eastAsia="宋体" w:cs="宋体"/>
          <w:color w:val="000000"/>
          <w:kern w:val="0"/>
          <w:sz w:val="24"/>
          <w:szCs w:val="24"/>
        </w:rPr>
        <w:t>TRV</w:t>
      </w:r>
      <w:r>
        <w:rPr>
          <w:rFonts w:ascii="宋体" w:eastAsia="宋体" w:cs="宋体" w:hint="eastAsia"/>
          <w:color w:val="000000"/>
          <w:kern w:val="0"/>
          <w:sz w:val="24"/>
          <w:szCs w:val="24"/>
        </w:rPr>
        <w:t>增加了相关内容；</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第</w:t>
      </w:r>
      <w:r>
        <w:rPr>
          <w:rFonts w:ascii="宋体" w:eastAsia="宋体" w:cs="宋体"/>
          <w:color w:val="000000"/>
          <w:kern w:val="0"/>
          <w:sz w:val="24"/>
          <w:szCs w:val="24"/>
        </w:rPr>
        <w:t>6.111</w:t>
      </w:r>
      <w:r>
        <w:rPr>
          <w:rFonts w:ascii="宋体" w:eastAsia="宋体" w:cs="宋体" w:hint="eastAsia"/>
          <w:color w:val="000000"/>
          <w:kern w:val="0"/>
          <w:sz w:val="24"/>
          <w:szCs w:val="24"/>
        </w:rPr>
        <w:t>章节</w:t>
      </w:r>
      <w:r>
        <w:rPr>
          <w:rFonts w:ascii="宋体" w:eastAsia="宋体" w:cs="宋体"/>
          <w:color w:val="000000"/>
          <w:kern w:val="0"/>
          <w:sz w:val="24"/>
          <w:szCs w:val="24"/>
        </w:rPr>
        <w:t>(</w:t>
      </w:r>
      <w:r>
        <w:rPr>
          <w:rFonts w:ascii="宋体" w:eastAsia="宋体" w:cs="宋体" w:hint="eastAsia"/>
          <w:color w:val="000000"/>
          <w:kern w:val="0"/>
          <w:sz w:val="24"/>
          <w:szCs w:val="24"/>
        </w:rPr>
        <w:t>容性电流开断</w:t>
      </w:r>
      <w:r>
        <w:rPr>
          <w:rFonts w:ascii="宋体" w:eastAsia="宋体" w:cs="宋体"/>
          <w:color w:val="000000"/>
          <w:kern w:val="0"/>
          <w:sz w:val="24"/>
          <w:szCs w:val="24"/>
        </w:rPr>
        <w:t>)</w:t>
      </w:r>
      <w:r>
        <w:rPr>
          <w:rFonts w:ascii="宋体" w:eastAsia="宋体" w:cs="宋体" w:hint="eastAsia"/>
          <w:color w:val="000000"/>
          <w:kern w:val="0"/>
          <w:sz w:val="24"/>
          <w:szCs w:val="24"/>
        </w:rPr>
        <w:t>相关内容被重写</w:t>
      </w:r>
      <w:r>
        <w:rPr>
          <w:rFonts w:ascii="宋体" w:eastAsia="宋体" w:cs="宋体"/>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一些参考信息性质的附录被转移至</w:t>
      </w:r>
      <w:r>
        <w:rPr>
          <w:rFonts w:ascii="宋体" w:eastAsia="宋体" w:cs="宋体"/>
          <w:color w:val="000000"/>
          <w:kern w:val="0"/>
          <w:sz w:val="24"/>
          <w:szCs w:val="24"/>
        </w:rPr>
        <w:t>IEC TR 62271-306</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http://www.nbtsc.cn:80/ckyj/81798.jhtml</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（消息来源：宁波技术性贸易措施技术服务中心）</w:t>
      </w:r>
    </w:p>
    <w:p w:rsidR="005B582C" w:rsidRDefault="005B582C" w:rsidP="005B582C">
      <w:pPr>
        <w:ind w:firstLineChars="200" w:firstLine="480"/>
        <w:rPr>
          <w:rFonts w:ascii="宋体" w:eastAsia="宋体" w:cs="宋体"/>
          <w:color w:val="0000FF"/>
          <w:kern w:val="0"/>
          <w:sz w:val="24"/>
          <w:szCs w:val="24"/>
        </w:rPr>
      </w:pPr>
    </w:p>
    <w:p w:rsidR="005B582C" w:rsidRPr="00563984" w:rsidRDefault="005B582C" w:rsidP="005B582C">
      <w:pPr>
        <w:ind w:firstLineChars="200" w:firstLine="420"/>
      </w:pPr>
    </w:p>
    <w:p w:rsidR="00373B11" w:rsidRDefault="002073D8" w:rsidP="00CA170C">
      <w:pPr>
        <w:pStyle w:val="2"/>
        <w:wordWrap w:val="0"/>
      </w:pPr>
      <w:bookmarkStart w:id="56" w:name="_Toc509404296"/>
      <w:r>
        <w:rPr>
          <w:rFonts w:hint="eastAsia"/>
        </w:rPr>
        <w:t>C</w:t>
      </w:r>
      <w:r w:rsidR="00373B11">
        <w:rPr>
          <w:rFonts w:hint="eastAsia"/>
        </w:rPr>
        <w:t>儿童产品及玩具</w:t>
      </w:r>
      <w:bookmarkEnd w:id="56"/>
    </w:p>
    <w:p w:rsidR="005B582C" w:rsidRPr="00A022F1" w:rsidRDefault="005B582C" w:rsidP="005B582C">
      <w:pPr>
        <w:pStyle w:val="3"/>
        <w:wordWrap w:val="0"/>
        <w:spacing w:before="0" w:after="0" w:line="415" w:lineRule="auto"/>
        <w:rPr>
          <w:rFonts w:ascii="Calibri" w:eastAsia="黑体" w:hAnsi="Calibri" w:cs="黑体"/>
          <w:color w:val="7030A0"/>
          <w:kern w:val="0"/>
          <w:sz w:val="28"/>
          <w:szCs w:val="28"/>
        </w:rPr>
      </w:pPr>
      <w:bookmarkStart w:id="57" w:name="_Toc509404297"/>
      <w:r w:rsidRPr="00A022F1">
        <w:rPr>
          <w:rFonts w:ascii="Calibri" w:eastAsia="黑体" w:hAnsi="Calibri" w:cs="黑体" w:hint="eastAsia"/>
          <w:color w:val="7030A0"/>
          <w:kern w:val="0"/>
          <w:sz w:val="28"/>
          <w:szCs w:val="28"/>
        </w:rPr>
        <w:t>美国华盛顿州更新</w:t>
      </w:r>
      <w:r w:rsidRPr="00A022F1">
        <w:rPr>
          <w:rFonts w:ascii="Calibri" w:eastAsia="黑体" w:hAnsi="Calibri" w:cs="黑体"/>
          <w:color w:val="7030A0"/>
          <w:kern w:val="0"/>
          <w:sz w:val="28"/>
          <w:szCs w:val="28"/>
        </w:rPr>
        <w:t>CHCC</w:t>
      </w:r>
      <w:r w:rsidRPr="00A022F1">
        <w:rPr>
          <w:rFonts w:ascii="Calibri" w:eastAsia="黑体" w:hAnsi="Calibri" w:cs="黑体" w:hint="eastAsia"/>
          <w:color w:val="7030A0"/>
          <w:kern w:val="0"/>
          <w:sz w:val="28"/>
          <w:szCs w:val="28"/>
        </w:rPr>
        <w:t>申报规则及物质列表对美出口儿童用品需注意</w:t>
      </w:r>
      <w:bookmarkEnd w:id="57"/>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hint="eastAsia"/>
          <w:kern w:val="0"/>
          <w:sz w:val="24"/>
          <w:szCs w:val="24"/>
        </w:rPr>
        <w:t>日前，美国华盛顿州生态部通过了儿童安全产品法案</w:t>
      </w:r>
      <w:r w:rsidRPr="004458A4">
        <w:rPr>
          <w:rFonts w:ascii="宋体" w:eastAsia="宋体" w:cs="宋体"/>
          <w:kern w:val="0"/>
          <w:sz w:val="24"/>
          <w:szCs w:val="24"/>
        </w:rPr>
        <w:t>(CSPA)</w:t>
      </w:r>
      <w:r w:rsidRPr="004458A4">
        <w:rPr>
          <w:rFonts w:ascii="宋体" w:eastAsia="宋体" w:cs="宋体" w:hint="eastAsia"/>
          <w:kern w:val="0"/>
          <w:sz w:val="24"/>
          <w:szCs w:val="24"/>
        </w:rPr>
        <w:t>的申报规则</w:t>
      </w:r>
      <w:r w:rsidRPr="004458A4">
        <w:rPr>
          <w:rFonts w:ascii="宋体" w:eastAsia="宋体" w:cs="宋体"/>
          <w:kern w:val="0"/>
          <w:sz w:val="24"/>
          <w:szCs w:val="24"/>
        </w:rPr>
        <w:t>173-334</w:t>
      </w:r>
      <w:r>
        <w:rPr>
          <w:rFonts w:ascii="宋体" w:eastAsia="宋体" w:cs="宋体"/>
          <w:kern w:val="0"/>
          <w:sz w:val="24"/>
          <w:szCs w:val="24"/>
        </w:rPr>
        <w:t xml:space="preserve"> </w:t>
      </w:r>
      <w:r w:rsidRPr="004458A4">
        <w:rPr>
          <w:rFonts w:ascii="宋体" w:eastAsia="宋体" w:cs="宋体"/>
          <w:kern w:val="0"/>
          <w:sz w:val="24"/>
          <w:szCs w:val="24"/>
        </w:rPr>
        <w:t>WAC</w:t>
      </w:r>
      <w:r w:rsidRPr="004458A4">
        <w:rPr>
          <w:rFonts w:ascii="宋体" w:eastAsia="宋体" w:cs="宋体" w:hint="eastAsia"/>
          <w:kern w:val="0"/>
          <w:sz w:val="24"/>
          <w:szCs w:val="24"/>
        </w:rPr>
        <w:t>的修订案。该修订案自</w:t>
      </w:r>
      <w:r w:rsidRPr="004458A4">
        <w:rPr>
          <w:rFonts w:ascii="宋体" w:eastAsia="宋体" w:cs="宋体"/>
          <w:kern w:val="0"/>
          <w:sz w:val="24"/>
          <w:szCs w:val="24"/>
        </w:rPr>
        <w:t>2017</w:t>
      </w:r>
      <w:r w:rsidRPr="004458A4">
        <w:rPr>
          <w:rFonts w:ascii="宋体" w:eastAsia="宋体" w:cs="宋体" w:hint="eastAsia"/>
          <w:kern w:val="0"/>
          <w:sz w:val="24"/>
          <w:szCs w:val="24"/>
        </w:rPr>
        <w:t>年</w:t>
      </w:r>
      <w:r w:rsidRPr="004458A4">
        <w:rPr>
          <w:rFonts w:ascii="宋体" w:eastAsia="宋体" w:cs="宋体"/>
          <w:kern w:val="0"/>
          <w:sz w:val="24"/>
          <w:szCs w:val="24"/>
        </w:rPr>
        <w:t>10</w:t>
      </w:r>
      <w:r w:rsidRPr="004458A4">
        <w:rPr>
          <w:rFonts w:ascii="宋体" w:eastAsia="宋体" w:cs="宋体" w:hint="eastAsia"/>
          <w:kern w:val="0"/>
          <w:sz w:val="24"/>
          <w:szCs w:val="24"/>
        </w:rPr>
        <w:t>月</w:t>
      </w:r>
      <w:r w:rsidRPr="004458A4">
        <w:rPr>
          <w:rFonts w:ascii="宋体" w:eastAsia="宋体" w:cs="宋体"/>
          <w:kern w:val="0"/>
          <w:sz w:val="24"/>
          <w:szCs w:val="24"/>
        </w:rPr>
        <w:t>31</w:t>
      </w:r>
      <w:r w:rsidRPr="004458A4">
        <w:rPr>
          <w:rFonts w:ascii="宋体" w:eastAsia="宋体" w:cs="宋体" w:hint="eastAsia"/>
          <w:kern w:val="0"/>
          <w:sz w:val="24"/>
          <w:szCs w:val="24"/>
        </w:rPr>
        <w:t>日起生效。</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kern w:val="0"/>
          <w:sz w:val="24"/>
          <w:szCs w:val="24"/>
        </w:rPr>
        <w:lastRenderedPageBreak/>
        <w:t>1</w:t>
      </w:r>
      <w:r w:rsidRPr="004458A4">
        <w:rPr>
          <w:rFonts w:ascii="宋体" w:eastAsia="宋体" w:cs="宋体" w:hint="eastAsia"/>
          <w:kern w:val="0"/>
          <w:sz w:val="24"/>
          <w:szCs w:val="24"/>
        </w:rPr>
        <w:t>、修订案哪些申报要求涉及你？</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hint="eastAsia"/>
          <w:kern w:val="0"/>
          <w:sz w:val="24"/>
          <w:szCs w:val="24"/>
        </w:rPr>
        <w:t>此次申报规则的修订，主要包括两个方面的内容：</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hint="eastAsia"/>
          <w:kern w:val="0"/>
          <w:sz w:val="24"/>
          <w:szCs w:val="24"/>
        </w:rPr>
        <w:t>第一方面是有关制造商申报周期和时间。要求</w:t>
      </w:r>
      <w:r w:rsidRPr="004458A4">
        <w:rPr>
          <w:rFonts w:ascii="宋体" w:eastAsia="宋体" w:cs="宋体"/>
          <w:kern w:val="0"/>
          <w:sz w:val="24"/>
          <w:szCs w:val="24"/>
        </w:rPr>
        <w:t>2019</w:t>
      </w:r>
      <w:r w:rsidRPr="004458A4">
        <w:rPr>
          <w:rFonts w:ascii="宋体" w:eastAsia="宋体" w:cs="宋体" w:hint="eastAsia"/>
          <w:kern w:val="0"/>
          <w:sz w:val="24"/>
          <w:szCs w:val="24"/>
        </w:rPr>
        <w:t>年</w:t>
      </w:r>
      <w:r w:rsidRPr="004458A4">
        <w:rPr>
          <w:rFonts w:ascii="宋体" w:eastAsia="宋体" w:cs="宋体"/>
          <w:kern w:val="0"/>
          <w:sz w:val="24"/>
          <w:szCs w:val="24"/>
        </w:rPr>
        <w:t>1</w:t>
      </w:r>
      <w:r w:rsidRPr="004458A4">
        <w:rPr>
          <w:rFonts w:ascii="宋体" w:eastAsia="宋体" w:cs="宋体" w:hint="eastAsia"/>
          <w:kern w:val="0"/>
          <w:sz w:val="24"/>
          <w:szCs w:val="24"/>
        </w:rPr>
        <w:t>月</w:t>
      </w:r>
      <w:r w:rsidRPr="004458A4">
        <w:rPr>
          <w:rFonts w:ascii="宋体" w:eastAsia="宋体" w:cs="宋体"/>
          <w:kern w:val="0"/>
          <w:sz w:val="24"/>
          <w:szCs w:val="24"/>
        </w:rPr>
        <w:t>31</w:t>
      </w:r>
      <w:r w:rsidRPr="004458A4">
        <w:rPr>
          <w:rFonts w:ascii="宋体" w:eastAsia="宋体" w:cs="宋体" w:hint="eastAsia"/>
          <w:kern w:val="0"/>
          <w:sz w:val="24"/>
          <w:szCs w:val="24"/>
        </w:rPr>
        <w:t>日提交的报告，适用于</w:t>
      </w:r>
      <w:r w:rsidRPr="004458A4">
        <w:rPr>
          <w:rFonts w:ascii="宋体" w:eastAsia="宋体" w:cs="宋体"/>
          <w:kern w:val="0"/>
          <w:sz w:val="24"/>
          <w:szCs w:val="24"/>
        </w:rPr>
        <w:t>2017</w:t>
      </w:r>
      <w:r w:rsidRPr="004458A4">
        <w:rPr>
          <w:rFonts w:ascii="宋体" w:eastAsia="宋体" w:cs="宋体" w:hint="eastAsia"/>
          <w:kern w:val="0"/>
          <w:sz w:val="24"/>
          <w:szCs w:val="24"/>
        </w:rPr>
        <w:t>年</w:t>
      </w:r>
      <w:r w:rsidRPr="004458A4">
        <w:rPr>
          <w:rFonts w:ascii="宋体" w:eastAsia="宋体" w:cs="宋体"/>
          <w:kern w:val="0"/>
          <w:sz w:val="24"/>
          <w:szCs w:val="24"/>
        </w:rPr>
        <w:t>9</w:t>
      </w:r>
      <w:r w:rsidRPr="004458A4">
        <w:rPr>
          <w:rFonts w:ascii="宋体" w:eastAsia="宋体" w:cs="宋体" w:hint="eastAsia"/>
          <w:kern w:val="0"/>
          <w:sz w:val="24"/>
          <w:szCs w:val="24"/>
        </w:rPr>
        <w:t>月</w:t>
      </w:r>
      <w:r w:rsidRPr="004458A4">
        <w:rPr>
          <w:rFonts w:ascii="宋体" w:eastAsia="宋体" w:cs="宋体"/>
          <w:kern w:val="0"/>
          <w:sz w:val="24"/>
          <w:szCs w:val="24"/>
        </w:rPr>
        <w:t>1</w:t>
      </w:r>
      <w:r w:rsidRPr="004458A4">
        <w:rPr>
          <w:rFonts w:ascii="宋体" w:eastAsia="宋体" w:cs="宋体" w:hint="eastAsia"/>
          <w:kern w:val="0"/>
          <w:sz w:val="24"/>
          <w:szCs w:val="24"/>
        </w:rPr>
        <w:t>日至</w:t>
      </w:r>
      <w:r w:rsidRPr="004458A4">
        <w:rPr>
          <w:rFonts w:ascii="宋体" w:eastAsia="宋体" w:cs="宋体"/>
          <w:kern w:val="0"/>
          <w:sz w:val="24"/>
          <w:szCs w:val="24"/>
        </w:rPr>
        <w:t>2018</w:t>
      </w:r>
      <w:r w:rsidRPr="004458A4">
        <w:rPr>
          <w:rFonts w:ascii="宋体" w:eastAsia="宋体" w:cs="宋体" w:hint="eastAsia"/>
          <w:kern w:val="0"/>
          <w:sz w:val="24"/>
          <w:szCs w:val="24"/>
        </w:rPr>
        <w:t>年</w:t>
      </w:r>
      <w:r w:rsidRPr="004458A4">
        <w:rPr>
          <w:rFonts w:ascii="宋体" w:eastAsia="宋体" w:cs="宋体"/>
          <w:kern w:val="0"/>
          <w:sz w:val="24"/>
          <w:szCs w:val="24"/>
        </w:rPr>
        <w:t>12</w:t>
      </w:r>
      <w:r w:rsidRPr="004458A4">
        <w:rPr>
          <w:rFonts w:ascii="宋体" w:eastAsia="宋体" w:cs="宋体" w:hint="eastAsia"/>
          <w:kern w:val="0"/>
          <w:sz w:val="24"/>
          <w:szCs w:val="24"/>
        </w:rPr>
        <w:t>月</w:t>
      </w:r>
      <w:r w:rsidRPr="004458A4">
        <w:rPr>
          <w:rFonts w:ascii="宋体" w:eastAsia="宋体" w:cs="宋体"/>
          <w:kern w:val="0"/>
          <w:sz w:val="24"/>
          <w:szCs w:val="24"/>
        </w:rPr>
        <w:t>31</w:t>
      </w:r>
      <w:r w:rsidRPr="004458A4">
        <w:rPr>
          <w:rFonts w:ascii="宋体" w:eastAsia="宋体" w:cs="宋体" w:hint="eastAsia"/>
          <w:kern w:val="0"/>
          <w:sz w:val="24"/>
          <w:szCs w:val="24"/>
        </w:rPr>
        <w:t>日期间在华盛顿销售或提供销售的儿童产品；如果</w:t>
      </w:r>
      <w:r w:rsidRPr="004458A4">
        <w:rPr>
          <w:rFonts w:ascii="宋体" w:eastAsia="宋体" w:cs="宋体"/>
          <w:kern w:val="0"/>
          <w:sz w:val="24"/>
          <w:szCs w:val="24"/>
        </w:rPr>
        <w:t>2019</w:t>
      </w:r>
      <w:r w:rsidRPr="004458A4">
        <w:rPr>
          <w:rFonts w:ascii="宋体" w:eastAsia="宋体" w:cs="宋体" w:hint="eastAsia"/>
          <w:kern w:val="0"/>
          <w:sz w:val="24"/>
          <w:szCs w:val="24"/>
        </w:rPr>
        <w:t>年</w:t>
      </w:r>
      <w:r w:rsidRPr="004458A4">
        <w:rPr>
          <w:rFonts w:ascii="宋体" w:eastAsia="宋体" w:cs="宋体"/>
          <w:kern w:val="0"/>
          <w:sz w:val="24"/>
          <w:szCs w:val="24"/>
        </w:rPr>
        <w:t>1</w:t>
      </w:r>
      <w:r w:rsidRPr="004458A4">
        <w:rPr>
          <w:rFonts w:ascii="宋体" w:eastAsia="宋体" w:cs="宋体" w:hint="eastAsia"/>
          <w:kern w:val="0"/>
          <w:sz w:val="24"/>
          <w:szCs w:val="24"/>
        </w:rPr>
        <w:t>月</w:t>
      </w:r>
      <w:r w:rsidRPr="004458A4">
        <w:rPr>
          <w:rFonts w:ascii="宋体" w:eastAsia="宋体" w:cs="宋体"/>
          <w:kern w:val="0"/>
          <w:sz w:val="24"/>
          <w:szCs w:val="24"/>
        </w:rPr>
        <w:t>31</w:t>
      </w:r>
      <w:r w:rsidRPr="004458A4">
        <w:rPr>
          <w:rFonts w:ascii="宋体" w:eastAsia="宋体" w:cs="宋体" w:hint="eastAsia"/>
          <w:kern w:val="0"/>
          <w:sz w:val="24"/>
          <w:szCs w:val="24"/>
        </w:rPr>
        <w:t>日申报是其第一次申报，且内容包括多个</w:t>
      </w:r>
      <w:r w:rsidRPr="004458A4">
        <w:rPr>
          <w:rFonts w:ascii="宋体" w:eastAsia="宋体" w:cs="宋体"/>
          <w:kern w:val="0"/>
          <w:sz w:val="24"/>
          <w:szCs w:val="24"/>
        </w:rPr>
        <w:t>CHCC</w:t>
      </w:r>
      <w:r w:rsidRPr="004458A4">
        <w:rPr>
          <w:rFonts w:ascii="宋体" w:eastAsia="宋体" w:cs="宋体" w:hint="eastAsia"/>
          <w:kern w:val="0"/>
          <w:sz w:val="24"/>
          <w:szCs w:val="24"/>
        </w:rPr>
        <w:t>中的化学品或多个产品，制造商可要求延期申报；</w:t>
      </w:r>
      <w:r w:rsidRPr="004458A4">
        <w:rPr>
          <w:rFonts w:ascii="宋体" w:eastAsia="宋体" w:cs="宋体"/>
          <w:kern w:val="0"/>
          <w:sz w:val="24"/>
          <w:szCs w:val="24"/>
        </w:rPr>
        <w:t>2020</w:t>
      </w:r>
      <w:r w:rsidRPr="004458A4">
        <w:rPr>
          <w:rFonts w:ascii="宋体" w:eastAsia="宋体" w:cs="宋体" w:hint="eastAsia"/>
          <w:kern w:val="0"/>
          <w:sz w:val="24"/>
          <w:szCs w:val="24"/>
        </w:rPr>
        <w:t>年</w:t>
      </w:r>
      <w:r w:rsidRPr="004458A4">
        <w:rPr>
          <w:rFonts w:ascii="宋体" w:eastAsia="宋体" w:cs="宋体"/>
          <w:kern w:val="0"/>
          <w:sz w:val="24"/>
          <w:szCs w:val="24"/>
        </w:rPr>
        <w:t>1</w:t>
      </w:r>
      <w:r w:rsidRPr="004458A4">
        <w:rPr>
          <w:rFonts w:ascii="宋体" w:eastAsia="宋体" w:cs="宋体" w:hint="eastAsia"/>
          <w:kern w:val="0"/>
          <w:sz w:val="24"/>
          <w:szCs w:val="24"/>
        </w:rPr>
        <w:t>月</w:t>
      </w:r>
      <w:r w:rsidRPr="004458A4">
        <w:rPr>
          <w:rFonts w:ascii="宋体" w:eastAsia="宋体" w:cs="宋体"/>
          <w:kern w:val="0"/>
          <w:sz w:val="24"/>
          <w:szCs w:val="24"/>
        </w:rPr>
        <w:t>31</w:t>
      </w:r>
      <w:r w:rsidRPr="004458A4">
        <w:rPr>
          <w:rFonts w:ascii="宋体" w:eastAsia="宋体" w:cs="宋体" w:hint="eastAsia"/>
          <w:kern w:val="0"/>
          <w:sz w:val="24"/>
          <w:szCs w:val="24"/>
        </w:rPr>
        <w:t>日及以后提交的年度报告，适用于上一个年度内销售或提供销售的儿童产品；若申报方</w:t>
      </w:r>
      <w:proofErr w:type="gramStart"/>
      <w:r w:rsidRPr="004458A4">
        <w:rPr>
          <w:rFonts w:ascii="宋体" w:eastAsia="宋体" w:cs="宋体" w:hint="eastAsia"/>
          <w:kern w:val="0"/>
          <w:sz w:val="24"/>
          <w:szCs w:val="24"/>
        </w:rPr>
        <w:t>确认自</w:t>
      </w:r>
      <w:proofErr w:type="gramEnd"/>
      <w:r w:rsidRPr="004458A4">
        <w:rPr>
          <w:rFonts w:ascii="宋体" w:eastAsia="宋体" w:cs="宋体" w:hint="eastAsia"/>
          <w:kern w:val="0"/>
          <w:sz w:val="24"/>
          <w:szCs w:val="24"/>
        </w:rPr>
        <w:t>上年度报告以来，申报信息无变化，申报方需复制上一份年度报告并将其重新提交至在线数据。</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hint="eastAsia"/>
          <w:kern w:val="0"/>
          <w:sz w:val="24"/>
          <w:szCs w:val="24"/>
        </w:rPr>
        <w:t>第二方面是更新了</w:t>
      </w:r>
      <w:r w:rsidRPr="004458A4">
        <w:rPr>
          <w:rFonts w:ascii="宋体" w:eastAsia="宋体" w:cs="宋体"/>
          <w:kern w:val="0"/>
          <w:sz w:val="24"/>
          <w:szCs w:val="24"/>
        </w:rPr>
        <w:t>CHCC</w:t>
      </w:r>
      <w:r w:rsidRPr="004458A4">
        <w:rPr>
          <w:rFonts w:ascii="宋体" w:eastAsia="宋体" w:cs="宋体" w:hint="eastAsia"/>
          <w:kern w:val="0"/>
          <w:sz w:val="24"/>
          <w:szCs w:val="24"/>
        </w:rPr>
        <w:t>物质列表，最新列表包含</w:t>
      </w:r>
      <w:r w:rsidRPr="004458A4">
        <w:rPr>
          <w:rFonts w:ascii="宋体" w:eastAsia="宋体" w:cs="宋体"/>
          <w:kern w:val="0"/>
          <w:sz w:val="24"/>
          <w:szCs w:val="24"/>
        </w:rPr>
        <w:t>85</w:t>
      </w:r>
      <w:r w:rsidRPr="004458A4">
        <w:rPr>
          <w:rFonts w:ascii="宋体" w:eastAsia="宋体" w:cs="宋体" w:hint="eastAsia"/>
          <w:kern w:val="0"/>
          <w:sz w:val="24"/>
          <w:szCs w:val="24"/>
        </w:rPr>
        <w:t>个物质，新增了</w:t>
      </w:r>
      <w:r w:rsidRPr="004458A4">
        <w:rPr>
          <w:rFonts w:ascii="宋体" w:eastAsia="宋体" w:cs="宋体"/>
          <w:kern w:val="0"/>
          <w:sz w:val="24"/>
          <w:szCs w:val="24"/>
        </w:rPr>
        <w:t>20</w:t>
      </w:r>
      <w:r w:rsidRPr="004458A4">
        <w:rPr>
          <w:rFonts w:ascii="宋体" w:eastAsia="宋体" w:cs="宋体" w:hint="eastAsia"/>
          <w:kern w:val="0"/>
          <w:sz w:val="24"/>
          <w:szCs w:val="24"/>
        </w:rPr>
        <w:t>项化学物质，壬基</w:t>
      </w:r>
      <w:proofErr w:type="gramStart"/>
      <w:r w:rsidRPr="004458A4">
        <w:rPr>
          <w:rFonts w:ascii="宋体" w:eastAsia="宋体" w:cs="宋体" w:hint="eastAsia"/>
          <w:kern w:val="0"/>
          <w:sz w:val="24"/>
          <w:szCs w:val="24"/>
        </w:rPr>
        <w:t>酚</w:t>
      </w:r>
      <w:proofErr w:type="gramEnd"/>
      <w:r w:rsidRPr="004458A4">
        <w:rPr>
          <w:rFonts w:ascii="宋体" w:eastAsia="宋体" w:cs="宋体" w:hint="eastAsia"/>
          <w:kern w:val="0"/>
          <w:sz w:val="24"/>
          <w:szCs w:val="24"/>
        </w:rPr>
        <w:t>及其同分异构体被细化，删除</w:t>
      </w:r>
      <w:r w:rsidRPr="004458A4">
        <w:rPr>
          <w:rFonts w:ascii="宋体" w:eastAsia="宋体" w:cs="宋体"/>
          <w:kern w:val="0"/>
          <w:sz w:val="24"/>
          <w:szCs w:val="24"/>
        </w:rPr>
        <w:t>3</w:t>
      </w:r>
      <w:r w:rsidRPr="004458A4">
        <w:rPr>
          <w:rFonts w:ascii="宋体" w:eastAsia="宋体" w:cs="宋体" w:hint="eastAsia"/>
          <w:kern w:val="0"/>
          <w:sz w:val="24"/>
          <w:szCs w:val="24"/>
        </w:rPr>
        <w:t>项化学物质。</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kern w:val="0"/>
          <w:sz w:val="24"/>
          <w:szCs w:val="24"/>
        </w:rPr>
        <w:t>2</w:t>
      </w:r>
      <w:r w:rsidRPr="004458A4">
        <w:rPr>
          <w:rFonts w:ascii="宋体" w:eastAsia="宋体" w:cs="宋体" w:hint="eastAsia"/>
          <w:kern w:val="0"/>
          <w:sz w:val="24"/>
          <w:szCs w:val="24"/>
        </w:rPr>
        <w:t>、</w:t>
      </w:r>
      <w:r w:rsidRPr="004458A4">
        <w:rPr>
          <w:rFonts w:ascii="宋体" w:eastAsia="宋体" w:cs="宋体"/>
          <w:kern w:val="0"/>
          <w:sz w:val="24"/>
          <w:szCs w:val="24"/>
        </w:rPr>
        <w:t>CHCC</w:t>
      </w:r>
      <w:r w:rsidRPr="004458A4">
        <w:rPr>
          <w:rFonts w:ascii="宋体" w:eastAsia="宋体" w:cs="宋体" w:hint="eastAsia"/>
          <w:kern w:val="0"/>
          <w:sz w:val="24"/>
          <w:szCs w:val="24"/>
        </w:rPr>
        <w:t>是什么？是不是所有的产品都需要通报</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hint="eastAsia"/>
          <w:kern w:val="0"/>
          <w:sz w:val="24"/>
          <w:szCs w:val="24"/>
        </w:rPr>
        <w:t>据悉，美国华盛顿州于</w:t>
      </w:r>
      <w:r w:rsidRPr="004458A4">
        <w:rPr>
          <w:rFonts w:ascii="宋体" w:eastAsia="宋体" w:cs="宋体"/>
          <w:kern w:val="0"/>
          <w:sz w:val="24"/>
          <w:szCs w:val="24"/>
        </w:rPr>
        <w:t>2011</w:t>
      </w:r>
      <w:r w:rsidRPr="004458A4">
        <w:rPr>
          <w:rFonts w:ascii="宋体" w:eastAsia="宋体" w:cs="宋体" w:hint="eastAsia"/>
          <w:kern w:val="0"/>
          <w:sz w:val="24"/>
          <w:szCs w:val="24"/>
        </w:rPr>
        <w:t>年颁布的</w:t>
      </w:r>
      <w:r w:rsidRPr="004458A4">
        <w:rPr>
          <w:rFonts w:ascii="宋体" w:eastAsia="宋体" w:cs="宋体"/>
          <w:kern w:val="0"/>
          <w:sz w:val="24"/>
          <w:szCs w:val="24"/>
        </w:rPr>
        <w:t>CSPA</w:t>
      </w:r>
      <w:r w:rsidRPr="004458A4">
        <w:rPr>
          <w:rFonts w:ascii="宋体" w:eastAsia="宋体" w:cs="宋体" w:hint="eastAsia"/>
          <w:kern w:val="0"/>
          <w:sz w:val="24"/>
          <w:szCs w:val="24"/>
        </w:rPr>
        <w:t>中首次提出了儿童产品中</w:t>
      </w:r>
      <w:proofErr w:type="gramStart"/>
      <w:r w:rsidRPr="004458A4">
        <w:rPr>
          <w:rFonts w:ascii="宋体" w:eastAsia="宋体" w:cs="宋体" w:hint="eastAsia"/>
          <w:kern w:val="0"/>
          <w:sz w:val="24"/>
          <w:szCs w:val="24"/>
        </w:rPr>
        <w:t>高关注</w:t>
      </w:r>
      <w:proofErr w:type="gramEnd"/>
      <w:r w:rsidRPr="004458A4">
        <w:rPr>
          <w:rFonts w:ascii="宋体" w:eastAsia="宋体" w:cs="宋体" w:hint="eastAsia"/>
          <w:kern w:val="0"/>
          <w:sz w:val="24"/>
          <w:szCs w:val="24"/>
        </w:rPr>
        <w:t>化学品（</w:t>
      </w:r>
      <w:r w:rsidRPr="004458A4">
        <w:rPr>
          <w:rFonts w:ascii="宋体" w:eastAsia="宋体" w:cs="宋体"/>
          <w:kern w:val="0"/>
          <w:sz w:val="24"/>
          <w:szCs w:val="24"/>
        </w:rPr>
        <w:t>Chemical</w:t>
      </w:r>
      <w:r>
        <w:rPr>
          <w:rFonts w:ascii="宋体" w:eastAsia="宋体" w:cs="宋体"/>
          <w:kern w:val="0"/>
          <w:sz w:val="24"/>
          <w:szCs w:val="24"/>
        </w:rPr>
        <w:t xml:space="preserve"> </w:t>
      </w:r>
      <w:r w:rsidRPr="004458A4">
        <w:rPr>
          <w:rFonts w:ascii="宋体" w:eastAsia="宋体" w:cs="宋体"/>
          <w:kern w:val="0"/>
          <w:sz w:val="24"/>
          <w:szCs w:val="24"/>
        </w:rPr>
        <w:t>of</w:t>
      </w:r>
      <w:r>
        <w:rPr>
          <w:rFonts w:ascii="宋体" w:eastAsia="宋体" w:cs="宋体"/>
          <w:kern w:val="0"/>
          <w:sz w:val="24"/>
          <w:szCs w:val="24"/>
        </w:rPr>
        <w:t xml:space="preserve"> </w:t>
      </w:r>
      <w:r w:rsidRPr="004458A4">
        <w:rPr>
          <w:rFonts w:ascii="宋体" w:eastAsia="宋体" w:cs="宋体"/>
          <w:kern w:val="0"/>
          <w:sz w:val="24"/>
          <w:szCs w:val="24"/>
        </w:rPr>
        <w:t>High</w:t>
      </w:r>
      <w:r>
        <w:rPr>
          <w:rFonts w:ascii="宋体" w:eastAsia="宋体" w:cs="宋体"/>
          <w:kern w:val="0"/>
          <w:sz w:val="24"/>
          <w:szCs w:val="24"/>
        </w:rPr>
        <w:t xml:space="preserve"> </w:t>
      </w:r>
      <w:r w:rsidRPr="004458A4">
        <w:rPr>
          <w:rFonts w:ascii="宋体" w:eastAsia="宋体" w:cs="宋体"/>
          <w:kern w:val="0"/>
          <w:sz w:val="24"/>
          <w:szCs w:val="24"/>
        </w:rPr>
        <w:t>Concern</w:t>
      </w:r>
      <w:r>
        <w:rPr>
          <w:rFonts w:ascii="宋体" w:eastAsia="宋体" w:cs="宋体"/>
          <w:kern w:val="0"/>
          <w:sz w:val="24"/>
          <w:szCs w:val="24"/>
        </w:rPr>
        <w:t xml:space="preserve"> </w:t>
      </w:r>
      <w:r w:rsidRPr="004458A4">
        <w:rPr>
          <w:rFonts w:ascii="宋体" w:eastAsia="宋体" w:cs="宋体"/>
          <w:kern w:val="0"/>
          <w:sz w:val="24"/>
          <w:szCs w:val="24"/>
        </w:rPr>
        <w:t>to</w:t>
      </w:r>
      <w:r>
        <w:rPr>
          <w:rFonts w:ascii="宋体" w:eastAsia="宋体" w:cs="宋体"/>
          <w:kern w:val="0"/>
          <w:sz w:val="24"/>
          <w:szCs w:val="24"/>
        </w:rPr>
        <w:t xml:space="preserve"> </w:t>
      </w:r>
      <w:r w:rsidRPr="004458A4">
        <w:rPr>
          <w:rFonts w:ascii="宋体" w:eastAsia="宋体" w:cs="宋体"/>
          <w:kern w:val="0"/>
          <w:sz w:val="24"/>
          <w:szCs w:val="24"/>
        </w:rPr>
        <w:t>Children</w:t>
      </w:r>
      <w:r w:rsidRPr="004458A4">
        <w:rPr>
          <w:rFonts w:ascii="宋体" w:eastAsia="宋体" w:cs="宋体" w:hint="eastAsia"/>
          <w:kern w:val="0"/>
          <w:sz w:val="24"/>
          <w:szCs w:val="24"/>
        </w:rPr>
        <w:t>）的概念，其后，美国各州陆续公布了适用于本州的</w:t>
      </w:r>
      <w:r w:rsidRPr="004458A4">
        <w:rPr>
          <w:rFonts w:ascii="宋体" w:eastAsia="宋体" w:cs="宋体"/>
          <w:kern w:val="0"/>
          <w:sz w:val="24"/>
          <w:szCs w:val="24"/>
        </w:rPr>
        <w:t>CHCC</w:t>
      </w:r>
      <w:r w:rsidRPr="004458A4">
        <w:rPr>
          <w:rFonts w:ascii="宋体" w:eastAsia="宋体" w:cs="宋体" w:hint="eastAsia"/>
          <w:kern w:val="0"/>
          <w:sz w:val="24"/>
          <w:szCs w:val="24"/>
        </w:rPr>
        <w:t>清单。总的来说，各州对于</w:t>
      </w:r>
      <w:r w:rsidRPr="004458A4">
        <w:rPr>
          <w:rFonts w:ascii="宋体" w:eastAsia="宋体" w:cs="宋体"/>
          <w:kern w:val="0"/>
          <w:sz w:val="24"/>
          <w:szCs w:val="24"/>
        </w:rPr>
        <w:t>CHCC</w:t>
      </w:r>
      <w:r w:rsidRPr="004458A4">
        <w:rPr>
          <w:rFonts w:ascii="宋体" w:eastAsia="宋体" w:cs="宋体" w:hint="eastAsia"/>
          <w:kern w:val="0"/>
          <w:sz w:val="24"/>
          <w:szCs w:val="24"/>
        </w:rPr>
        <w:t>的称呼、要求各有区别。华盛顿州</w:t>
      </w:r>
      <w:r w:rsidRPr="004458A4">
        <w:rPr>
          <w:rFonts w:ascii="宋体" w:eastAsia="宋体" w:cs="宋体"/>
          <w:kern w:val="0"/>
          <w:sz w:val="24"/>
          <w:szCs w:val="24"/>
        </w:rPr>
        <w:t>CHCC</w:t>
      </w:r>
      <w:r w:rsidRPr="004458A4">
        <w:rPr>
          <w:rFonts w:ascii="宋体" w:eastAsia="宋体" w:cs="宋体" w:hint="eastAsia"/>
          <w:kern w:val="0"/>
          <w:sz w:val="24"/>
          <w:szCs w:val="24"/>
        </w:rPr>
        <w:t>要求投放该州市场上的儿童产品，当其产品的任一部件中含有</w:t>
      </w:r>
      <w:r w:rsidRPr="004458A4">
        <w:rPr>
          <w:rFonts w:ascii="宋体" w:eastAsia="宋体" w:cs="宋体"/>
          <w:kern w:val="0"/>
          <w:sz w:val="24"/>
          <w:szCs w:val="24"/>
        </w:rPr>
        <w:t>CHCC</w:t>
      </w:r>
      <w:r w:rsidRPr="004458A4">
        <w:rPr>
          <w:rFonts w:ascii="宋体" w:eastAsia="宋体" w:cs="宋体" w:hint="eastAsia"/>
          <w:kern w:val="0"/>
          <w:sz w:val="24"/>
          <w:szCs w:val="24"/>
        </w:rPr>
        <w:t>时，其制造商需要向生态管理部门通报。</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hint="eastAsia"/>
          <w:kern w:val="0"/>
          <w:sz w:val="24"/>
          <w:szCs w:val="24"/>
        </w:rPr>
        <w:t>根据法规要求，产品符合以下条件时，需要通报：</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kern w:val="0"/>
          <w:sz w:val="24"/>
          <w:szCs w:val="24"/>
        </w:rPr>
        <w:t>1.</w:t>
      </w:r>
      <w:r w:rsidRPr="004458A4">
        <w:rPr>
          <w:rFonts w:ascii="宋体" w:eastAsia="宋体" w:cs="宋体" w:hint="eastAsia"/>
          <w:kern w:val="0"/>
          <w:sz w:val="24"/>
          <w:szCs w:val="24"/>
        </w:rPr>
        <w:t>有意添加</w:t>
      </w:r>
      <w:r w:rsidRPr="004458A4">
        <w:rPr>
          <w:rFonts w:ascii="宋体" w:eastAsia="宋体" w:cs="宋体"/>
          <w:kern w:val="0"/>
          <w:sz w:val="24"/>
          <w:szCs w:val="24"/>
        </w:rPr>
        <w:t>CHCC</w:t>
      </w:r>
      <w:r w:rsidRPr="004458A4">
        <w:rPr>
          <w:rFonts w:ascii="宋体" w:eastAsia="宋体" w:cs="宋体" w:hint="eastAsia"/>
          <w:kern w:val="0"/>
          <w:sz w:val="24"/>
          <w:szCs w:val="24"/>
        </w:rPr>
        <w:t>，且含量超过</w:t>
      </w:r>
      <w:r w:rsidRPr="004458A4">
        <w:rPr>
          <w:rFonts w:ascii="宋体" w:eastAsia="宋体" w:cs="宋体"/>
          <w:kern w:val="0"/>
          <w:sz w:val="24"/>
          <w:szCs w:val="24"/>
        </w:rPr>
        <w:t>PQL</w:t>
      </w:r>
      <w:r w:rsidRPr="004458A4">
        <w:rPr>
          <w:rFonts w:ascii="宋体" w:eastAsia="宋体" w:cs="宋体" w:hint="eastAsia"/>
          <w:kern w:val="0"/>
          <w:sz w:val="24"/>
          <w:szCs w:val="24"/>
        </w:rPr>
        <w:t>（实际量化极限）；</w:t>
      </w:r>
      <w:r w:rsidRPr="004458A4">
        <w:rPr>
          <w:rFonts w:ascii="宋体" w:eastAsia="宋体" w:cs="宋体"/>
          <w:kern w:val="0"/>
          <w:sz w:val="24"/>
          <w:szCs w:val="24"/>
        </w:rPr>
        <w:t>2.</w:t>
      </w:r>
      <w:r w:rsidRPr="004458A4">
        <w:rPr>
          <w:rFonts w:ascii="宋体" w:eastAsia="宋体" w:cs="宋体" w:hint="eastAsia"/>
          <w:kern w:val="0"/>
          <w:sz w:val="24"/>
          <w:szCs w:val="24"/>
        </w:rPr>
        <w:t>偶然存在的</w:t>
      </w:r>
      <w:r w:rsidRPr="004458A4">
        <w:rPr>
          <w:rFonts w:ascii="宋体" w:eastAsia="宋体" w:cs="宋体"/>
          <w:kern w:val="0"/>
          <w:sz w:val="24"/>
          <w:szCs w:val="24"/>
        </w:rPr>
        <w:t>CHCC</w:t>
      </w:r>
      <w:r w:rsidRPr="004458A4">
        <w:rPr>
          <w:rFonts w:ascii="宋体" w:eastAsia="宋体" w:cs="宋体" w:hint="eastAsia"/>
          <w:kern w:val="0"/>
          <w:sz w:val="24"/>
          <w:szCs w:val="24"/>
        </w:rPr>
        <w:t>（即杂质），含量超过</w:t>
      </w:r>
      <w:r w:rsidRPr="004458A4">
        <w:rPr>
          <w:rFonts w:ascii="宋体" w:eastAsia="宋体" w:cs="宋体"/>
          <w:kern w:val="0"/>
          <w:sz w:val="24"/>
          <w:szCs w:val="24"/>
        </w:rPr>
        <w:t>100ppm</w:t>
      </w:r>
      <w:r w:rsidRPr="004458A4">
        <w:rPr>
          <w:rFonts w:ascii="宋体" w:eastAsia="宋体" w:cs="宋体" w:hint="eastAsia"/>
          <w:kern w:val="0"/>
          <w:sz w:val="24"/>
          <w:szCs w:val="24"/>
        </w:rPr>
        <w:t>；</w:t>
      </w:r>
      <w:r w:rsidRPr="004458A4">
        <w:rPr>
          <w:rFonts w:ascii="宋体" w:eastAsia="宋体" w:cs="宋体"/>
          <w:kern w:val="0"/>
          <w:sz w:val="24"/>
          <w:szCs w:val="24"/>
        </w:rPr>
        <w:t>3.</w:t>
      </w:r>
      <w:r w:rsidRPr="004458A4">
        <w:rPr>
          <w:rFonts w:ascii="宋体" w:eastAsia="宋体" w:cs="宋体" w:hint="eastAsia"/>
          <w:kern w:val="0"/>
          <w:sz w:val="24"/>
          <w:szCs w:val="24"/>
        </w:rPr>
        <w:t>当</w:t>
      </w:r>
      <w:r w:rsidRPr="004458A4">
        <w:rPr>
          <w:rFonts w:ascii="宋体" w:eastAsia="宋体" w:cs="宋体"/>
          <w:kern w:val="0"/>
          <w:sz w:val="24"/>
          <w:szCs w:val="24"/>
        </w:rPr>
        <w:t>CHCC</w:t>
      </w:r>
      <w:r w:rsidRPr="004458A4">
        <w:rPr>
          <w:rFonts w:ascii="宋体" w:eastAsia="宋体" w:cs="宋体" w:hint="eastAsia"/>
          <w:kern w:val="0"/>
          <w:sz w:val="24"/>
          <w:szCs w:val="24"/>
        </w:rPr>
        <w:t>（</w:t>
      </w:r>
      <w:r w:rsidRPr="004458A4">
        <w:rPr>
          <w:rFonts w:ascii="宋体" w:eastAsia="宋体" w:cs="宋体"/>
          <w:kern w:val="0"/>
          <w:sz w:val="24"/>
          <w:szCs w:val="24"/>
        </w:rPr>
        <w:t>S</w:t>
      </w:r>
      <w:r w:rsidRPr="004458A4">
        <w:rPr>
          <w:rFonts w:ascii="宋体" w:eastAsia="宋体" w:cs="宋体" w:hint="eastAsia"/>
          <w:kern w:val="0"/>
          <w:sz w:val="24"/>
          <w:szCs w:val="24"/>
        </w:rPr>
        <w:t>）在产品中是属于杂质，且含量超过</w:t>
      </w:r>
      <w:r w:rsidRPr="004458A4">
        <w:rPr>
          <w:rFonts w:ascii="宋体" w:eastAsia="宋体" w:cs="宋体"/>
          <w:kern w:val="0"/>
          <w:sz w:val="24"/>
          <w:szCs w:val="24"/>
        </w:rPr>
        <w:t>100ppm</w:t>
      </w:r>
      <w:r w:rsidRPr="004458A4">
        <w:rPr>
          <w:rFonts w:ascii="宋体" w:eastAsia="宋体" w:cs="宋体" w:hint="eastAsia"/>
          <w:kern w:val="0"/>
          <w:sz w:val="24"/>
          <w:szCs w:val="24"/>
        </w:rPr>
        <w:t>时，如果厂商能够提供合理有效的生产控制程序和操作指引能够使杂质在产品部件中的浓度最小化，则无需通报。</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kern w:val="0"/>
          <w:sz w:val="24"/>
          <w:szCs w:val="24"/>
        </w:rPr>
        <w:t>3</w:t>
      </w:r>
      <w:r w:rsidRPr="004458A4">
        <w:rPr>
          <w:rFonts w:ascii="宋体" w:eastAsia="宋体" w:cs="宋体" w:hint="eastAsia"/>
          <w:kern w:val="0"/>
          <w:sz w:val="24"/>
          <w:szCs w:val="24"/>
        </w:rPr>
        <w:t>、如何确定是否需要通报</w:t>
      </w:r>
      <w:r w:rsidRPr="004458A4">
        <w:rPr>
          <w:rFonts w:ascii="宋体" w:eastAsia="宋体" w:cs="宋体"/>
          <w:kern w:val="0"/>
          <w:sz w:val="24"/>
          <w:szCs w:val="24"/>
        </w:rPr>
        <w:t>CHCC</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hint="eastAsia"/>
          <w:kern w:val="0"/>
          <w:sz w:val="24"/>
          <w:szCs w:val="24"/>
        </w:rPr>
        <w:t>将产品投放美国华盛顿州市场的企业，需要通过判断四点要素，来确定是否需要通报</w:t>
      </w:r>
      <w:r w:rsidRPr="004458A4">
        <w:rPr>
          <w:rFonts w:ascii="宋体" w:eastAsia="宋体" w:cs="宋体"/>
          <w:kern w:val="0"/>
          <w:sz w:val="24"/>
          <w:szCs w:val="24"/>
        </w:rPr>
        <w:t>CHCC</w:t>
      </w:r>
      <w:r w:rsidRPr="004458A4">
        <w:rPr>
          <w:rFonts w:ascii="宋体" w:eastAsia="宋体" w:cs="宋体" w:hint="eastAsia"/>
          <w:kern w:val="0"/>
          <w:sz w:val="24"/>
          <w:szCs w:val="24"/>
        </w:rPr>
        <w:t>。</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hint="eastAsia"/>
          <w:kern w:val="0"/>
          <w:sz w:val="24"/>
          <w:szCs w:val="24"/>
        </w:rPr>
        <w:t>第一是要判断产品是否为儿童产品，根据该州法规，儿童产品包括玩具、儿童化妆品、儿童首饰、儿童安全座椅和制造商设计制造的，意图帮助儿童吮吸、长牙、入睡、放松、喂食、穿衣的产品。</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hint="eastAsia"/>
          <w:kern w:val="0"/>
          <w:sz w:val="24"/>
          <w:szCs w:val="24"/>
        </w:rPr>
        <w:t>第二是需要判断产品中是否含有</w:t>
      </w:r>
      <w:r w:rsidRPr="004458A4">
        <w:rPr>
          <w:rFonts w:ascii="宋体" w:eastAsia="宋体" w:cs="宋体"/>
          <w:kern w:val="0"/>
          <w:sz w:val="24"/>
          <w:szCs w:val="24"/>
        </w:rPr>
        <w:t>CHCC</w:t>
      </w:r>
      <w:r w:rsidRPr="004458A4">
        <w:rPr>
          <w:rFonts w:ascii="宋体" w:eastAsia="宋体" w:cs="宋体" w:hint="eastAsia"/>
          <w:kern w:val="0"/>
          <w:sz w:val="24"/>
          <w:szCs w:val="24"/>
        </w:rPr>
        <w:t>并获知其含量，含有并且含量超过</w:t>
      </w:r>
      <w:r w:rsidRPr="004458A4">
        <w:rPr>
          <w:rFonts w:ascii="宋体" w:eastAsia="宋体" w:cs="宋体"/>
          <w:kern w:val="0"/>
          <w:sz w:val="24"/>
          <w:szCs w:val="24"/>
        </w:rPr>
        <w:t>PQL</w:t>
      </w:r>
      <w:r w:rsidRPr="004458A4">
        <w:rPr>
          <w:rFonts w:ascii="宋体" w:eastAsia="宋体" w:cs="宋体" w:hint="eastAsia"/>
          <w:kern w:val="0"/>
          <w:sz w:val="24"/>
          <w:szCs w:val="24"/>
        </w:rPr>
        <w:t>，或者属于含量大于</w:t>
      </w:r>
      <w:r w:rsidRPr="004458A4">
        <w:rPr>
          <w:rFonts w:ascii="宋体" w:eastAsia="宋体" w:cs="宋体"/>
          <w:kern w:val="0"/>
          <w:sz w:val="24"/>
          <w:szCs w:val="24"/>
        </w:rPr>
        <w:t>100ppm</w:t>
      </w:r>
      <w:r w:rsidRPr="004458A4">
        <w:rPr>
          <w:rFonts w:ascii="宋体" w:eastAsia="宋体" w:cs="宋体" w:hint="eastAsia"/>
          <w:kern w:val="0"/>
          <w:sz w:val="24"/>
          <w:szCs w:val="24"/>
        </w:rPr>
        <w:t>的杂质，则需要通报。</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hint="eastAsia"/>
          <w:kern w:val="0"/>
          <w:sz w:val="24"/>
          <w:szCs w:val="24"/>
        </w:rPr>
        <w:t>第三是确认需通报后，企业应该明确由谁来通报。法规要求产品的制造商（包括生产商、进口商、分销商）来通报</w:t>
      </w:r>
      <w:r w:rsidRPr="004458A4">
        <w:rPr>
          <w:rFonts w:ascii="宋体" w:eastAsia="宋体" w:cs="宋体"/>
          <w:kern w:val="0"/>
          <w:sz w:val="24"/>
          <w:szCs w:val="24"/>
        </w:rPr>
        <w:t>CHCC</w:t>
      </w:r>
      <w:r w:rsidRPr="004458A4">
        <w:rPr>
          <w:rFonts w:ascii="宋体" w:eastAsia="宋体" w:cs="宋体" w:hint="eastAsia"/>
          <w:kern w:val="0"/>
          <w:sz w:val="24"/>
          <w:szCs w:val="24"/>
        </w:rPr>
        <w:t>。对于同</w:t>
      </w:r>
      <w:proofErr w:type="gramStart"/>
      <w:r w:rsidRPr="004458A4">
        <w:rPr>
          <w:rFonts w:ascii="宋体" w:eastAsia="宋体" w:cs="宋体" w:hint="eastAsia"/>
          <w:kern w:val="0"/>
          <w:sz w:val="24"/>
          <w:szCs w:val="24"/>
        </w:rPr>
        <w:t>一供应</w:t>
      </w:r>
      <w:proofErr w:type="gramEnd"/>
      <w:r w:rsidRPr="004458A4">
        <w:rPr>
          <w:rFonts w:ascii="宋体" w:eastAsia="宋体" w:cs="宋体" w:hint="eastAsia"/>
          <w:kern w:val="0"/>
          <w:sz w:val="24"/>
          <w:szCs w:val="24"/>
        </w:rPr>
        <w:t>链上的企业，根据</w:t>
      </w:r>
      <w:r w:rsidRPr="004458A4">
        <w:rPr>
          <w:rFonts w:ascii="宋体" w:eastAsia="宋体" w:cs="宋体"/>
          <w:kern w:val="0"/>
          <w:sz w:val="24"/>
          <w:szCs w:val="24"/>
        </w:rPr>
        <w:t>WAC</w:t>
      </w:r>
      <w:r>
        <w:rPr>
          <w:rFonts w:ascii="宋体" w:eastAsia="宋体" w:cs="宋体"/>
          <w:kern w:val="0"/>
          <w:sz w:val="24"/>
          <w:szCs w:val="24"/>
        </w:rPr>
        <w:t xml:space="preserve"> </w:t>
      </w:r>
      <w:r w:rsidRPr="004458A4">
        <w:rPr>
          <w:rFonts w:ascii="宋体" w:eastAsia="宋体" w:cs="宋体"/>
          <w:kern w:val="0"/>
          <w:sz w:val="24"/>
          <w:szCs w:val="24"/>
        </w:rPr>
        <w:t>173-334-090</w:t>
      </w:r>
      <w:r w:rsidRPr="004458A4">
        <w:rPr>
          <w:rFonts w:ascii="宋体" w:eastAsia="宋体" w:cs="宋体" w:hint="eastAsia"/>
          <w:kern w:val="0"/>
          <w:sz w:val="24"/>
          <w:szCs w:val="24"/>
        </w:rPr>
        <w:t>（</w:t>
      </w:r>
      <w:r w:rsidRPr="004458A4">
        <w:rPr>
          <w:rFonts w:ascii="宋体" w:eastAsia="宋体" w:cs="宋体"/>
          <w:kern w:val="0"/>
          <w:sz w:val="24"/>
          <w:szCs w:val="24"/>
        </w:rPr>
        <w:t>2</w:t>
      </w:r>
      <w:r w:rsidRPr="004458A4">
        <w:rPr>
          <w:rFonts w:ascii="宋体" w:eastAsia="宋体" w:cs="宋体" w:hint="eastAsia"/>
          <w:kern w:val="0"/>
          <w:sz w:val="24"/>
          <w:szCs w:val="24"/>
        </w:rPr>
        <w:t>）的优先责任规则，判断出不同企业的优先级，由优先级最高企业通报，责任人一般是美国境内的个人或企业，中国的出口企业并没有直接通报的责任和义务，但是作为产品的制造商，中国企业有责任准备好相关产品的信息资料，</w:t>
      </w:r>
      <w:proofErr w:type="gramStart"/>
      <w:r w:rsidRPr="004458A4">
        <w:rPr>
          <w:rFonts w:ascii="宋体" w:eastAsia="宋体" w:cs="宋体" w:hint="eastAsia"/>
          <w:kern w:val="0"/>
          <w:sz w:val="24"/>
          <w:szCs w:val="24"/>
        </w:rPr>
        <w:t>供同一供应</w:t>
      </w:r>
      <w:proofErr w:type="gramEnd"/>
      <w:r w:rsidRPr="004458A4">
        <w:rPr>
          <w:rFonts w:ascii="宋体" w:eastAsia="宋体" w:cs="宋体" w:hint="eastAsia"/>
          <w:kern w:val="0"/>
          <w:sz w:val="24"/>
          <w:szCs w:val="24"/>
        </w:rPr>
        <w:t>链上的通报企业使用。</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hint="eastAsia"/>
          <w:kern w:val="0"/>
          <w:sz w:val="24"/>
          <w:szCs w:val="24"/>
        </w:rPr>
        <w:t>第四是</w:t>
      </w:r>
      <w:r w:rsidRPr="004458A4">
        <w:rPr>
          <w:rFonts w:ascii="宋体" w:eastAsia="宋体" w:cs="宋体"/>
          <w:kern w:val="0"/>
          <w:sz w:val="24"/>
          <w:szCs w:val="24"/>
        </w:rPr>
        <w:t>CHCC</w:t>
      </w:r>
      <w:r w:rsidRPr="004458A4">
        <w:rPr>
          <w:rFonts w:ascii="宋体" w:eastAsia="宋体" w:cs="宋体" w:hint="eastAsia"/>
          <w:kern w:val="0"/>
          <w:sz w:val="24"/>
          <w:szCs w:val="24"/>
        </w:rPr>
        <w:t>与其他通报物质不同，不是出口即通报，而是根据法规要求，不同规模企业的不同产品类别，通报时间不同。</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kern w:val="0"/>
          <w:sz w:val="24"/>
          <w:szCs w:val="24"/>
        </w:rPr>
        <w:t>4</w:t>
      </w:r>
      <w:r w:rsidRPr="004458A4">
        <w:rPr>
          <w:rFonts w:ascii="宋体" w:eastAsia="宋体" w:cs="宋体" w:hint="eastAsia"/>
          <w:kern w:val="0"/>
          <w:sz w:val="24"/>
          <w:szCs w:val="24"/>
        </w:rPr>
        <w:t>、检验检疫部门提醒相关企业关注</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hint="eastAsia"/>
          <w:kern w:val="0"/>
          <w:sz w:val="24"/>
          <w:szCs w:val="24"/>
        </w:rPr>
        <w:t>作为玩具等儿童用品的主要出口地，</w:t>
      </w:r>
      <w:r w:rsidRPr="004458A4">
        <w:rPr>
          <w:rFonts w:ascii="宋体" w:eastAsia="宋体" w:cs="宋体"/>
          <w:kern w:val="0"/>
          <w:sz w:val="24"/>
          <w:szCs w:val="24"/>
        </w:rPr>
        <w:t>2017</w:t>
      </w:r>
      <w:r w:rsidRPr="004458A4">
        <w:rPr>
          <w:rFonts w:ascii="宋体" w:eastAsia="宋体" w:cs="宋体" w:hint="eastAsia"/>
          <w:kern w:val="0"/>
          <w:sz w:val="24"/>
          <w:szCs w:val="24"/>
        </w:rPr>
        <w:t>年前三季度宁波地区出口美国玩具达</w:t>
      </w:r>
      <w:r w:rsidRPr="004458A4">
        <w:rPr>
          <w:rFonts w:ascii="宋体" w:eastAsia="宋体" w:cs="宋体"/>
          <w:kern w:val="0"/>
          <w:sz w:val="24"/>
          <w:szCs w:val="24"/>
        </w:rPr>
        <w:t>17.8</w:t>
      </w:r>
      <w:r w:rsidRPr="004458A4">
        <w:rPr>
          <w:rFonts w:ascii="宋体" w:eastAsia="宋体" w:cs="宋体" w:hint="eastAsia"/>
          <w:kern w:val="0"/>
          <w:sz w:val="24"/>
          <w:szCs w:val="24"/>
        </w:rPr>
        <w:t>亿元。为此，检验检疫部门提醒出口儿童用品企业：</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hint="eastAsia"/>
          <w:kern w:val="0"/>
          <w:sz w:val="24"/>
          <w:szCs w:val="24"/>
        </w:rPr>
        <w:t>一是密切关注美国联邦以及相关州的儿童用品法案标准，排查产品的物料清单是否含有相关物质清单的化学品；</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hint="eastAsia"/>
          <w:kern w:val="0"/>
          <w:sz w:val="24"/>
          <w:szCs w:val="24"/>
        </w:rPr>
        <w:t>二是从源头提升质量安全保障水平，加快落实“绿色工艺”，从产品设计、原辅料采购和生产管理等环节入手，加强源头把关，防范质量风险；</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hint="eastAsia"/>
          <w:kern w:val="0"/>
          <w:sz w:val="24"/>
          <w:szCs w:val="24"/>
        </w:rPr>
        <w:lastRenderedPageBreak/>
        <w:t>三是要强化新品检测，选择有资质的专业检测机构进行首件鉴定，确保产品质量安全，避免出现退货或通报风险。</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hint="eastAsia"/>
          <w:kern w:val="0"/>
          <w:sz w:val="24"/>
          <w:szCs w:val="24"/>
        </w:rPr>
        <w:t>（消息来源：</w:t>
      </w:r>
      <w:r w:rsidRPr="004458A4">
        <w:rPr>
          <w:rFonts w:ascii="宋体" w:eastAsia="宋体" w:cs="宋体"/>
          <w:kern w:val="0"/>
          <w:sz w:val="24"/>
          <w:szCs w:val="24"/>
        </w:rPr>
        <w:t>WTO</w:t>
      </w:r>
      <w:r w:rsidRPr="004458A4">
        <w:rPr>
          <w:rFonts w:ascii="宋体" w:eastAsia="宋体" w:cs="宋体" w:hint="eastAsia"/>
          <w:kern w:val="0"/>
          <w:sz w:val="24"/>
          <w:szCs w:val="24"/>
        </w:rPr>
        <w:t>检验检疫信息网）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A022F1" w:rsidRDefault="005B582C" w:rsidP="005B582C">
      <w:pPr>
        <w:pStyle w:val="3"/>
        <w:wordWrap w:val="0"/>
        <w:spacing w:before="0" w:after="0" w:line="415" w:lineRule="auto"/>
        <w:rPr>
          <w:rFonts w:ascii="Calibri" w:eastAsia="黑体" w:hAnsi="Calibri" w:cs="黑体"/>
          <w:color w:val="7030A0"/>
          <w:kern w:val="0"/>
          <w:sz w:val="28"/>
          <w:szCs w:val="28"/>
        </w:rPr>
      </w:pPr>
      <w:bookmarkStart w:id="58" w:name="_Toc509404298"/>
      <w:r w:rsidRPr="00A022F1">
        <w:rPr>
          <w:rFonts w:ascii="Calibri" w:eastAsia="黑体" w:hAnsi="Calibri" w:cs="黑体"/>
          <w:color w:val="7030A0"/>
          <w:kern w:val="0"/>
          <w:sz w:val="28"/>
          <w:szCs w:val="28"/>
        </w:rPr>
        <w:t>ASTM F 963-17</w:t>
      </w:r>
      <w:r w:rsidRPr="00A022F1">
        <w:rPr>
          <w:rFonts w:ascii="Calibri" w:eastAsia="黑体" w:hAnsi="Calibri" w:cs="黑体" w:hint="eastAsia"/>
          <w:color w:val="7030A0"/>
          <w:kern w:val="0"/>
          <w:sz w:val="28"/>
          <w:szCs w:val="28"/>
        </w:rPr>
        <w:t>将于</w:t>
      </w:r>
      <w:r w:rsidRPr="00A022F1">
        <w:rPr>
          <w:rFonts w:ascii="Calibri" w:eastAsia="黑体" w:hAnsi="Calibri" w:cs="黑体"/>
          <w:color w:val="7030A0"/>
          <w:kern w:val="0"/>
          <w:sz w:val="28"/>
          <w:szCs w:val="28"/>
        </w:rPr>
        <w:t>2018.2.28</w:t>
      </w:r>
      <w:r w:rsidRPr="00A022F1">
        <w:rPr>
          <w:rFonts w:ascii="Calibri" w:eastAsia="黑体" w:hAnsi="Calibri" w:cs="黑体" w:hint="eastAsia"/>
          <w:color w:val="7030A0"/>
          <w:kern w:val="0"/>
          <w:sz w:val="28"/>
          <w:szCs w:val="28"/>
        </w:rPr>
        <w:t>成为强制标准</w:t>
      </w:r>
      <w:bookmarkEnd w:id="58"/>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hint="eastAsia"/>
          <w:kern w:val="0"/>
          <w:sz w:val="24"/>
          <w:szCs w:val="24"/>
        </w:rPr>
        <w:t>美国消费者产品安全委员会</w:t>
      </w:r>
      <w:r w:rsidRPr="004458A4">
        <w:rPr>
          <w:rFonts w:ascii="宋体" w:eastAsia="宋体" w:cs="宋体"/>
          <w:kern w:val="0"/>
          <w:sz w:val="24"/>
          <w:szCs w:val="24"/>
        </w:rPr>
        <w:t>CPSC</w:t>
      </w:r>
      <w:r w:rsidRPr="004458A4">
        <w:rPr>
          <w:rFonts w:ascii="宋体" w:eastAsia="宋体" w:cs="宋体" w:hint="eastAsia"/>
          <w:kern w:val="0"/>
          <w:sz w:val="24"/>
          <w:szCs w:val="24"/>
        </w:rPr>
        <w:t>发布了直接最终指令</w:t>
      </w:r>
      <w:r w:rsidRPr="004458A4">
        <w:rPr>
          <w:rFonts w:ascii="宋体" w:eastAsia="宋体" w:cs="宋体"/>
          <w:kern w:val="0"/>
          <w:sz w:val="24"/>
          <w:szCs w:val="24"/>
        </w:rPr>
        <w:t>(16CFR1250)</w:t>
      </w:r>
      <w:r w:rsidRPr="004458A4">
        <w:rPr>
          <w:rFonts w:ascii="宋体" w:eastAsia="宋体" w:cs="宋体" w:hint="eastAsia"/>
          <w:kern w:val="0"/>
          <w:sz w:val="24"/>
          <w:szCs w:val="24"/>
        </w:rPr>
        <w:t>修订版，规定</w:t>
      </w:r>
      <w:r w:rsidRPr="004458A4">
        <w:rPr>
          <w:rFonts w:ascii="宋体" w:eastAsia="宋体" w:cs="宋体"/>
          <w:kern w:val="0"/>
          <w:sz w:val="24"/>
          <w:szCs w:val="24"/>
        </w:rPr>
        <w:t>ASTMF963-17</w:t>
      </w:r>
      <w:r w:rsidRPr="004458A4">
        <w:rPr>
          <w:rFonts w:ascii="宋体" w:eastAsia="宋体" w:cs="宋体" w:hint="eastAsia"/>
          <w:kern w:val="0"/>
          <w:sz w:val="24"/>
          <w:szCs w:val="24"/>
        </w:rPr>
        <w:t>玩具安全标准消费者安全规范。指令将于</w:t>
      </w:r>
      <w:r w:rsidRPr="004458A4">
        <w:rPr>
          <w:rFonts w:ascii="宋体" w:eastAsia="宋体" w:cs="宋体"/>
          <w:kern w:val="0"/>
          <w:sz w:val="24"/>
          <w:szCs w:val="24"/>
        </w:rPr>
        <w:t>2018</w:t>
      </w:r>
      <w:r w:rsidRPr="004458A4">
        <w:rPr>
          <w:rFonts w:ascii="宋体" w:eastAsia="宋体" w:cs="宋体" w:hint="eastAsia"/>
          <w:kern w:val="0"/>
          <w:sz w:val="24"/>
          <w:szCs w:val="24"/>
        </w:rPr>
        <w:t>年</w:t>
      </w:r>
      <w:r w:rsidRPr="004458A4">
        <w:rPr>
          <w:rFonts w:ascii="宋体" w:eastAsia="宋体" w:cs="宋体"/>
          <w:kern w:val="0"/>
          <w:sz w:val="24"/>
          <w:szCs w:val="24"/>
        </w:rPr>
        <w:t>2</w:t>
      </w:r>
      <w:r w:rsidRPr="004458A4">
        <w:rPr>
          <w:rFonts w:ascii="宋体" w:eastAsia="宋体" w:cs="宋体" w:hint="eastAsia"/>
          <w:kern w:val="0"/>
          <w:sz w:val="24"/>
          <w:szCs w:val="24"/>
        </w:rPr>
        <w:t>月</w:t>
      </w:r>
      <w:r w:rsidRPr="004458A4">
        <w:rPr>
          <w:rFonts w:ascii="宋体" w:eastAsia="宋体" w:cs="宋体"/>
          <w:kern w:val="0"/>
          <w:sz w:val="24"/>
          <w:szCs w:val="24"/>
        </w:rPr>
        <w:t>28</w:t>
      </w:r>
      <w:r w:rsidRPr="004458A4">
        <w:rPr>
          <w:rFonts w:ascii="宋体" w:eastAsia="宋体" w:cs="宋体" w:hint="eastAsia"/>
          <w:kern w:val="0"/>
          <w:sz w:val="24"/>
          <w:szCs w:val="24"/>
        </w:rPr>
        <w:t>日正式生效。</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hint="eastAsia"/>
          <w:kern w:val="0"/>
          <w:sz w:val="24"/>
          <w:szCs w:val="24"/>
        </w:rPr>
        <w:t>根据指令要求，玩具必须要符合</w:t>
      </w:r>
      <w:r w:rsidRPr="004458A4">
        <w:rPr>
          <w:rFonts w:ascii="宋体" w:eastAsia="宋体" w:cs="宋体"/>
          <w:kern w:val="0"/>
          <w:sz w:val="24"/>
          <w:szCs w:val="24"/>
        </w:rPr>
        <w:t>ASTMF963-17</w:t>
      </w:r>
      <w:r w:rsidRPr="004458A4">
        <w:rPr>
          <w:rFonts w:ascii="宋体" w:eastAsia="宋体" w:cs="宋体" w:hint="eastAsia"/>
          <w:kern w:val="0"/>
          <w:sz w:val="24"/>
          <w:szCs w:val="24"/>
        </w:rPr>
        <w:t>的全部要求（除了下面的要求）：</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kern w:val="0"/>
          <w:sz w:val="24"/>
          <w:szCs w:val="24"/>
        </w:rPr>
        <w:t>1.</w:t>
      </w:r>
      <w:r w:rsidRPr="004458A4">
        <w:rPr>
          <w:rFonts w:ascii="宋体" w:eastAsia="宋体" w:cs="宋体" w:hint="eastAsia"/>
          <w:kern w:val="0"/>
          <w:sz w:val="24"/>
          <w:szCs w:val="24"/>
        </w:rPr>
        <w:t>依据消费者产品安全改进法案</w:t>
      </w:r>
      <w:r w:rsidRPr="004458A4">
        <w:rPr>
          <w:rFonts w:ascii="宋体" w:eastAsia="宋体" w:cs="宋体"/>
          <w:kern w:val="0"/>
          <w:sz w:val="24"/>
          <w:szCs w:val="24"/>
        </w:rPr>
        <w:t>2008(CPSIA)</w:t>
      </w:r>
      <w:r w:rsidRPr="004458A4">
        <w:rPr>
          <w:rFonts w:ascii="宋体" w:eastAsia="宋体" w:cs="宋体" w:hint="eastAsia"/>
          <w:kern w:val="0"/>
          <w:sz w:val="24"/>
          <w:szCs w:val="24"/>
        </w:rPr>
        <w:t>第</w:t>
      </w:r>
      <w:r w:rsidRPr="004458A4">
        <w:rPr>
          <w:rFonts w:ascii="宋体" w:eastAsia="宋体" w:cs="宋体"/>
          <w:kern w:val="0"/>
          <w:sz w:val="24"/>
          <w:szCs w:val="24"/>
        </w:rPr>
        <w:t>106</w:t>
      </w:r>
      <w:r w:rsidRPr="004458A4">
        <w:rPr>
          <w:rFonts w:ascii="宋体" w:eastAsia="宋体" w:cs="宋体" w:hint="eastAsia"/>
          <w:kern w:val="0"/>
          <w:sz w:val="24"/>
          <w:szCs w:val="24"/>
        </w:rPr>
        <w:t>条</w:t>
      </w:r>
      <w:r w:rsidRPr="004458A4">
        <w:rPr>
          <w:rFonts w:ascii="宋体" w:eastAsia="宋体" w:cs="宋体"/>
          <w:kern w:val="0"/>
          <w:sz w:val="24"/>
          <w:szCs w:val="24"/>
        </w:rPr>
        <w:t>(a)</w:t>
      </w:r>
      <w:r w:rsidRPr="004458A4">
        <w:rPr>
          <w:rFonts w:ascii="宋体" w:eastAsia="宋体" w:cs="宋体" w:hint="eastAsia"/>
          <w:kern w:val="0"/>
          <w:sz w:val="24"/>
          <w:szCs w:val="24"/>
        </w:rPr>
        <w:t>的</w:t>
      </w:r>
      <w:r w:rsidRPr="004458A4">
        <w:rPr>
          <w:rFonts w:ascii="宋体" w:eastAsia="宋体" w:cs="宋体"/>
          <w:kern w:val="0"/>
          <w:sz w:val="24"/>
          <w:szCs w:val="24"/>
        </w:rPr>
        <w:t>ASTMF9634.2</w:t>
      </w:r>
      <w:r w:rsidRPr="004458A4">
        <w:rPr>
          <w:rFonts w:ascii="宋体" w:eastAsia="宋体" w:cs="宋体" w:hint="eastAsia"/>
          <w:kern w:val="0"/>
          <w:sz w:val="24"/>
          <w:szCs w:val="24"/>
        </w:rPr>
        <w:t>条款</w:t>
      </w:r>
      <w:r w:rsidRPr="004458A4">
        <w:rPr>
          <w:rFonts w:ascii="宋体" w:eastAsia="宋体" w:cs="宋体"/>
          <w:kern w:val="0"/>
          <w:sz w:val="24"/>
          <w:szCs w:val="24"/>
        </w:rPr>
        <w:t>(</w:t>
      </w:r>
      <w:r w:rsidRPr="004458A4">
        <w:rPr>
          <w:rFonts w:ascii="宋体" w:eastAsia="宋体" w:cs="宋体" w:hint="eastAsia"/>
          <w:kern w:val="0"/>
          <w:sz w:val="24"/>
          <w:szCs w:val="24"/>
        </w:rPr>
        <w:t>燃烧</w:t>
      </w:r>
      <w:r w:rsidRPr="004458A4">
        <w:rPr>
          <w:rFonts w:ascii="宋体" w:eastAsia="宋体" w:cs="宋体"/>
          <w:kern w:val="0"/>
          <w:sz w:val="24"/>
          <w:szCs w:val="24"/>
        </w:rPr>
        <w:t>)</w:t>
      </w:r>
      <w:r w:rsidRPr="004458A4">
        <w:rPr>
          <w:rFonts w:ascii="宋体" w:eastAsia="宋体" w:cs="宋体" w:hint="eastAsia"/>
          <w:kern w:val="0"/>
          <w:sz w:val="24"/>
          <w:szCs w:val="24"/>
        </w:rPr>
        <w:t>和附录</w:t>
      </w:r>
      <w:r w:rsidRPr="004458A4">
        <w:rPr>
          <w:rFonts w:ascii="宋体" w:eastAsia="宋体" w:cs="宋体"/>
          <w:kern w:val="0"/>
          <w:sz w:val="24"/>
          <w:szCs w:val="24"/>
        </w:rPr>
        <w:t>5(</w:t>
      </w:r>
      <w:r w:rsidRPr="004458A4">
        <w:rPr>
          <w:rFonts w:ascii="宋体" w:eastAsia="宋体" w:cs="宋体" w:hint="eastAsia"/>
          <w:kern w:val="0"/>
          <w:sz w:val="24"/>
          <w:szCs w:val="24"/>
        </w:rPr>
        <w:t>固体和毛绒玩具可燃性测试</w:t>
      </w:r>
      <w:r w:rsidRPr="004458A4">
        <w:rPr>
          <w:rFonts w:ascii="宋体" w:eastAsia="宋体" w:cs="宋体"/>
          <w:kern w:val="0"/>
          <w:sz w:val="24"/>
          <w:szCs w:val="24"/>
        </w:rPr>
        <w:t>)</w:t>
      </w:r>
      <w:r w:rsidRPr="004458A4">
        <w:rPr>
          <w:rFonts w:ascii="宋体" w:eastAsia="宋体" w:cs="宋体" w:hint="eastAsia"/>
          <w:kern w:val="0"/>
          <w:sz w:val="24"/>
          <w:szCs w:val="24"/>
        </w:rPr>
        <w:t>，</w:t>
      </w:r>
      <w:r w:rsidRPr="004458A4">
        <w:rPr>
          <w:rFonts w:ascii="宋体" w:eastAsia="宋体" w:cs="宋体"/>
          <w:kern w:val="0"/>
          <w:sz w:val="24"/>
          <w:szCs w:val="24"/>
        </w:rPr>
        <w:t>ASTMF963</w:t>
      </w:r>
      <w:r w:rsidRPr="004458A4">
        <w:rPr>
          <w:rFonts w:ascii="宋体" w:eastAsia="宋体" w:cs="宋体" w:hint="eastAsia"/>
          <w:kern w:val="0"/>
          <w:sz w:val="24"/>
          <w:szCs w:val="24"/>
        </w:rPr>
        <w:t>标准中提出由委员会或法规颁布发行的强制性标准或任何条款</w:t>
      </w:r>
      <w:r w:rsidRPr="004458A4">
        <w:rPr>
          <w:rFonts w:ascii="宋体" w:eastAsia="宋体" w:cs="宋体"/>
          <w:kern w:val="0"/>
          <w:sz w:val="24"/>
          <w:szCs w:val="24"/>
        </w:rPr>
        <w:t>,</w:t>
      </w:r>
      <w:r w:rsidRPr="004458A4">
        <w:rPr>
          <w:rFonts w:ascii="宋体" w:eastAsia="宋体" w:cs="宋体" w:hint="eastAsia"/>
          <w:kern w:val="0"/>
          <w:sz w:val="24"/>
          <w:szCs w:val="24"/>
        </w:rPr>
        <w:t>以及标准中描述由食品和药物管理局</w:t>
      </w:r>
      <w:r w:rsidRPr="004458A4">
        <w:rPr>
          <w:rFonts w:ascii="宋体" w:eastAsia="宋体" w:cs="宋体"/>
          <w:kern w:val="0"/>
          <w:sz w:val="24"/>
          <w:szCs w:val="24"/>
        </w:rPr>
        <w:t>(FDA)</w:t>
      </w:r>
      <w:r w:rsidRPr="004458A4">
        <w:rPr>
          <w:rFonts w:ascii="宋体" w:eastAsia="宋体" w:cs="宋体" w:hint="eastAsia"/>
          <w:kern w:val="0"/>
          <w:sz w:val="24"/>
          <w:szCs w:val="24"/>
        </w:rPr>
        <w:t>规定颁布的法令或条款都不是强制性的。</w:t>
      </w:r>
    </w:p>
    <w:p w:rsidR="005B582C" w:rsidRPr="004458A4" w:rsidRDefault="005B582C" w:rsidP="005B582C">
      <w:pPr>
        <w:autoSpaceDE w:val="0"/>
        <w:autoSpaceDN w:val="0"/>
        <w:adjustRightInd w:val="0"/>
        <w:ind w:firstLineChars="200" w:firstLine="480"/>
        <w:rPr>
          <w:rFonts w:ascii="宋体" w:eastAsia="宋体" w:cs="宋体"/>
          <w:kern w:val="0"/>
          <w:sz w:val="24"/>
          <w:szCs w:val="24"/>
        </w:rPr>
      </w:pPr>
      <w:r w:rsidRPr="004458A4">
        <w:rPr>
          <w:rFonts w:ascii="宋体" w:eastAsia="宋体" w:cs="宋体"/>
          <w:kern w:val="0"/>
          <w:sz w:val="24"/>
          <w:szCs w:val="24"/>
        </w:rPr>
        <w:t>2.</w:t>
      </w:r>
      <w:r w:rsidRPr="004458A4">
        <w:rPr>
          <w:rFonts w:ascii="宋体" w:eastAsia="宋体" w:cs="宋体" w:hint="eastAsia"/>
          <w:kern w:val="0"/>
          <w:sz w:val="24"/>
          <w:szCs w:val="24"/>
        </w:rPr>
        <w:t>法规</w:t>
      </w:r>
      <w:r w:rsidRPr="004458A4">
        <w:rPr>
          <w:rFonts w:ascii="宋体" w:eastAsia="宋体" w:cs="宋体"/>
          <w:kern w:val="0"/>
          <w:sz w:val="24"/>
          <w:szCs w:val="24"/>
        </w:rPr>
        <w:t>16CFR1250</w:t>
      </w:r>
      <w:r w:rsidRPr="004458A4">
        <w:rPr>
          <w:rFonts w:ascii="宋体" w:eastAsia="宋体" w:cs="宋体" w:hint="eastAsia"/>
          <w:kern w:val="0"/>
          <w:sz w:val="24"/>
          <w:szCs w:val="24"/>
        </w:rPr>
        <w:t>规定</w:t>
      </w:r>
      <w:r w:rsidRPr="004458A4">
        <w:rPr>
          <w:rFonts w:ascii="宋体" w:eastAsia="宋体" w:cs="宋体"/>
          <w:kern w:val="0"/>
          <w:sz w:val="24"/>
          <w:szCs w:val="24"/>
        </w:rPr>
        <w:t>ASTMF963-17</w:t>
      </w:r>
      <w:r w:rsidRPr="004458A4">
        <w:rPr>
          <w:rFonts w:ascii="宋体" w:eastAsia="宋体" w:cs="宋体" w:hint="eastAsia"/>
          <w:kern w:val="0"/>
          <w:sz w:val="24"/>
          <w:szCs w:val="24"/>
        </w:rPr>
        <w:t>条款</w:t>
      </w:r>
      <w:r w:rsidRPr="004458A4">
        <w:rPr>
          <w:rFonts w:ascii="宋体" w:eastAsia="宋体" w:cs="宋体"/>
          <w:kern w:val="0"/>
          <w:sz w:val="24"/>
          <w:szCs w:val="24"/>
        </w:rPr>
        <w:t>8.20.1.5</w:t>
      </w:r>
      <w:r w:rsidRPr="004458A4">
        <w:rPr>
          <w:rFonts w:ascii="宋体" w:eastAsia="宋体" w:cs="宋体" w:hint="eastAsia"/>
          <w:kern w:val="0"/>
          <w:sz w:val="24"/>
          <w:szCs w:val="24"/>
        </w:rPr>
        <w:t>（</w:t>
      </w:r>
      <w:r w:rsidRPr="004458A4">
        <w:rPr>
          <w:rFonts w:ascii="宋体" w:eastAsia="宋体" w:cs="宋体"/>
          <w:kern w:val="0"/>
          <w:sz w:val="24"/>
          <w:szCs w:val="24"/>
        </w:rPr>
        <w:t>5</w:t>
      </w:r>
      <w:r w:rsidRPr="004458A4">
        <w:rPr>
          <w:rFonts w:ascii="宋体" w:eastAsia="宋体" w:cs="宋体" w:hint="eastAsia"/>
          <w:kern w:val="0"/>
          <w:sz w:val="24"/>
          <w:szCs w:val="24"/>
        </w:rPr>
        <w:t>）需要用拖拉玩具的测试方法测试（</w:t>
      </w:r>
      <w:r w:rsidRPr="004458A4">
        <w:rPr>
          <w:rFonts w:ascii="宋体" w:eastAsia="宋体" w:cs="宋体"/>
          <w:kern w:val="0"/>
          <w:sz w:val="24"/>
          <w:szCs w:val="24"/>
        </w:rPr>
        <w:t>ASTMF963-17</w:t>
      </w:r>
      <w:r w:rsidRPr="004458A4">
        <w:rPr>
          <w:rFonts w:ascii="宋体" w:eastAsia="宋体" w:cs="宋体" w:hint="eastAsia"/>
          <w:kern w:val="0"/>
          <w:sz w:val="24"/>
          <w:szCs w:val="24"/>
        </w:rPr>
        <w:t>标准</w:t>
      </w:r>
      <w:r w:rsidRPr="004458A4">
        <w:rPr>
          <w:rFonts w:ascii="宋体" w:eastAsia="宋体" w:cs="宋体"/>
          <w:kern w:val="0"/>
          <w:sz w:val="24"/>
          <w:szCs w:val="24"/>
        </w:rPr>
        <w:t>8.20.1.5(5)</w:t>
      </w:r>
      <w:r w:rsidRPr="004458A4">
        <w:rPr>
          <w:rFonts w:ascii="宋体" w:eastAsia="宋体" w:cs="宋体" w:hint="eastAsia"/>
          <w:kern w:val="0"/>
          <w:sz w:val="24"/>
          <w:szCs w:val="24"/>
        </w:rPr>
        <w:t>中拖拉玩具排除了这一要求）。</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http://www.nbtsc.cn:80/ckyj/81639.jhtml</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（消息来源：宁波技术性贸易措施技术服务中心）</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p>
    <w:p w:rsidR="005B582C" w:rsidRPr="00A022F1" w:rsidRDefault="005B582C" w:rsidP="005B582C">
      <w:pPr>
        <w:pStyle w:val="3"/>
        <w:wordWrap w:val="0"/>
        <w:spacing w:before="0" w:after="0" w:line="415" w:lineRule="auto"/>
        <w:rPr>
          <w:rFonts w:ascii="Calibri" w:eastAsia="黑体" w:hAnsi="Calibri" w:cs="黑体"/>
          <w:color w:val="7030A0"/>
          <w:kern w:val="0"/>
          <w:sz w:val="28"/>
          <w:szCs w:val="28"/>
        </w:rPr>
      </w:pPr>
      <w:bookmarkStart w:id="59" w:name="_Toc509404299"/>
      <w:r w:rsidRPr="00A022F1">
        <w:rPr>
          <w:rFonts w:ascii="Calibri" w:eastAsia="黑体" w:hAnsi="Calibri" w:cs="黑体" w:hint="eastAsia"/>
          <w:color w:val="7030A0"/>
          <w:kern w:val="0"/>
          <w:sz w:val="28"/>
          <w:szCs w:val="28"/>
        </w:rPr>
        <w:t>欧盟拟限制儿童保育产品和家具中的三种阻燃剂</w:t>
      </w:r>
      <w:bookmarkEnd w:id="59"/>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11</w:t>
      </w:r>
      <w:r>
        <w:rPr>
          <w:rFonts w:ascii="宋体" w:eastAsia="宋体" w:cs="宋体" w:hint="eastAsia"/>
          <w:color w:val="000000"/>
          <w:kern w:val="0"/>
          <w:sz w:val="24"/>
          <w:szCs w:val="24"/>
        </w:rPr>
        <w:t>日，欧洲化学品管理局针对限制儿童保育产品和家具中的磷酸三氯乙酯（</w:t>
      </w:r>
      <w:r>
        <w:rPr>
          <w:rFonts w:ascii="宋体" w:eastAsia="宋体" w:cs="宋体"/>
          <w:color w:val="000000"/>
          <w:kern w:val="0"/>
          <w:sz w:val="24"/>
          <w:szCs w:val="24"/>
        </w:rPr>
        <w:t>TCEP</w:t>
      </w:r>
      <w:r>
        <w:rPr>
          <w:rFonts w:ascii="宋体" w:eastAsia="宋体" w:cs="宋体" w:hint="eastAsia"/>
          <w:color w:val="000000"/>
          <w:kern w:val="0"/>
          <w:sz w:val="24"/>
          <w:szCs w:val="24"/>
        </w:rPr>
        <w:t>）、磷酸三氯丙酯（</w:t>
      </w:r>
      <w:r>
        <w:rPr>
          <w:rFonts w:ascii="宋体" w:eastAsia="宋体" w:cs="宋体"/>
          <w:color w:val="000000"/>
          <w:kern w:val="0"/>
          <w:sz w:val="24"/>
          <w:szCs w:val="24"/>
        </w:rPr>
        <w:t>TCPP</w:t>
      </w:r>
      <w:r>
        <w:rPr>
          <w:rFonts w:ascii="宋体" w:eastAsia="宋体" w:cs="宋体" w:hint="eastAsia"/>
          <w:color w:val="000000"/>
          <w:kern w:val="0"/>
          <w:sz w:val="24"/>
          <w:szCs w:val="24"/>
        </w:rPr>
        <w:t>）、磷酸三（</w:t>
      </w:r>
      <w:r>
        <w:rPr>
          <w:rFonts w:ascii="宋体" w:eastAsia="宋体" w:cs="宋体"/>
          <w:color w:val="000000"/>
          <w:kern w:val="0"/>
          <w:sz w:val="24"/>
          <w:szCs w:val="24"/>
        </w:rPr>
        <w:t>1,3-</w:t>
      </w:r>
      <w:r>
        <w:rPr>
          <w:rFonts w:ascii="宋体" w:eastAsia="宋体" w:cs="宋体" w:hint="eastAsia"/>
          <w:color w:val="000000"/>
          <w:kern w:val="0"/>
          <w:sz w:val="24"/>
          <w:szCs w:val="24"/>
        </w:rPr>
        <w:t>二氯</w:t>
      </w:r>
      <w:r>
        <w:rPr>
          <w:rFonts w:ascii="宋体" w:eastAsia="宋体" w:cs="宋体"/>
          <w:color w:val="000000"/>
          <w:kern w:val="0"/>
          <w:sz w:val="24"/>
          <w:szCs w:val="24"/>
        </w:rPr>
        <w:t>-2-</w:t>
      </w:r>
      <w:r>
        <w:rPr>
          <w:rFonts w:ascii="宋体" w:eastAsia="宋体" w:cs="宋体" w:hint="eastAsia"/>
          <w:color w:val="000000"/>
          <w:kern w:val="0"/>
          <w:sz w:val="24"/>
          <w:szCs w:val="24"/>
        </w:rPr>
        <w:t>丙基）酯（</w:t>
      </w:r>
      <w:r>
        <w:rPr>
          <w:rFonts w:ascii="宋体" w:eastAsia="宋体" w:cs="宋体"/>
          <w:color w:val="000000"/>
          <w:kern w:val="0"/>
          <w:sz w:val="24"/>
          <w:szCs w:val="24"/>
        </w:rPr>
        <w:t>TDCP</w:t>
      </w:r>
      <w:r>
        <w:rPr>
          <w:rFonts w:ascii="宋体" w:eastAsia="宋体" w:cs="宋体" w:hint="eastAsia"/>
          <w:color w:val="000000"/>
          <w:kern w:val="0"/>
          <w:sz w:val="24"/>
          <w:szCs w:val="24"/>
        </w:rPr>
        <w:t>）开展公众评议，物质的详细信息见下表：</w:t>
      </w:r>
    </w:p>
    <w:tbl>
      <w:tblPr>
        <w:tblStyle w:val="ae"/>
        <w:tblW w:w="0" w:type="auto"/>
        <w:tblLook w:val="04A0" w:firstRow="1" w:lastRow="0" w:firstColumn="1" w:lastColumn="0" w:noHBand="0" w:noVBand="1"/>
      </w:tblPr>
      <w:tblGrid>
        <w:gridCol w:w="846"/>
        <w:gridCol w:w="1417"/>
        <w:gridCol w:w="1418"/>
        <w:gridCol w:w="4615"/>
      </w:tblGrid>
      <w:tr w:rsidR="005B582C" w:rsidRPr="00A02F1F" w:rsidTr="00A9322A">
        <w:tc>
          <w:tcPr>
            <w:tcW w:w="846" w:type="dxa"/>
          </w:tcPr>
          <w:p w:rsidR="005B582C" w:rsidRPr="00A02F1F" w:rsidRDefault="005B582C" w:rsidP="00A9322A">
            <w:pPr>
              <w:autoSpaceDE w:val="0"/>
              <w:autoSpaceDN w:val="0"/>
              <w:adjustRightInd w:val="0"/>
              <w:rPr>
                <w:rFonts w:ascii="宋体" w:eastAsia="宋体" w:cs="宋体"/>
                <w:color w:val="000000"/>
                <w:kern w:val="0"/>
                <w:sz w:val="24"/>
                <w:szCs w:val="24"/>
              </w:rPr>
            </w:pPr>
            <w:r w:rsidRPr="00A02F1F">
              <w:rPr>
                <w:rFonts w:ascii="宋体" w:eastAsia="宋体" w:cs="宋体" w:hint="eastAsia"/>
                <w:color w:val="000000"/>
                <w:kern w:val="0"/>
                <w:sz w:val="24"/>
                <w:szCs w:val="24"/>
              </w:rPr>
              <w:t>物质名称</w:t>
            </w:r>
          </w:p>
        </w:tc>
        <w:tc>
          <w:tcPr>
            <w:tcW w:w="1417" w:type="dxa"/>
          </w:tcPr>
          <w:p w:rsidR="005B582C" w:rsidRPr="00A02F1F" w:rsidRDefault="005B582C" w:rsidP="00A9322A">
            <w:pPr>
              <w:autoSpaceDE w:val="0"/>
              <w:autoSpaceDN w:val="0"/>
              <w:adjustRightInd w:val="0"/>
              <w:rPr>
                <w:rFonts w:ascii="宋体" w:eastAsia="宋体" w:cs="宋体"/>
                <w:color w:val="000000"/>
                <w:kern w:val="0"/>
                <w:sz w:val="24"/>
                <w:szCs w:val="24"/>
              </w:rPr>
            </w:pPr>
            <w:r w:rsidRPr="00A02F1F">
              <w:rPr>
                <w:rFonts w:ascii="宋体" w:eastAsia="宋体" w:cs="宋体"/>
                <w:color w:val="000000"/>
                <w:kern w:val="0"/>
                <w:sz w:val="24"/>
                <w:szCs w:val="24"/>
              </w:rPr>
              <w:t>EC</w:t>
            </w:r>
            <w:r w:rsidRPr="00A02F1F">
              <w:rPr>
                <w:rFonts w:ascii="宋体" w:eastAsia="宋体" w:cs="宋体" w:hint="eastAsia"/>
                <w:color w:val="000000"/>
                <w:kern w:val="0"/>
                <w:sz w:val="24"/>
                <w:szCs w:val="24"/>
              </w:rPr>
              <w:t>号</w:t>
            </w:r>
          </w:p>
        </w:tc>
        <w:tc>
          <w:tcPr>
            <w:tcW w:w="1418" w:type="dxa"/>
          </w:tcPr>
          <w:p w:rsidR="005B582C" w:rsidRPr="00A02F1F" w:rsidRDefault="005B582C" w:rsidP="00A9322A">
            <w:pPr>
              <w:autoSpaceDE w:val="0"/>
              <w:autoSpaceDN w:val="0"/>
              <w:adjustRightInd w:val="0"/>
              <w:rPr>
                <w:rFonts w:ascii="宋体" w:eastAsia="宋体" w:cs="宋体"/>
                <w:color w:val="000000"/>
                <w:kern w:val="0"/>
                <w:sz w:val="24"/>
                <w:szCs w:val="24"/>
              </w:rPr>
            </w:pPr>
            <w:r w:rsidRPr="00A02F1F">
              <w:rPr>
                <w:rFonts w:ascii="宋体" w:eastAsia="宋体" w:cs="宋体"/>
                <w:color w:val="000000"/>
                <w:kern w:val="0"/>
                <w:sz w:val="24"/>
                <w:szCs w:val="24"/>
              </w:rPr>
              <w:t>CAS</w:t>
            </w:r>
            <w:r w:rsidRPr="00A02F1F">
              <w:rPr>
                <w:rFonts w:ascii="宋体" w:eastAsia="宋体" w:cs="宋体" w:hint="eastAsia"/>
                <w:color w:val="000000"/>
                <w:kern w:val="0"/>
                <w:sz w:val="24"/>
                <w:szCs w:val="24"/>
              </w:rPr>
              <w:t>号</w:t>
            </w:r>
          </w:p>
        </w:tc>
        <w:tc>
          <w:tcPr>
            <w:tcW w:w="4615" w:type="dxa"/>
          </w:tcPr>
          <w:p w:rsidR="005B582C" w:rsidRPr="00A02F1F" w:rsidRDefault="005B582C" w:rsidP="00A9322A">
            <w:pPr>
              <w:autoSpaceDE w:val="0"/>
              <w:autoSpaceDN w:val="0"/>
              <w:adjustRightInd w:val="0"/>
              <w:rPr>
                <w:rFonts w:ascii="宋体" w:eastAsia="宋体" w:cs="宋体"/>
                <w:color w:val="000000"/>
                <w:kern w:val="0"/>
                <w:sz w:val="24"/>
                <w:szCs w:val="24"/>
              </w:rPr>
            </w:pPr>
            <w:r w:rsidRPr="00A02F1F">
              <w:rPr>
                <w:rFonts w:ascii="宋体" w:eastAsia="宋体" w:cs="宋体" w:hint="eastAsia"/>
                <w:color w:val="000000"/>
                <w:kern w:val="0"/>
                <w:sz w:val="24"/>
                <w:szCs w:val="24"/>
              </w:rPr>
              <w:t>物质特性</w:t>
            </w:r>
          </w:p>
        </w:tc>
      </w:tr>
      <w:tr w:rsidR="005B582C" w:rsidRPr="00A02F1F" w:rsidTr="00A9322A">
        <w:tc>
          <w:tcPr>
            <w:tcW w:w="846" w:type="dxa"/>
          </w:tcPr>
          <w:p w:rsidR="005B582C" w:rsidRPr="00A02F1F" w:rsidRDefault="005B582C" w:rsidP="00A9322A">
            <w:pPr>
              <w:autoSpaceDE w:val="0"/>
              <w:autoSpaceDN w:val="0"/>
              <w:adjustRightInd w:val="0"/>
              <w:rPr>
                <w:rFonts w:ascii="宋体" w:eastAsia="宋体" w:cs="宋体"/>
                <w:color w:val="000000"/>
                <w:kern w:val="0"/>
                <w:sz w:val="24"/>
                <w:szCs w:val="24"/>
              </w:rPr>
            </w:pPr>
            <w:r w:rsidRPr="00A02F1F">
              <w:rPr>
                <w:rFonts w:ascii="宋体" w:eastAsia="宋体" w:cs="宋体"/>
                <w:color w:val="000000"/>
                <w:kern w:val="0"/>
                <w:sz w:val="24"/>
                <w:szCs w:val="24"/>
              </w:rPr>
              <w:t>TCEP</w:t>
            </w:r>
          </w:p>
        </w:tc>
        <w:tc>
          <w:tcPr>
            <w:tcW w:w="1417" w:type="dxa"/>
          </w:tcPr>
          <w:p w:rsidR="005B582C" w:rsidRPr="00A02F1F" w:rsidRDefault="005B582C" w:rsidP="00A9322A">
            <w:pPr>
              <w:autoSpaceDE w:val="0"/>
              <w:autoSpaceDN w:val="0"/>
              <w:adjustRightInd w:val="0"/>
              <w:rPr>
                <w:rFonts w:ascii="宋体" w:eastAsia="宋体" w:cs="宋体"/>
                <w:color w:val="000000"/>
                <w:kern w:val="0"/>
                <w:sz w:val="24"/>
                <w:szCs w:val="24"/>
              </w:rPr>
            </w:pPr>
            <w:r w:rsidRPr="00A02F1F">
              <w:rPr>
                <w:rFonts w:ascii="宋体" w:eastAsia="宋体" w:cs="宋体"/>
                <w:color w:val="000000"/>
                <w:kern w:val="0"/>
                <w:sz w:val="24"/>
                <w:szCs w:val="24"/>
              </w:rPr>
              <w:t>204-118-5</w:t>
            </w:r>
          </w:p>
        </w:tc>
        <w:tc>
          <w:tcPr>
            <w:tcW w:w="1418" w:type="dxa"/>
          </w:tcPr>
          <w:p w:rsidR="005B582C" w:rsidRPr="00A02F1F" w:rsidRDefault="005B582C" w:rsidP="00A9322A">
            <w:pPr>
              <w:autoSpaceDE w:val="0"/>
              <w:autoSpaceDN w:val="0"/>
              <w:adjustRightInd w:val="0"/>
              <w:rPr>
                <w:rFonts w:ascii="宋体" w:eastAsia="宋体" w:cs="宋体"/>
                <w:color w:val="000000"/>
                <w:kern w:val="0"/>
                <w:sz w:val="24"/>
                <w:szCs w:val="24"/>
              </w:rPr>
            </w:pPr>
            <w:r w:rsidRPr="00A02F1F">
              <w:rPr>
                <w:rFonts w:ascii="宋体" w:eastAsia="宋体" w:cs="宋体"/>
                <w:color w:val="000000"/>
                <w:kern w:val="0"/>
                <w:sz w:val="24"/>
                <w:szCs w:val="24"/>
              </w:rPr>
              <w:t>115-96-8</w:t>
            </w:r>
          </w:p>
        </w:tc>
        <w:tc>
          <w:tcPr>
            <w:tcW w:w="4615" w:type="dxa"/>
          </w:tcPr>
          <w:p w:rsidR="005B582C" w:rsidRPr="00A02F1F" w:rsidRDefault="005B582C" w:rsidP="00A9322A">
            <w:pPr>
              <w:autoSpaceDE w:val="0"/>
              <w:autoSpaceDN w:val="0"/>
              <w:adjustRightInd w:val="0"/>
              <w:rPr>
                <w:rFonts w:ascii="宋体" w:eastAsia="宋体" w:cs="宋体"/>
                <w:color w:val="000000"/>
                <w:kern w:val="0"/>
                <w:sz w:val="24"/>
                <w:szCs w:val="24"/>
              </w:rPr>
            </w:pPr>
            <w:r w:rsidRPr="00A02F1F">
              <w:rPr>
                <w:rFonts w:ascii="宋体" w:eastAsia="宋体" w:cs="宋体" w:hint="eastAsia"/>
                <w:color w:val="000000"/>
                <w:kern w:val="0"/>
                <w:sz w:val="24"/>
                <w:szCs w:val="24"/>
              </w:rPr>
              <w:t>是一种</w:t>
            </w:r>
            <w:proofErr w:type="gramStart"/>
            <w:r w:rsidRPr="00A02F1F">
              <w:rPr>
                <w:rFonts w:ascii="宋体" w:eastAsia="宋体" w:cs="宋体" w:hint="eastAsia"/>
                <w:color w:val="000000"/>
                <w:kern w:val="0"/>
                <w:sz w:val="24"/>
                <w:szCs w:val="24"/>
              </w:rPr>
              <w:t>膦</w:t>
            </w:r>
            <w:proofErr w:type="gramEnd"/>
            <w:r w:rsidRPr="00A02F1F">
              <w:rPr>
                <w:rFonts w:ascii="宋体" w:eastAsia="宋体" w:cs="宋体" w:hint="eastAsia"/>
                <w:color w:val="000000"/>
                <w:kern w:val="0"/>
                <w:sz w:val="24"/>
                <w:szCs w:val="24"/>
              </w:rPr>
              <w:t>酸烷基酯，被用作聚氨酯、聚酯树脂、聚丙烯酸酯以及其它聚合物中的阻燃增塑剂和粘度调节剂；</w:t>
            </w:r>
            <w:r w:rsidRPr="00A02F1F">
              <w:rPr>
                <w:rFonts w:ascii="宋体" w:eastAsia="宋体" w:cs="宋体"/>
                <w:color w:val="000000"/>
                <w:kern w:val="0"/>
                <w:sz w:val="24"/>
                <w:szCs w:val="24"/>
              </w:rPr>
              <w:t>2</w:t>
            </w:r>
            <w:r w:rsidRPr="00A02F1F">
              <w:rPr>
                <w:rFonts w:ascii="宋体" w:eastAsia="宋体" w:cs="宋体" w:hint="eastAsia"/>
                <w:color w:val="000000"/>
                <w:kern w:val="0"/>
                <w:sz w:val="24"/>
                <w:szCs w:val="24"/>
              </w:rPr>
              <w:t>类致癌物质、</w:t>
            </w:r>
            <w:r w:rsidRPr="00A02F1F">
              <w:rPr>
                <w:rFonts w:ascii="宋体" w:eastAsia="宋体" w:cs="宋体"/>
                <w:color w:val="000000"/>
                <w:kern w:val="0"/>
                <w:sz w:val="24"/>
                <w:szCs w:val="24"/>
              </w:rPr>
              <w:t>1B</w:t>
            </w:r>
            <w:r w:rsidRPr="00A02F1F">
              <w:rPr>
                <w:rFonts w:ascii="宋体" w:eastAsia="宋体" w:cs="宋体" w:hint="eastAsia"/>
                <w:color w:val="000000"/>
                <w:kern w:val="0"/>
                <w:sz w:val="24"/>
                <w:szCs w:val="24"/>
              </w:rPr>
              <w:t>类生殖毒性物质，摄入后会引起肾脏、肝脏和大脑毒性，损害健康和诱发癌症</w:t>
            </w:r>
          </w:p>
        </w:tc>
      </w:tr>
      <w:tr w:rsidR="005B582C" w:rsidRPr="00A02F1F" w:rsidTr="00A9322A">
        <w:tc>
          <w:tcPr>
            <w:tcW w:w="846" w:type="dxa"/>
          </w:tcPr>
          <w:p w:rsidR="005B582C" w:rsidRPr="00A02F1F" w:rsidRDefault="005B582C" w:rsidP="00A9322A">
            <w:pPr>
              <w:autoSpaceDE w:val="0"/>
              <w:autoSpaceDN w:val="0"/>
              <w:adjustRightInd w:val="0"/>
              <w:rPr>
                <w:rFonts w:ascii="宋体" w:eastAsia="宋体" w:cs="宋体"/>
                <w:color w:val="000000"/>
                <w:kern w:val="0"/>
                <w:sz w:val="24"/>
                <w:szCs w:val="24"/>
              </w:rPr>
            </w:pPr>
            <w:r w:rsidRPr="00A02F1F">
              <w:rPr>
                <w:rFonts w:ascii="宋体" w:eastAsia="宋体" w:cs="宋体"/>
                <w:color w:val="000000"/>
                <w:kern w:val="0"/>
                <w:sz w:val="24"/>
                <w:szCs w:val="24"/>
              </w:rPr>
              <w:t>TCPP</w:t>
            </w:r>
          </w:p>
        </w:tc>
        <w:tc>
          <w:tcPr>
            <w:tcW w:w="1417" w:type="dxa"/>
          </w:tcPr>
          <w:p w:rsidR="005B582C" w:rsidRPr="00A02F1F" w:rsidRDefault="005B582C" w:rsidP="00A9322A">
            <w:pPr>
              <w:autoSpaceDE w:val="0"/>
              <w:autoSpaceDN w:val="0"/>
              <w:adjustRightInd w:val="0"/>
              <w:rPr>
                <w:rFonts w:ascii="宋体" w:eastAsia="宋体" w:cs="宋体"/>
                <w:color w:val="000000"/>
                <w:kern w:val="0"/>
                <w:sz w:val="24"/>
                <w:szCs w:val="24"/>
              </w:rPr>
            </w:pPr>
            <w:r w:rsidRPr="00A02F1F">
              <w:rPr>
                <w:rFonts w:ascii="宋体" w:eastAsia="宋体" w:cs="宋体"/>
                <w:color w:val="000000"/>
                <w:kern w:val="0"/>
                <w:sz w:val="24"/>
                <w:szCs w:val="24"/>
              </w:rPr>
              <w:t>237-158-7</w:t>
            </w:r>
          </w:p>
        </w:tc>
        <w:tc>
          <w:tcPr>
            <w:tcW w:w="1418" w:type="dxa"/>
          </w:tcPr>
          <w:p w:rsidR="005B582C" w:rsidRPr="00A02F1F" w:rsidRDefault="005B582C" w:rsidP="00A9322A">
            <w:pPr>
              <w:autoSpaceDE w:val="0"/>
              <w:autoSpaceDN w:val="0"/>
              <w:adjustRightInd w:val="0"/>
              <w:rPr>
                <w:rFonts w:ascii="宋体" w:eastAsia="宋体" w:cs="宋体"/>
                <w:color w:val="000000"/>
                <w:kern w:val="0"/>
                <w:sz w:val="24"/>
                <w:szCs w:val="24"/>
              </w:rPr>
            </w:pPr>
            <w:r w:rsidRPr="00A02F1F">
              <w:rPr>
                <w:rFonts w:ascii="宋体" w:eastAsia="宋体" w:cs="宋体"/>
                <w:color w:val="000000"/>
                <w:kern w:val="0"/>
                <w:sz w:val="24"/>
                <w:szCs w:val="24"/>
              </w:rPr>
              <w:t>13674-84-5</w:t>
            </w:r>
          </w:p>
        </w:tc>
        <w:tc>
          <w:tcPr>
            <w:tcW w:w="4615" w:type="dxa"/>
          </w:tcPr>
          <w:p w:rsidR="005B582C" w:rsidRPr="00A02F1F" w:rsidRDefault="005B582C" w:rsidP="00A9322A">
            <w:pPr>
              <w:autoSpaceDE w:val="0"/>
              <w:autoSpaceDN w:val="0"/>
              <w:adjustRightInd w:val="0"/>
              <w:rPr>
                <w:rFonts w:ascii="宋体" w:eastAsia="宋体" w:cs="宋体"/>
                <w:color w:val="000000"/>
                <w:kern w:val="0"/>
                <w:sz w:val="24"/>
                <w:szCs w:val="24"/>
              </w:rPr>
            </w:pPr>
            <w:r w:rsidRPr="00A02F1F">
              <w:rPr>
                <w:rFonts w:ascii="宋体" w:eastAsia="宋体" w:cs="宋体"/>
                <w:color w:val="000000"/>
                <w:kern w:val="0"/>
                <w:sz w:val="24"/>
                <w:szCs w:val="24"/>
              </w:rPr>
              <w:t>TDCP</w:t>
            </w:r>
            <w:r w:rsidRPr="00A02F1F">
              <w:rPr>
                <w:rFonts w:ascii="宋体" w:eastAsia="宋体" w:cs="宋体" w:hint="eastAsia"/>
                <w:color w:val="000000"/>
                <w:kern w:val="0"/>
                <w:sz w:val="24"/>
                <w:szCs w:val="24"/>
              </w:rPr>
              <w:t>和</w:t>
            </w:r>
            <w:r w:rsidRPr="00A02F1F">
              <w:rPr>
                <w:rFonts w:ascii="宋体" w:eastAsia="宋体" w:cs="宋体"/>
                <w:color w:val="000000"/>
                <w:kern w:val="0"/>
                <w:sz w:val="24"/>
                <w:szCs w:val="24"/>
              </w:rPr>
              <w:t>TCEP</w:t>
            </w:r>
            <w:r w:rsidRPr="00A02F1F">
              <w:rPr>
                <w:rFonts w:ascii="宋体" w:eastAsia="宋体" w:cs="宋体" w:hint="eastAsia"/>
                <w:color w:val="000000"/>
                <w:kern w:val="0"/>
                <w:sz w:val="24"/>
                <w:szCs w:val="24"/>
              </w:rPr>
              <w:t>的卤代替代物，具有与</w:t>
            </w:r>
            <w:r w:rsidRPr="00A02F1F">
              <w:rPr>
                <w:rFonts w:ascii="宋体" w:eastAsia="宋体" w:cs="宋体"/>
                <w:color w:val="000000"/>
                <w:kern w:val="0"/>
                <w:sz w:val="24"/>
                <w:szCs w:val="24"/>
              </w:rPr>
              <w:t>TCEP</w:t>
            </w:r>
            <w:r w:rsidRPr="00A02F1F">
              <w:rPr>
                <w:rFonts w:ascii="宋体" w:eastAsia="宋体" w:cs="宋体" w:hint="eastAsia"/>
                <w:color w:val="000000"/>
                <w:kern w:val="0"/>
                <w:sz w:val="24"/>
                <w:szCs w:val="24"/>
              </w:rPr>
              <w:t>类似的物理化学特性和毒理特征</w:t>
            </w:r>
          </w:p>
        </w:tc>
      </w:tr>
      <w:tr w:rsidR="005B582C" w:rsidRPr="00A02F1F" w:rsidTr="00A9322A">
        <w:tc>
          <w:tcPr>
            <w:tcW w:w="846" w:type="dxa"/>
          </w:tcPr>
          <w:p w:rsidR="005B582C" w:rsidRPr="00A02F1F" w:rsidRDefault="005B582C" w:rsidP="00A9322A">
            <w:pPr>
              <w:autoSpaceDE w:val="0"/>
              <w:autoSpaceDN w:val="0"/>
              <w:adjustRightInd w:val="0"/>
              <w:rPr>
                <w:rFonts w:ascii="宋体" w:eastAsia="宋体" w:cs="宋体"/>
                <w:color w:val="000000"/>
                <w:kern w:val="0"/>
                <w:sz w:val="24"/>
                <w:szCs w:val="24"/>
              </w:rPr>
            </w:pPr>
            <w:r w:rsidRPr="00A02F1F">
              <w:rPr>
                <w:rFonts w:ascii="宋体" w:eastAsia="宋体" w:cs="宋体"/>
                <w:color w:val="000000"/>
                <w:kern w:val="0"/>
                <w:sz w:val="24"/>
                <w:szCs w:val="24"/>
              </w:rPr>
              <w:t>TDCP</w:t>
            </w:r>
          </w:p>
        </w:tc>
        <w:tc>
          <w:tcPr>
            <w:tcW w:w="1417" w:type="dxa"/>
          </w:tcPr>
          <w:p w:rsidR="005B582C" w:rsidRPr="00A02F1F" w:rsidRDefault="005B582C" w:rsidP="00A9322A">
            <w:pPr>
              <w:autoSpaceDE w:val="0"/>
              <w:autoSpaceDN w:val="0"/>
              <w:adjustRightInd w:val="0"/>
              <w:rPr>
                <w:rFonts w:ascii="宋体" w:eastAsia="宋体" w:cs="宋体"/>
                <w:color w:val="000000"/>
                <w:kern w:val="0"/>
                <w:sz w:val="24"/>
                <w:szCs w:val="24"/>
              </w:rPr>
            </w:pPr>
            <w:r w:rsidRPr="00A02F1F">
              <w:rPr>
                <w:rFonts w:ascii="宋体" w:eastAsia="宋体" w:cs="宋体"/>
                <w:color w:val="000000"/>
                <w:kern w:val="0"/>
                <w:sz w:val="24"/>
                <w:szCs w:val="24"/>
              </w:rPr>
              <w:t>237-159-2</w:t>
            </w:r>
          </w:p>
        </w:tc>
        <w:tc>
          <w:tcPr>
            <w:tcW w:w="1418" w:type="dxa"/>
          </w:tcPr>
          <w:p w:rsidR="005B582C" w:rsidRPr="00A02F1F" w:rsidRDefault="005B582C" w:rsidP="00A9322A">
            <w:pPr>
              <w:autoSpaceDE w:val="0"/>
              <w:autoSpaceDN w:val="0"/>
              <w:adjustRightInd w:val="0"/>
              <w:rPr>
                <w:rFonts w:ascii="宋体" w:eastAsia="宋体" w:cs="宋体"/>
                <w:color w:val="000000"/>
                <w:kern w:val="0"/>
                <w:sz w:val="24"/>
                <w:szCs w:val="24"/>
              </w:rPr>
            </w:pPr>
            <w:r w:rsidRPr="00A02F1F">
              <w:rPr>
                <w:rFonts w:ascii="宋体" w:eastAsia="宋体" w:cs="宋体"/>
                <w:color w:val="000000"/>
                <w:kern w:val="0"/>
                <w:sz w:val="24"/>
                <w:szCs w:val="24"/>
              </w:rPr>
              <w:t>13674-87-8</w:t>
            </w:r>
          </w:p>
        </w:tc>
        <w:tc>
          <w:tcPr>
            <w:tcW w:w="4615" w:type="dxa"/>
          </w:tcPr>
          <w:p w:rsidR="005B582C" w:rsidRPr="00A02F1F" w:rsidRDefault="005B582C" w:rsidP="00A9322A">
            <w:pPr>
              <w:autoSpaceDE w:val="0"/>
              <w:autoSpaceDN w:val="0"/>
              <w:adjustRightInd w:val="0"/>
              <w:rPr>
                <w:rFonts w:ascii="宋体" w:eastAsia="宋体" w:cs="宋体"/>
                <w:color w:val="000000"/>
                <w:kern w:val="0"/>
                <w:sz w:val="24"/>
                <w:szCs w:val="24"/>
              </w:rPr>
            </w:pPr>
            <w:proofErr w:type="gramStart"/>
            <w:r w:rsidRPr="00A02F1F">
              <w:rPr>
                <w:rFonts w:ascii="宋体" w:eastAsia="宋体" w:cs="宋体" w:hint="eastAsia"/>
                <w:color w:val="000000"/>
                <w:kern w:val="0"/>
                <w:sz w:val="24"/>
                <w:szCs w:val="24"/>
              </w:rPr>
              <w:t>磷氯系</w:t>
            </w:r>
            <w:proofErr w:type="gramEnd"/>
            <w:r w:rsidRPr="00A02F1F">
              <w:rPr>
                <w:rFonts w:ascii="宋体" w:eastAsia="宋体" w:cs="宋体" w:hint="eastAsia"/>
                <w:color w:val="000000"/>
                <w:kern w:val="0"/>
                <w:sz w:val="24"/>
                <w:szCs w:val="24"/>
              </w:rPr>
              <w:t>阻燃剂中阻燃性及持久性最好的品种之一，摄入会引起腹泻、导致胆碱酯酶作用异常</w:t>
            </w:r>
          </w:p>
        </w:tc>
      </w:tr>
    </w:tbl>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评议截止日期为</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2</w:t>
      </w:r>
      <w:r>
        <w:rPr>
          <w:rFonts w:ascii="宋体" w:eastAsia="宋体" w:cs="宋体" w:hint="eastAsia"/>
          <w:color w:val="000000"/>
          <w:kern w:val="0"/>
          <w:sz w:val="24"/>
          <w:szCs w:val="24"/>
        </w:rPr>
        <w:t>月</w:t>
      </w:r>
      <w:r>
        <w:rPr>
          <w:rFonts w:ascii="宋体" w:eastAsia="宋体" w:cs="宋体"/>
          <w:color w:val="000000"/>
          <w:kern w:val="0"/>
          <w:sz w:val="24"/>
          <w:szCs w:val="24"/>
        </w:rPr>
        <w:t>3</w:t>
      </w:r>
      <w:r>
        <w:rPr>
          <w:rFonts w:ascii="宋体" w:eastAsia="宋体" w:cs="宋体" w:hint="eastAsia"/>
          <w:color w:val="000000"/>
          <w:kern w:val="0"/>
          <w:sz w:val="24"/>
          <w:szCs w:val="24"/>
        </w:rPr>
        <w:t>日。</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http://www.xmtbt-sps.gov.cn/detail.asp?id=56291</w:t>
      </w:r>
    </w:p>
    <w:p w:rsidR="005B582C" w:rsidRPr="00530F56" w:rsidRDefault="005B582C" w:rsidP="005B582C">
      <w:pPr>
        <w:ind w:firstLineChars="200" w:firstLine="480"/>
      </w:pPr>
      <w:r>
        <w:rPr>
          <w:rFonts w:ascii="宋体" w:eastAsia="宋体" w:cs="宋体" w:hint="eastAsia"/>
          <w:color w:val="000000"/>
          <w:kern w:val="0"/>
          <w:sz w:val="24"/>
          <w:szCs w:val="24"/>
        </w:rPr>
        <w:t>（消息来源：厦门</w:t>
      </w:r>
      <w:r>
        <w:rPr>
          <w:rFonts w:ascii="宋体" w:eastAsia="宋体" w:cs="宋体"/>
          <w:color w:val="000000"/>
          <w:kern w:val="0"/>
          <w:sz w:val="24"/>
          <w:szCs w:val="24"/>
        </w:rPr>
        <w:t>WTO</w:t>
      </w:r>
      <w:r>
        <w:rPr>
          <w:rFonts w:ascii="宋体" w:eastAsia="宋体" w:cs="宋体" w:hint="eastAsia"/>
          <w:color w:val="000000"/>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p>
    <w:p w:rsidR="005B582C" w:rsidRPr="00A022F1" w:rsidRDefault="005B582C" w:rsidP="005B582C">
      <w:pPr>
        <w:pStyle w:val="3"/>
        <w:wordWrap w:val="0"/>
        <w:spacing w:before="0" w:after="0" w:line="415" w:lineRule="auto"/>
        <w:rPr>
          <w:rFonts w:ascii="Calibri" w:eastAsia="黑体" w:hAnsi="Calibri" w:cs="黑体"/>
          <w:color w:val="7030A0"/>
          <w:kern w:val="0"/>
          <w:sz w:val="28"/>
          <w:szCs w:val="28"/>
        </w:rPr>
      </w:pPr>
      <w:bookmarkStart w:id="60" w:name="_Toc509404300"/>
      <w:r w:rsidRPr="00A022F1">
        <w:rPr>
          <w:rFonts w:ascii="Calibri" w:eastAsia="黑体" w:hAnsi="Calibri" w:cs="黑体" w:hint="eastAsia"/>
          <w:color w:val="7030A0"/>
          <w:kern w:val="0"/>
          <w:sz w:val="28"/>
          <w:szCs w:val="28"/>
        </w:rPr>
        <w:t>美国儿童折叠座椅和凳子采用新强制性安全标准</w:t>
      </w:r>
      <w:bookmarkEnd w:id="60"/>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美国消费品安全委员会（</w:t>
      </w:r>
      <w:r>
        <w:rPr>
          <w:rFonts w:ascii="宋体" w:eastAsia="宋体" w:cs="宋体"/>
          <w:color w:val="000000"/>
          <w:kern w:val="0"/>
          <w:sz w:val="24"/>
          <w:szCs w:val="24"/>
        </w:rPr>
        <w:t>CPSC</w:t>
      </w:r>
      <w:r>
        <w:rPr>
          <w:rFonts w:ascii="宋体" w:eastAsia="宋体" w:cs="宋体" w:hint="eastAsia"/>
          <w:color w:val="000000"/>
          <w:kern w:val="0"/>
          <w:sz w:val="24"/>
          <w:szCs w:val="24"/>
        </w:rPr>
        <w:t>）发布了一项于</w:t>
      </w:r>
      <w:r>
        <w:rPr>
          <w:rFonts w:ascii="宋体" w:eastAsia="宋体" w:cs="宋体"/>
          <w:color w:val="000000"/>
          <w:kern w:val="0"/>
          <w:sz w:val="24"/>
          <w:szCs w:val="24"/>
        </w:rPr>
        <w:t>6</w:t>
      </w:r>
      <w:r>
        <w:rPr>
          <w:rFonts w:ascii="宋体" w:eastAsia="宋体" w:cs="宋体" w:hint="eastAsia"/>
          <w:color w:val="000000"/>
          <w:kern w:val="0"/>
          <w:sz w:val="24"/>
          <w:szCs w:val="24"/>
        </w:rPr>
        <w:t>月</w:t>
      </w:r>
      <w:r>
        <w:rPr>
          <w:rFonts w:ascii="宋体" w:eastAsia="宋体" w:cs="宋体"/>
          <w:color w:val="000000"/>
          <w:kern w:val="0"/>
          <w:sz w:val="24"/>
          <w:szCs w:val="24"/>
        </w:rPr>
        <w:t>15</w:t>
      </w:r>
      <w:r>
        <w:rPr>
          <w:rFonts w:ascii="宋体" w:eastAsia="宋体" w:cs="宋体" w:hint="eastAsia"/>
          <w:color w:val="000000"/>
          <w:kern w:val="0"/>
          <w:sz w:val="24"/>
          <w:szCs w:val="24"/>
        </w:rPr>
        <w:t>日生效的最终规则，规则确定了适用于儿童折叠座椅和凳子的新强制性安全标准。该标准是一项儿童产</w:t>
      </w:r>
      <w:r>
        <w:rPr>
          <w:rFonts w:ascii="宋体" w:eastAsia="宋体" w:cs="宋体" w:hint="eastAsia"/>
          <w:color w:val="000000"/>
          <w:kern w:val="0"/>
          <w:sz w:val="24"/>
          <w:szCs w:val="24"/>
        </w:rPr>
        <w:lastRenderedPageBreak/>
        <w:t>品安全性规则，包括了锁定机制、足够的铰链间隙、后向和侧向稳定性测试和警告标签要求。标准还要求提供声明，说明实验室作为第三方合格评定机构如何按照新标准对产品进行测试。</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新强制性标准无修改地引用了自愿性标准</w:t>
      </w:r>
      <w:r>
        <w:rPr>
          <w:rFonts w:ascii="宋体" w:eastAsia="宋体" w:cs="宋体"/>
          <w:color w:val="000000"/>
          <w:kern w:val="0"/>
          <w:sz w:val="24"/>
          <w:szCs w:val="24"/>
        </w:rPr>
        <w:t>ASTMF2613-17a</w:t>
      </w:r>
      <w:r>
        <w:rPr>
          <w:rFonts w:ascii="宋体" w:eastAsia="宋体" w:cs="宋体" w:hint="eastAsia"/>
          <w:color w:val="000000"/>
          <w:kern w:val="0"/>
          <w:sz w:val="24"/>
          <w:szCs w:val="24"/>
        </w:rPr>
        <w:t>的内容。新标准将儿童折叠座椅或凳子描述为有以下特征、座椅高度在</w:t>
      </w:r>
      <w:r>
        <w:rPr>
          <w:rFonts w:ascii="宋体" w:eastAsia="宋体" w:cs="宋体"/>
          <w:color w:val="000000"/>
          <w:kern w:val="0"/>
          <w:sz w:val="24"/>
          <w:szCs w:val="24"/>
        </w:rPr>
        <w:t>15</w:t>
      </w:r>
      <w:r>
        <w:rPr>
          <w:rFonts w:ascii="宋体" w:eastAsia="宋体" w:cs="宋体" w:hint="eastAsia"/>
          <w:color w:val="000000"/>
          <w:kern w:val="0"/>
          <w:sz w:val="24"/>
          <w:szCs w:val="24"/>
        </w:rPr>
        <w:t>英寸以下并带有刚性框架的座椅家具：（</w:t>
      </w:r>
      <w:r>
        <w:rPr>
          <w:rFonts w:ascii="宋体" w:eastAsia="宋体" w:cs="宋体"/>
          <w:color w:val="000000"/>
          <w:kern w:val="0"/>
          <w:sz w:val="24"/>
          <w:szCs w:val="24"/>
        </w:rPr>
        <w:t>i</w:t>
      </w:r>
      <w:r>
        <w:rPr>
          <w:rFonts w:ascii="宋体" w:eastAsia="宋体" w:cs="宋体" w:hint="eastAsia"/>
          <w:color w:val="000000"/>
          <w:kern w:val="0"/>
          <w:sz w:val="24"/>
          <w:szCs w:val="24"/>
        </w:rPr>
        <w:t>）当儿童以坐姿、直立或斜躺的姿势在椅凳休息时，对儿童的身体、四肢或</w:t>
      </w:r>
      <w:proofErr w:type="gramStart"/>
      <w:r>
        <w:rPr>
          <w:rFonts w:ascii="宋体" w:eastAsia="宋体" w:cs="宋体" w:hint="eastAsia"/>
          <w:color w:val="000000"/>
          <w:kern w:val="0"/>
          <w:sz w:val="24"/>
          <w:szCs w:val="24"/>
        </w:rPr>
        <w:t>脚提供</w:t>
      </w:r>
      <w:proofErr w:type="gramEnd"/>
      <w:r>
        <w:rPr>
          <w:rFonts w:ascii="宋体" w:eastAsia="宋体" w:cs="宋体" w:hint="eastAsia"/>
          <w:color w:val="000000"/>
          <w:kern w:val="0"/>
          <w:sz w:val="24"/>
          <w:szCs w:val="24"/>
        </w:rPr>
        <w:t>支撑；（</w:t>
      </w:r>
      <w:r>
        <w:rPr>
          <w:rFonts w:ascii="宋体" w:eastAsia="宋体" w:cs="宋体"/>
          <w:color w:val="000000"/>
          <w:kern w:val="0"/>
          <w:sz w:val="24"/>
          <w:szCs w:val="24"/>
        </w:rPr>
        <w:t>ii</w:t>
      </w:r>
      <w:r>
        <w:rPr>
          <w:rFonts w:ascii="宋体" w:eastAsia="宋体" w:cs="宋体" w:hint="eastAsia"/>
          <w:color w:val="000000"/>
          <w:kern w:val="0"/>
          <w:sz w:val="24"/>
          <w:szCs w:val="24"/>
        </w:rPr>
        <w:t>）可以折叠以便运输或储存；（</w:t>
      </w:r>
      <w:r>
        <w:rPr>
          <w:rFonts w:ascii="宋体" w:eastAsia="宋体" w:cs="宋体"/>
          <w:color w:val="000000"/>
          <w:kern w:val="0"/>
          <w:sz w:val="24"/>
          <w:szCs w:val="24"/>
        </w:rPr>
        <w:t>iii</w:t>
      </w:r>
      <w:r>
        <w:rPr>
          <w:rFonts w:ascii="宋体" w:eastAsia="宋体" w:cs="宋体" w:hint="eastAsia"/>
          <w:color w:val="000000"/>
          <w:kern w:val="0"/>
          <w:sz w:val="24"/>
          <w:szCs w:val="24"/>
        </w:rPr>
        <w:t>）可以包含摇摆基座。产品主要</w:t>
      </w:r>
      <w:proofErr w:type="gramStart"/>
      <w:r>
        <w:rPr>
          <w:rFonts w:ascii="宋体" w:eastAsia="宋体" w:cs="宋体" w:hint="eastAsia"/>
          <w:color w:val="000000"/>
          <w:kern w:val="0"/>
          <w:sz w:val="24"/>
          <w:szCs w:val="24"/>
        </w:rPr>
        <w:t>供可以</w:t>
      </w:r>
      <w:proofErr w:type="gramEnd"/>
      <w:r>
        <w:rPr>
          <w:rFonts w:ascii="宋体" w:eastAsia="宋体" w:cs="宋体" w:hint="eastAsia"/>
          <w:color w:val="000000"/>
          <w:kern w:val="0"/>
          <w:sz w:val="24"/>
          <w:szCs w:val="24"/>
        </w:rPr>
        <w:t>在无援助状态下脱离座椅的单个儿童使用。</w:t>
      </w:r>
      <w:r>
        <w:rPr>
          <w:rFonts w:ascii="宋体" w:eastAsia="宋体" w:cs="宋体"/>
          <w:color w:val="000000"/>
          <w:kern w:val="0"/>
          <w:sz w:val="24"/>
          <w:szCs w:val="24"/>
        </w:rPr>
        <w:t>ASTM F26132-17a</w:t>
      </w:r>
      <w:r>
        <w:rPr>
          <w:rFonts w:ascii="宋体" w:eastAsia="宋体" w:cs="宋体" w:hint="eastAsia"/>
          <w:color w:val="000000"/>
          <w:kern w:val="0"/>
          <w:sz w:val="24"/>
          <w:szCs w:val="24"/>
        </w:rPr>
        <w:t>还包括了“带有侧面限制的椅子”的定义，用于描述“带扶手的、或者设计成在座椅表面的垂直方向上为乘员两侧提供挡板（类似手臂或其他侧面结构）的形状的儿童座椅或折叠椅。”</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2008</w:t>
      </w:r>
      <w:r>
        <w:rPr>
          <w:rFonts w:ascii="宋体" w:eastAsia="宋体" w:cs="宋体" w:hint="eastAsia"/>
          <w:color w:val="000000"/>
          <w:kern w:val="0"/>
          <w:sz w:val="24"/>
          <w:szCs w:val="24"/>
        </w:rPr>
        <w:t>年出台的《消费品安全改进法案》第</w:t>
      </w:r>
      <w:r>
        <w:rPr>
          <w:rFonts w:ascii="宋体" w:eastAsia="宋体" w:cs="宋体"/>
          <w:color w:val="000000"/>
          <w:kern w:val="0"/>
          <w:sz w:val="24"/>
          <w:szCs w:val="24"/>
        </w:rPr>
        <w:t>104</w:t>
      </w:r>
      <w:r>
        <w:rPr>
          <w:rFonts w:ascii="宋体" w:eastAsia="宋体" w:cs="宋体" w:hint="eastAsia"/>
          <w:color w:val="000000"/>
          <w:kern w:val="0"/>
          <w:sz w:val="24"/>
          <w:szCs w:val="24"/>
        </w:rPr>
        <w:t>节要求，</w:t>
      </w:r>
      <w:r>
        <w:rPr>
          <w:rFonts w:ascii="宋体" w:eastAsia="宋体" w:cs="宋体"/>
          <w:color w:val="000000"/>
          <w:kern w:val="0"/>
          <w:sz w:val="24"/>
          <w:szCs w:val="24"/>
        </w:rPr>
        <w:t>CPSC</w:t>
      </w:r>
      <w:proofErr w:type="gramStart"/>
      <w:r>
        <w:rPr>
          <w:rFonts w:ascii="宋体" w:eastAsia="宋体" w:cs="宋体" w:hint="eastAsia"/>
          <w:color w:val="000000"/>
          <w:kern w:val="0"/>
          <w:sz w:val="24"/>
          <w:szCs w:val="24"/>
        </w:rPr>
        <w:t>需发布</w:t>
      </w:r>
      <w:proofErr w:type="gramEnd"/>
      <w:r>
        <w:rPr>
          <w:rFonts w:ascii="宋体" w:eastAsia="宋体" w:cs="宋体" w:hint="eastAsia"/>
          <w:color w:val="000000"/>
          <w:kern w:val="0"/>
          <w:sz w:val="24"/>
          <w:szCs w:val="24"/>
        </w:rPr>
        <w:t>涵盖一系列婴幼儿耐用产品的消费品安全标准。这些标准必须与适用的自愿性标准基本一致。如果</w:t>
      </w:r>
      <w:r>
        <w:rPr>
          <w:rFonts w:ascii="宋体" w:eastAsia="宋体" w:cs="宋体"/>
          <w:color w:val="000000"/>
          <w:kern w:val="0"/>
          <w:sz w:val="24"/>
          <w:szCs w:val="24"/>
        </w:rPr>
        <w:t>CPSC</w:t>
      </w:r>
      <w:r>
        <w:rPr>
          <w:rFonts w:ascii="宋体" w:eastAsia="宋体" w:cs="宋体" w:hint="eastAsia"/>
          <w:color w:val="000000"/>
          <w:kern w:val="0"/>
          <w:sz w:val="24"/>
          <w:szCs w:val="24"/>
        </w:rPr>
        <w:t>认为采用更严格的安全标准可以进一步降低与产品相关的伤害风险，那么这些标准也可以比自愿性标准更加严格。截至</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月底，</w:t>
      </w:r>
      <w:r>
        <w:rPr>
          <w:rFonts w:ascii="宋体" w:eastAsia="宋体" w:cs="宋体"/>
          <w:color w:val="000000"/>
          <w:kern w:val="0"/>
          <w:sz w:val="24"/>
          <w:szCs w:val="24"/>
        </w:rPr>
        <w:t>CPSC</w:t>
      </w:r>
      <w:r>
        <w:rPr>
          <w:rFonts w:ascii="宋体" w:eastAsia="宋体" w:cs="宋体" w:hint="eastAsia"/>
          <w:color w:val="000000"/>
          <w:kern w:val="0"/>
          <w:sz w:val="24"/>
          <w:szCs w:val="24"/>
        </w:rPr>
        <w:t>已经发布了摇篮、浴椅、婴儿浴缸、床栏杆（便携式）、</w:t>
      </w:r>
      <w:proofErr w:type="gramStart"/>
      <w:r>
        <w:rPr>
          <w:rFonts w:ascii="宋体" w:eastAsia="宋体" w:cs="宋体" w:hint="eastAsia"/>
          <w:color w:val="000000"/>
          <w:kern w:val="0"/>
          <w:sz w:val="24"/>
          <w:szCs w:val="24"/>
        </w:rPr>
        <w:t>床侧拼接</w:t>
      </w:r>
      <w:proofErr w:type="gramEnd"/>
      <w:r>
        <w:rPr>
          <w:rFonts w:ascii="宋体" w:eastAsia="宋体" w:cs="宋体" w:hint="eastAsia"/>
          <w:color w:val="000000"/>
          <w:kern w:val="0"/>
          <w:sz w:val="24"/>
          <w:szCs w:val="24"/>
        </w:rPr>
        <w:t>婴儿床、全尺寸的婴儿床、非全尺寸的婴儿床、婴儿秋千、婴儿学步车、儿童游乐园、手推婴幼儿车、幼儿床、手提式婴儿载体、框架式儿童载体、便携式挂钩椅、软性婴儿载体、吊带式婴儿载体、婴儿弹跳椅、儿童折叠座椅和凳子的标准。但婴儿换尿布台、固定式活动中心、限制儿童活动的门和封闭围栏、高椅和加高座椅等标准还没有正式颁布，对于其中部分产品（如加高座椅、高椅、婴儿换尿布台），</w:t>
      </w:r>
      <w:r>
        <w:rPr>
          <w:rFonts w:ascii="宋体" w:eastAsia="宋体" w:cs="宋体"/>
          <w:color w:val="000000"/>
          <w:kern w:val="0"/>
          <w:sz w:val="24"/>
          <w:szCs w:val="24"/>
        </w:rPr>
        <w:t>CPSC</w:t>
      </w:r>
      <w:r>
        <w:rPr>
          <w:rFonts w:ascii="宋体" w:eastAsia="宋体" w:cs="宋体" w:hint="eastAsia"/>
          <w:color w:val="000000"/>
          <w:kern w:val="0"/>
          <w:sz w:val="24"/>
          <w:szCs w:val="24"/>
        </w:rPr>
        <w:t>已经发布了建议性标准。目前还在考虑对婴儿倾斜睡眠产品采用强制性标准的建议。</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（消息来源：香港贸发网）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A022F1" w:rsidRDefault="005B582C" w:rsidP="005B582C">
      <w:pPr>
        <w:pStyle w:val="3"/>
        <w:wordWrap w:val="0"/>
        <w:spacing w:before="0" w:after="0" w:line="415" w:lineRule="auto"/>
        <w:rPr>
          <w:rFonts w:ascii="Calibri" w:eastAsia="黑体" w:hAnsi="Calibri" w:cs="黑体"/>
          <w:color w:val="7030A0"/>
          <w:kern w:val="0"/>
          <w:sz w:val="28"/>
          <w:szCs w:val="28"/>
        </w:rPr>
      </w:pPr>
      <w:bookmarkStart w:id="61" w:name="_Toc509404301"/>
      <w:r w:rsidRPr="00A022F1">
        <w:rPr>
          <w:rFonts w:ascii="Calibri" w:eastAsia="黑体" w:hAnsi="Calibri" w:cs="黑体" w:hint="eastAsia"/>
          <w:color w:val="7030A0"/>
          <w:kern w:val="0"/>
          <w:sz w:val="28"/>
          <w:szCs w:val="28"/>
        </w:rPr>
        <w:t>澳大利亚发布儿童游泳辅助设备强制安全新标准</w:t>
      </w:r>
      <w:bookmarkEnd w:id="61"/>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为减少澳大利亚儿童使用游泳和漂浮辅助产品时溺水的风险</w:t>
      </w:r>
      <w:r>
        <w:rPr>
          <w:rFonts w:ascii="宋体" w:eastAsia="宋体" w:cs="宋体"/>
          <w:color w:val="000000"/>
          <w:kern w:val="0"/>
          <w:sz w:val="24"/>
          <w:szCs w:val="24"/>
        </w:rPr>
        <w:t>,</w:t>
      </w:r>
      <w:r>
        <w:rPr>
          <w:rFonts w:ascii="宋体" w:eastAsia="宋体" w:cs="宋体" w:hint="eastAsia"/>
          <w:color w:val="000000"/>
          <w:kern w:val="0"/>
          <w:sz w:val="24"/>
          <w:szCs w:val="24"/>
        </w:rPr>
        <w:t>澳大利亚消费者安全委员会</w:t>
      </w:r>
      <w:r>
        <w:rPr>
          <w:rFonts w:ascii="宋体" w:eastAsia="宋体" w:cs="宋体"/>
          <w:color w:val="000000"/>
          <w:kern w:val="0"/>
          <w:sz w:val="24"/>
          <w:szCs w:val="24"/>
        </w:rPr>
        <w:t>(ACCC)</w:t>
      </w:r>
      <w:r>
        <w:rPr>
          <w:rFonts w:ascii="宋体" w:eastAsia="宋体" w:cs="宋体" w:hint="eastAsia"/>
          <w:color w:val="000000"/>
          <w:kern w:val="0"/>
          <w:sz w:val="24"/>
          <w:szCs w:val="24"/>
        </w:rPr>
        <w:t>于</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14</w:t>
      </w:r>
      <w:r>
        <w:rPr>
          <w:rFonts w:ascii="宋体" w:eastAsia="宋体" w:cs="宋体" w:hint="eastAsia"/>
          <w:color w:val="000000"/>
          <w:kern w:val="0"/>
          <w:sz w:val="24"/>
          <w:szCs w:val="24"/>
        </w:rPr>
        <w:t>日发布《消费品（游泳和漂浮辅助产品）安全标准</w:t>
      </w:r>
      <w:r>
        <w:rPr>
          <w:rFonts w:ascii="宋体" w:eastAsia="宋体" w:cs="宋体"/>
          <w:color w:val="000000"/>
          <w:kern w:val="0"/>
          <w:sz w:val="24"/>
          <w:szCs w:val="24"/>
        </w:rPr>
        <w:t>2017</w:t>
      </w:r>
      <w:r>
        <w:rPr>
          <w:rFonts w:ascii="宋体" w:eastAsia="宋体" w:cs="宋体" w:hint="eastAsia"/>
          <w:color w:val="000000"/>
          <w:kern w:val="0"/>
          <w:sz w:val="24"/>
          <w:szCs w:val="24"/>
        </w:rPr>
        <w:t>》</w:t>
      </w:r>
      <w:r>
        <w:rPr>
          <w:rFonts w:ascii="宋体" w:eastAsia="宋体" w:cs="宋体"/>
          <w:color w:val="000000"/>
          <w:kern w:val="0"/>
          <w:sz w:val="24"/>
          <w:szCs w:val="24"/>
        </w:rPr>
        <w:t>[Consumer Goods (Swimming and Flotation Aids) Safety Standard 2017],</w:t>
      </w:r>
      <w:r>
        <w:rPr>
          <w:rFonts w:ascii="宋体" w:eastAsia="宋体" w:cs="宋体" w:hint="eastAsia"/>
          <w:color w:val="000000"/>
          <w:kern w:val="0"/>
          <w:sz w:val="24"/>
          <w:szCs w:val="24"/>
        </w:rPr>
        <w:t>该标准将于</w:t>
      </w:r>
      <w:r>
        <w:rPr>
          <w:rFonts w:ascii="宋体" w:eastAsia="宋体" w:cs="宋体"/>
          <w:color w:val="000000"/>
          <w:kern w:val="0"/>
          <w:sz w:val="24"/>
          <w:szCs w:val="24"/>
        </w:rPr>
        <w:t>2019</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20</w:t>
      </w:r>
      <w:r>
        <w:rPr>
          <w:rFonts w:ascii="宋体" w:eastAsia="宋体" w:cs="宋体" w:hint="eastAsia"/>
          <w:color w:val="000000"/>
          <w:kern w:val="0"/>
          <w:sz w:val="24"/>
          <w:szCs w:val="24"/>
        </w:rPr>
        <w:t>日起替代旧标准。</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标准要求游泳和漂浮辅助设备满足特定的设计和结构要求，通过安全和性能测试，并附加安全警告标签，提醒消费者和用户注意水中儿童的危害。新标准将会有一个</w:t>
      </w:r>
      <w:r>
        <w:rPr>
          <w:rFonts w:ascii="宋体" w:eastAsia="宋体" w:cs="宋体"/>
          <w:color w:val="000000"/>
          <w:kern w:val="0"/>
          <w:sz w:val="24"/>
          <w:szCs w:val="24"/>
        </w:rPr>
        <w:t>2</w:t>
      </w:r>
      <w:r>
        <w:rPr>
          <w:rFonts w:ascii="宋体" w:eastAsia="宋体" w:cs="宋体" w:hint="eastAsia"/>
          <w:color w:val="000000"/>
          <w:kern w:val="0"/>
          <w:sz w:val="24"/>
          <w:szCs w:val="24"/>
        </w:rPr>
        <w:t>年的过渡期，在过渡期间（直到</w:t>
      </w:r>
      <w:r>
        <w:rPr>
          <w:rFonts w:ascii="宋体" w:eastAsia="宋体" w:cs="宋体"/>
          <w:color w:val="000000"/>
          <w:kern w:val="0"/>
          <w:sz w:val="24"/>
          <w:szCs w:val="24"/>
        </w:rPr>
        <w:t>2019</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20</w:t>
      </w:r>
      <w:r>
        <w:rPr>
          <w:rFonts w:ascii="宋体" w:eastAsia="宋体" w:cs="宋体" w:hint="eastAsia"/>
          <w:color w:val="000000"/>
          <w:kern w:val="0"/>
          <w:sz w:val="24"/>
          <w:szCs w:val="24"/>
        </w:rPr>
        <w:t>日），新旧标准均适用。与旧标准相比，新标准主要更新以下内容：</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1.</w:t>
      </w:r>
      <w:r>
        <w:rPr>
          <w:rFonts w:ascii="宋体" w:eastAsia="宋体" w:cs="宋体" w:hint="eastAsia"/>
          <w:color w:val="000000"/>
          <w:kern w:val="0"/>
          <w:sz w:val="24"/>
          <w:szCs w:val="24"/>
        </w:rPr>
        <w:t>增加织物强度的条款；</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w:t>
      </w:r>
      <w:r>
        <w:rPr>
          <w:rFonts w:ascii="宋体" w:eastAsia="宋体" w:cs="宋体" w:hint="eastAsia"/>
          <w:color w:val="000000"/>
          <w:kern w:val="0"/>
          <w:sz w:val="24"/>
          <w:szCs w:val="24"/>
        </w:rPr>
        <w:t>禁止承重部分使用天然纤维；</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3.</w:t>
      </w:r>
      <w:r>
        <w:rPr>
          <w:rFonts w:ascii="宋体" w:eastAsia="宋体" w:cs="宋体" w:hint="eastAsia"/>
          <w:color w:val="000000"/>
          <w:kern w:val="0"/>
          <w:sz w:val="24"/>
          <w:szCs w:val="24"/>
        </w:rPr>
        <w:t>将充气式漂浮产品的爆破压力从</w:t>
      </w:r>
      <w:r>
        <w:rPr>
          <w:rFonts w:ascii="宋体" w:eastAsia="宋体" w:cs="宋体"/>
          <w:color w:val="000000"/>
          <w:kern w:val="0"/>
          <w:sz w:val="24"/>
          <w:szCs w:val="24"/>
        </w:rPr>
        <w:t>15Kpa</w:t>
      </w:r>
      <w:r>
        <w:rPr>
          <w:rFonts w:ascii="宋体" w:eastAsia="宋体" w:cs="宋体" w:hint="eastAsia"/>
          <w:color w:val="000000"/>
          <w:kern w:val="0"/>
          <w:sz w:val="24"/>
          <w:szCs w:val="24"/>
        </w:rPr>
        <w:t>降低到</w:t>
      </w:r>
      <w:r>
        <w:rPr>
          <w:rFonts w:ascii="宋体" w:eastAsia="宋体" w:cs="宋体"/>
          <w:color w:val="000000"/>
          <w:kern w:val="0"/>
          <w:sz w:val="24"/>
          <w:szCs w:val="24"/>
        </w:rPr>
        <w:t>10Kpa</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4.</w:t>
      </w:r>
      <w:r>
        <w:rPr>
          <w:rFonts w:ascii="宋体" w:eastAsia="宋体" w:cs="宋体" w:hint="eastAsia"/>
          <w:color w:val="000000"/>
          <w:kern w:val="0"/>
          <w:sz w:val="24"/>
          <w:szCs w:val="24"/>
        </w:rPr>
        <w:t>增加缝合强度的要求；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5.</w:t>
      </w:r>
      <w:r>
        <w:rPr>
          <w:rFonts w:ascii="宋体" w:eastAsia="宋体" w:cs="宋体" w:hint="eastAsia"/>
          <w:color w:val="000000"/>
          <w:kern w:val="0"/>
          <w:sz w:val="24"/>
          <w:szCs w:val="24"/>
        </w:rPr>
        <w:t>增加小部件测试的要求；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6.</w:t>
      </w:r>
      <w:r>
        <w:rPr>
          <w:rFonts w:ascii="宋体" w:eastAsia="宋体" w:cs="宋体" w:hint="eastAsia"/>
          <w:color w:val="000000"/>
          <w:kern w:val="0"/>
          <w:sz w:val="24"/>
          <w:szCs w:val="24"/>
        </w:rPr>
        <w:t>确保标签标记耐氯化水和紫外线的新要求；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7.</w:t>
      </w:r>
      <w:r>
        <w:rPr>
          <w:rFonts w:ascii="宋体" w:eastAsia="宋体" w:cs="宋体" w:hint="eastAsia"/>
          <w:color w:val="000000"/>
          <w:kern w:val="0"/>
          <w:sz w:val="24"/>
          <w:szCs w:val="24"/>
        </w:rPr>
        <w:t>修订警告语要求，使警告</w:t>
      </w:r>
      <w:proofErr w:type="gramStart"/>
      <w:r>
        <w:rPr>
          <w:rFonts w:ascii="宋体" w:eastAsia="宋体" w:cs="宋体" w:hint="eastAsia"/>
          <w:color w:val="000000"/>
          <w:kern w:val="0"/>
          <w:sz w:val="24"/>
          <w:szCs w:val="24"/>
        </w:rPr>
        <w:t>语内容</w:t>
      </w:r>
      <w:proofErr w:type="gramEnd"/>
      <w:r>
        <w:rPr>
          <w:rFonts w:ascii="宋体" w:eastAsia="宋体" w:cs="宋体" w:hint="eastAsia"/>
          <w:color w:val="000000"/>
          <w:kern w:val="0"/>
          <w:sz w:val="24"/>
          <w:szCs w:val="24"/>
        </w:rPr>
        <w:t>与欧洲标准</w:t>
      </w:r>
      <w:r>
        <w:rPr>
          <w:rFonts w:ascii="宋体" w:eastAsia="宋体" w:cs="宋体"/>
          <w:color w:val="000000"/>
          <w:kern w:val="0"/>
          <w:sz w:val="24"/>
          <w:szCs w:val="24"/>
        </w:rPr>
        <w:t>EN13138</w:t>
      </w:r>
      <w:r>
        <w:rPr>
          <w:rFonts w:ascii="宋体" w:eastAsia="宋体" w:cs="宋体" w:hint="eastAsia"/>
          <w:color w:val="000000"/>
          <w:kern w:val="0"/>
          <w:sz w:val="24"/>
          <w:szCs w:val="24"/>
        </w:rPr>
        <w:t>相一致，但警告语字体最小尺寸依旧是</w:t>
      </w:r>
      <w:r>
        <w:rPr>
          <w:rFonts w:ascii="宋体" w:eastAsia="宋体" w:cs="宋体"/>
          <w:color w:val="000000"/>
          <w:kern w:val="0"/>
          <w:sz w:val="24"/>
          <w:szCs w:val="24"/>
        </w:rPr>
        <w:t>6mm</w:t>
      </w:r>
      <w:r>
        <w:rPr>
          <w:rFonts w:ascii="宋体" w:eastAsia="宋体" w:cs="宋体" w:hint="eastAsia"/>
          <w:color w:val="000000"/>
          <w:kern w:val="0"/>
          <w:sz w:val="24"/>
          <w:szCs w:val="24"/>
        </w:rPr>
        <w:t>（</w:t>
      </w:r>
      <w:r>
        <w:rPr>
          <w:rFonts w:ascii="宋体" w:eastAsia="宋体" w:cs="宋体"/>
          <w:color w:val="000000"/>
          <w:kern w:val="0"/>
          <w:sz w:val="24"/>
          <w:szCs w:val="24"/>
        </w:rPr>
        <w:t>EN13138</w:t>
      </w:r>
      <w:r>
        <w:rPr>
          <w:rFonts w:ascii="宋体" w:eastAsia="宋体" w:cs="宋体" w:hint="eastAsia"/>
          <w:color w:val="000000"/>
          <w:kern w:val="0"/>
          <w:sz w:val="24"/>
          <w:szCs w:val="24"/>
        </w:rPr>
        <w:t>中警告语最小尺寸为</w:t>
      </w:r>
      <w:r>
        <w:rPr>
          <w:rFonts w:ascii="宋体" w:eastAsia="宋体" w:cs="宋体"/>
          <w:color w:val="000000"/>
          <w:kern w:val="0"/>
          <w:sz w:val="24"/>
          <w:szCs w:val="24"/>
        </w:rPr>
        <w:t>5mm</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8.</w:t>
      </w:r>
      <w:r>
        <w:rPr>
          <w:rFonts w:ascii="宋体" w:eastAsia="宋体" w:cs="宋体" w:hint="eastAsia"/>
          <w:color w:val="000000"/>
          <w:kern w:val="0"/>
          <w:sz w:val="24"/>
          <w:szCs w:val="24"/>
        </w:rPr>
        <w:t>删除金属部件中可以接受含镉涂层的内容；</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9.</w:t>
      </w:r>
      <w:r>
        <w:rPr>
          <w:rFonts w:ascii="宋体" w:eastAsia="宋体" w:cs="宋体" w:hint="eastAsia"/>
          <w:color w:val="000000"/>
          <w:kern w:val="0"/>
          <w:sz w:val="24"/>
          <w:szCs w:val="24"/>
        </w:rPr>
        <w:t>根据澳大利亚新西兰标准</w:t>
      </w:r>
      <w:r>
        <w:rPr>
          <w:rFonts w:ascii="宋体" w:eastAsia="宋体" w:cs="宋体"/>
          <w:color w:val="000000"/>
          <w:kern w:val="0"/>
          <w:sz w:val="24"/>
          <w:szCs w:val="24"/>
        </w:rPr>
        <w:t>AS/NZS1900</w:t>
      </w:r>
      <w:r>
        <w:rPr>
          <w:rFonts w:ascii="宋体" w:eastAsia="宋体" w:cs="宋体" w:hint="eastAsia"/>
          <w:color w:val="000000"/>
          <w:kern w:val="0"/>
          <w:sz w:val="24"/>
          <w:szCs w:val="24"/>
        </w:rPr>
        <w:t>：</w:t>
      </w:r>
      <w:r>
        <w:rPr>
          <w:rFonts w:ascii="宋体" w:eastAsia="宋体" w:cs="宋体"/>
          <w:color w:val="000000"/>
          <w:kern w:val="0"/>
          <w:sz w:val="24"/>
          <w:szCs w:val="24"/>
        </w:rPr>
        <w:t>2014</w:t>
      </w:r>
      <w:r>
        <w:rPr>
          <w:rFonts w:ascii="宋体" w:eastAsia="宋体" w:cs="宋体" w:hint="eastAsia"/>
          <w:color w:val="000000"/>
          <w:kern w:val="0"/>
          <w:sz w:val="24"/>
          <w:szCs w:val="24"/>
        </w:rPr>
        <w:t>，对表中所示的体重进行等效</w:t>
      </w:r>
      <w:r>
        <w:rPr>
          <w:rFonts w:ascii="宋体" w:eastAsia="宋体" w:cs="宋体" w:hint="eastAsia"/>
          <w:color w:val="000000"/>
          <w:kern w:val="0"/>
          <w:sz w:val="24"/>
          <w:szCs w:val="24"/>
        </w:rPr>
        <w:lastRenderedPageBreak/>
        <w:t>性更新。</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http://www.xmtbt-sps.gov.cn/detail.asp?id=56459</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（消息来源：厦门</w:t>
      </w:r>
      <w:r>
        <w:rPr>
          <w:rFonts w:ascii="宋体" w:eastAsia="宋体" w:cs="宋体"/>
          <w:color w:val="000000"/>
          <w:kern w:val="0"/>
          <w:sz w:val="24"/>
          <w:szCs w:val="24"/>
        </w:rPr>
        <w:t>WTO</w:t>
      </w:r>
      <w:r>
        <w:rPr>
          <w:rFonts w:ascii="宋体" w:eastAsia="宋体" w:cs="宋体" w:hint="eastAsia"/>
          <w:color w:val="000000"/>
          <w:kern w:val="0"/>
          <w:sz w:val="24"/>
          <w:szCs w:val="24"/>
        </w:rPr>
        <w:t>工作站）</w:t>
      </w:r>
    </w:p>
    <w:p w:rsidR="005B582C" w:rsidRDefault="005B582C" w:rsidP="005B582C">
      <w:pPr>
        <w:autoSpaceDE w:val="0"/>
        <w:autoSpaceDN w:val="0"/>
        <w:adjustRightInd w:val="0"/>
        <w:ind w:firstLineChars="200" w:firstLine="360"/>
        <w:rPr>
          <w:rFonts w:ascii="宋体" w:eastAsia="宋体" w:cs="宋体"/>
          <w:color w:val="000000"/>
          <w:kern w:val="0"/>
          <w:sz w:val="18"/>
          <w:szCs w:val="18"/>
        </w:rPr>
      </w:pPr>
    </w:p>
    <w:p w:rsidR="005B582C" w:rsidRPr="00A022F1" w:rsidRDefault="005B582C" w:rsidP="005B582C">
      <w:pPr>
        <w:pStyle w:val="3"/>
        <w:wordWrap w:val="0"/>
        <w:spacing w:before="0" w:after="0" w:line="415" w:lineRule="auto"/>
        <w:rPr>
          <w:rFonts w:ascii="Calibri" w:eastAsia="黑体" w:hAnsi="Calibri" w:cs="黑体"/>
          <w:color w:val="7030A0"/>
          <w:kern w:val="0"/>
          <w:sz w:val="28"/>
          <w:szCs w:val="28"/>
        </w:rPr>
      </w:pPr>
      <w:bookmarkStart w:id="62" w:name="_Toc509404302"/>
      <w:r w:rsidRPr="00A022F1">
        <w:rPr>
          <w:rFonts w:ascii="Calibri" w:eastAsia="黑体" w:hAnsi="Calibri" w:cs="黑体"/>
          <w:color w:val="7030A0"/>
          <w:kern w:val="0"/>
          <w:sz w:val="28"/>
          <w:szCs w:val="28"/>
        </w:rPr>
        <w:t>CPSC</w:t>
      </w:r>
      <w:r w:rsidRPr="00A022F1">
        <w:rPr>
          <w:rFonts w:ascii="Calibri" w:eastAsia="黑体" w:hAnsi="Calibri" w:cs="黑体" w:hint="eastAsia"/>
          <w:color w:val="7030A0"/>
          <w:kern w:val="0"/>
          <w:sz w:val="28"/>
          <w:szCs w:val="28"/>
        </w:rPr>
        <w:t>修订</w:t>
      </w:r>
      <w:r w:rsidRPr="00A022F1">
        <w:rPr>
          <w:rFonts w:ascii="Calibri" w:eastAsia="黑体" w:hAnsi="Calibri" w:cs="黑体"/>
          <w:color w:val="7030A0"/>
          <w:kern w:val="0"/>
          <w:sz w:val="28"/>
          <w:szCs w:val="28"/>
        </w:rPr>
        <w:t>16CFR1308</w:t>
      </w:r>
      <w:r w:rsidRPr="00A022F1">
        <w:rPr>
          <w:rFonts w:ascii="Calibri" w:eastAsia="黑体" w:hAnsi="Calibri" w:cs="黑体" w:hint="eastAsia"/>
          <w:color w:val="7030A0"/>
          <w:kern w:val="0"/>
          <w:sz w:val="28"/>
          <w:szCs w:val="28"/>
        </w:rPr>
        <w:t>限制儿童玩具和儿童护理用品含有特定邻苯二甲酸酯</w:t>
      </w:r>
      <w:bookmarkEnd w:id="62"/>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美国消费品安全委员会（</w:t>
      </w:r>
      <w:r w:rsidRPr="008B1AD5">
        <w:rPr>
          <w:rFonts w:ascii="宋体" w:eastAsia="宋体" w:cs="宋体"/>
          <w:kern w:val="0"/>
          <w:sz w:val="24"/>
          <w:szCs w:val="24"/>
        </w:rPr>
        <w:t>CPSC</w:t>
      </w:r>
      <w:r w:rsidRPr="008B1AD5">
        <w:rPr>
          <w:rFonts w:ascii="宋体" w:eastAsia="宋体" w:cs="宋体" w:hint="eastAsia"/>
          <w:kern w:val="0"/>
          <w:sz w:val="24"/>
          <w:szCs w:val="24"/>
        </w:rPr>
        <w:t>）颁布了最终规则，修订</w:t>
      </w:r>
      <w:r w:rsidRPr="008B1AD5">
        <w:rPr>
          <w:rFonts w:ascii="宋体" w:eastAsia="宋体" w:cs="宋体"/>
          <w:kern w:val="0"/>
          <w:sz w:val="24"/>
          <w:szCs w:val="24"/>
        </w:rPr>
        <w:t>16</w:t>
      </w:r>
      <w:r>
        <w:rPr>
          <w:rFonts w:ascii="宋体" w:eastAsia="宋体" w:cs="宋体"/>
          <w:kern w:val="0"/>
          <w:sz w:val="24"/>
          <w:szCs w:val="24"/>
        </w:rPr>
        <w:t xml:space="preserve"> </w:t>
      </w:r>
      <w:r w:rsidRPr="008B1AD5">
        <w:rPr>
          <w:rFonts w:ascii="宋体" w:eastAsia="宋体" w:cs="宋体"/>
          <w:kern w:val="0"/>
          <w:sz w:val="24"/>
          <w:szCs w:val="24"/>
        </w:rPr>
        <w:t>CFR</w:t>
      </w:r>
      <w:r>
        <w:rPr>
          <w:rFonts w:ascii="宋体" w:eastAsia="宋体" w:cs="宋体"/>
          <w:kern w:val="0"/>
          <w:sz w:val="24"/>
          <w:szCs w:val="24"/>
        </w:rPr>
        <w:t xml:space="preserve"> </w:t>
      </w:r>
      <w:r w:rsidRPr="008B1AD5">
        <w:rPr>
          <w:rFonts w:ascii="宋体" w:eastAsia="宋体" w:cs="宋体"/>
          <w:kern w:val="0"/>
          <w:sz w:val="24"/>
          <w:szCs w:val="24"/>
        </w:rPr>
        <w:t>1308</w:t>
      </w:r>
      <w:r w:rsidRPr="008B1AD5">
        <w:rPr>
          <w:rFonts w:ascii="宋体" w:eastAsia="宋体" w:cs="宋体" w:hint="eastAsia"/>
          <w:kern w:val="0"/>
          <w:sz w:val="24"/>
          <w:szCs w:val="24"/>
        </w:rPr>
        <w:t>《禁止儿童玩具和儿童护理用品含有特定邻苯二甲酸酯：某些塑料的测定》。最终规则将于</w:t>
      </w:r>
      <w:r w:rsidRPr="008B1AD5">
        <w:rPr>
          <w:rFonts w:ascii="宋体" w:eastAsia="宋体" w:cs="宋体"/>
          <w:kern w:val="0"/>
          <w:sz w:val="24"/>
          <w:szCs w:val="24"/>
        </w:rPr>
        <w:t>2018</w:t>
      </w:r>
      <w:r w:rsidRPr="008B1AD5">
        <w:rPr>
          <w:rFonts w:ascii="宋体" w:eastAsia="宋体" w:cs="宋体" w:hint="eastAsia"/>
          <w:kern w:val="0"/>
          <w:sz w:val="24"/>
          <w:szCs w:val="24"/>
        </w:rPr>
        <w:t>年</w:t>
      </w:r>
      <w:r w:rsidRPr="008B1AD5">
        <w:rPr>
          <w:rFonts w:ascii="宋体" w:eastAsia="宋体" w:cs="宋体"/>
          <w:kern w:val="0"/>
          <w:sz w:val="24"/>
          <w:szCs w:val="24"/>
        </w:rPr>
        <w:t>4</w:t>
      </w:r>
      <w:r w:rsidRPr="008B1AD5">
        <w:rPr>
          <w:rFonts w:ascii="宋体" w:eastAsia="宋体" w:cs="宋体" w:hint="eastAsia"/>
          <w:kern w:val="0"/>
          <w:sz w:val="24"/>
          <w:szCs w:val="24"/>
        </w:rPr>
        <w:t>月</w:t>
      </w:r>
      <w:r w:rsidRPr="008B1AD5">
        <w:rPr>
          <w:rFonts w:ascii="宋体" w:eastAsia="宋体" w:cs="宋体"/>
          <w:kern w:val="0"/>
          <w:sz w:val="24"/>
          <w:szCs w:val="24"/>
        </w:rPr>
        <w:t>25</w:t>
      </w:r>
      <w:r w:rsidRPr="008B1AD5">
        <w:rPr>
          <w:rFonts w:ascii="宋体" w:eastAsia="宋体" w:cs="宋体" w:hint="eastAsia"/>
          <w:kern w:val="0"/>
          <w:sz w:val="24"/>
          <w:szCs w:val="24"/>
        </w:rPr>
        <w:t>日起生效。</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kern w:val="0"/>
          <w:sz w:val="24"/>
          <w:szCs w:val="24"/>
        </w:rPr>
        <w:t>16</w:t>
      </w:r>
      <w:r>
        <w:rPr>
          <w:rFonts w:ascii="宋体" w:eastAsia="宋体" w:cs="宋体"/>
          <w:kern w:val="0"/>
          <w:sz w:val="24"/>
          <w:szCs w:val="24"/>
        </w:rPr>
        <w:t xml:space="preserve"> </w:t>
      </w:r>
      <w:r w:rsidRPr="008B1AD5">
        <w:rPr>
          <w:rFonts w:ascii="宋体" w:eastAsia="宋体" w:cs="宋体"/>
          <w:kern w:val="0"/>
          <w:sz w:val="24"/>
          <w:szCs w:val="24"/>
        </w:rPr>
        <w:t>CFR</w:t>
      </w:r>
      <w:r>
        <w:rPr>
          <w:rFonts w:ascii="宋体" w:eastAsia="宋体" w:cs="宋体"/>
          <w:kern w:val="0"/>
          <w:sz w:val="24"/>
          <w:szCs w:val="24"/>
        </w:rPr>
        <w:t xml:space="preserve"> </w:t>
      </w:r>
      <w:r w:rsidRPr="008B1AD5">
        <w:rPr>
          <w:rFonts w:ascii="宋体" w:eastAsia="宋体" w:cs="宋体"/>
          <w:kern w:val="0"/>
          <w:sz w:val="24"/>
          <w:szCs w:val="24"/>
        </w:rPr>
        <w:t>1308</w:t>
      </w:r>
      <w:r w:rsidRPr="008B1AD5">
        <w:rPr>
          <w:rFonts w:ascii="宋体" w:eastAsia="宋体" w:cs="宋体" w:hint="eastAsia"/>
          <w:kern w:val="0"/>
          <w:sz w:val="24"/>
          <w:szCs w:val="24"/>
        </w:rPr>
        <w:t>的修订是因为限制玩具和儿童护理用品中特定邻苯二甲酸酯的</w:t>
      </w:r>
      <w:r w:rsidRPr="008B1AD5">
        <w:rPr>
          <w:rFonts w:ascii="宋体" w:eastAsia="宋体" w:cs="宋体"/>
          <w:kern w:val="0"/>
          <w:sz w:val="24"/>
          <w:szCs w:val="24"/>
        </w:rPr>
        <w:t>16</w:t>
      </w:r>
      <w:r>
        <w:rPr>
          <w:rFonts w:ascii="宋体" w:eastAsia="宋体" w:cs="宋体"/>
          <w:kern w:val="0"/>
          <w:sz w:val="24"/>
          <w:szCs w:val="24"/>
        </w:rPr>
        <w:t xml:space="preserve"> </w:t>
      </w:r>
      <w:r w:rsidRPr="008B1AD5">
        <w:rPr>
          <w:rFonts w:ascii="宋体" w:eastAsia="宋体" w:cs="宋体"/>
          <w:kern w:val="0"/>
          <w:sz w:val="24"/>
          <w:szCs w:val="24"/>
        </w:rPr>
        <w:t>CFR</w:t>
      </w:r>
      <w:r>
        <w:rPr>
          <w:rFonts w:ascii="宋体" w:eastAsia="宋体" w:cs="宋体"/>
          <w:kern w:val="0"/>
          <w:sz w:val="24"/>
          <w:szCs w:val="24"/>
        </w:rPr>
        <w:t xml:space="preserve"> </w:t>
      </w:r>
      <w:r w:rsidRPr="008B1AD5">
        <w:rPr>
          <w:rFonts w:ascii="宋体" w:eastAsia="宋体" w:cs="宋体"/>
          <w:kern w:val="0"/>
          <w:sz w:val="24"/>
          <w:szCs w:val="24"/>
        </w:rPr>
        <w:t>1307</w:t>
      </w:r>
      <w:r w:rsidRPr="008B1AD5">
        <w:rPr>
          <w:rFonts w:ascii="宋体" w:eastAsia="宋体" w:cs="宋体" w:hint="eastAsia"/>
          <w:kern w:val="0"/>
          <w:sz w:val="24"/>
          <w:szCs w:val="24"/>
        </w:rPr>
        <w:t>即将生效。</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玩具和儿童护理用品的组成部分不得超过</w:t>
      </w:r>
      <w:r w:rsidRPr="008B1AD5">
        <w:rPr>
          <w:rFonts w:ascii="宋体" w:eastAsia="宋体" w:cs="宋体"/>
          <w:kern w:val="0"/>
          <w:sz w:val="24"/>
          <w:szCs w:val="24"/>
        </w:rPr>
        <w:t>0.1</w:t>
      </w:r>
      <w:r w:rsidRPr="008B1AD5">
        <w:rPr>
          <w:rFonts w:ascii="宋体" w:eastAsia="宋体" w:cs="宋体" w:hint="eastAsia"/>
          <w:kern w:val="0"/>
          <w:sz w:val="24"/>
          <w:szCs w:val="24"/>
        </w:rPr>
        <w:t>％以下邻苯二甲酸酯：</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邻苯二甲酸二（</w:t>
      </w:r>
      <w:r w:rsidRPr="008B1AD5">
        <w:rPr>
          <w:rFonts w:ascii="宋体" w:eastAsia="宋体" w:cs="宋体"/>
          <w:kern w:val="0"/>
          <w:sz w:val="24"/>
          <w:szCs w:val="24"/>
        </w:rPr>
        <w:t>2-</w:t>
      </w:r>
      <w:r w:rsidRPr="008B1AD5">
        <w:rPr>
          <w:rFonts w:ascii="宋体" w:eastAsia="宋体" w:cs="宋体" w:hint="eastAsia"/>
          <w:kern w:val="0"/>
          <w:sz w:val="24"/>
          <w:szCs w:val="24"/>
        </w:rPr>
        <w:t>乙基）</w:t>
      </w:r>
      <w:proofErr w:type="gramStart"/>
      <w:r w:rsidRPr="008B1AD5">
        <w:rPr>
          <w:rFonts w:ascii="宋体" w:eastAsia="宋体" w:cs="宋体" w:hint="eastAsia"/>
          <w:kern w:val="0"/>
          <w:sz w:val="24"/>
          <w:szCs w:val="24"/>
        </w:rPr>
        <w:t>己酯</w:t>
      </w:r>
      <w:r w:rsidRPr="008B1AD5">
        <w:rPr>
          <w:rFonts w:ascii="宋体" w:eastAsia="宋体" w:cs="宋体"/>
          <w:kern w:val="0"/>
          <w:sz w:val="24"/>
          <w:szCs w:val="24"/>
        </w:rPr>
        <w:t>(</w:t>
      </w:r>
      <w:proofErr w:type="gramEnd"/>
      <w:r w:rsidRPr="008B1AD5">
        <w:rPr>
          <w:rFonts w:ascii="宋体" w:eastAsia="宋体" w:cs="宋体"/>
          <w:kern w:val="0"/>
          <w:sz w:val="24"/>
          <w:szCs w:val="24"/>
        </w:rPr>
        <w:t>DEHP)</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邻苯二甲酸二丁酯</w:t>
      </w:r>
      <w:r w:rsidRPr="008B1AD5">
        <w:rPr>
          <w:rFonts w:ascii="宋体" w:eastAsia="宋体" w:cs="宋体"/>
          <w:kern w:val="0"/>
          <w:sz w:val="24"/>
          <w:szCs w:val="24"/>
        </w:rPr>
        <w:t>(DBP)</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邻苯二甲酸丁</w:t>
      </w:r>
      <w:proofErr w:type="gramStart"/>
      <w:r w:rsidRPr="008B1AD5">
        <w:rPr>
          <w:rFonts w:ascii="宋体" w:eastAsia="宋体" w:cs="宋体" w:hint="eastAsia"/>
          <w:kern w:val="0"/>
          <w:sz w:val="24"/>
          <w:szCs w:val="24"/>
        </w:rPr>
        <w:t>苄</w:t>
      </w:r>
      <w:proofErr w:type="gramEnd"/>
      <w:r w:rsidRPr="008B1AD5">
        <w:rPr>
          <w:rFonts w:ascii="宋体" w:eastAsia="宋体" w:cs="宋体" w:hint="eastAsia"/>
          <w:kern w:val="0"/>
          <w:sz w:val="24"/>
          <w:szCs w:val="24"/>
        </w:rPr>
        <w:t>酯</w:t>
      </w:r>
      <w:r w:rsidRPr="008B1AD5">
        <w:rPr>
          <w:rFonts w:ascii="宋体" w:eastAsia="宋体" w:cs="宋体"/>
          <w:kern w:val="0"/>
          <w:sz w:val="24"/>
          <w:szCs w:val="24"/>
        </w:rPr>
        <w:t>(BBP)</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邻苯二甲酸二异壬酯</w:t>
      </w:r>
      <w:r w:rsidRPr="008B1AD5">
        <w:rPr>
          <w:rFonts w:ascii="宋体" w:eastAsia="宋体" w:cs="宋体"/>
          <w:kern w:val="0"/>
          <w:sz w:val="24"/>
          <w:szCs w:val="24"/>
        </w:rPr>
        <w:t>(DINP)</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邻苯二甲酸二异丁酯</w:t>
      </w:r>
      <w:r w:rsidRPr="008B1AD5">
        <w:rPr>
          <w:rFonts w:ascii="宋体" w:eastAsia="宋体" w:cs="宋体"/>
          <w:kern w:val="0"/>
          <w:sz w:val="24"/>
          <w:szCs w:val="24"/>
        </w:rPr>
        <w:t>(DIBP)</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邻苯二甲酸二戊酯</w:t>
      </w:r>
      <w:r w:rsidRPr="008B1AD5">
        <w:rPr>
          <w:rFonts w:ascii="宋体" w:eastAsia="宋体" w:cs="宋体"/>
          <w:kern w:val="0"/>
          <w:sz w:val="24"/>
          <w:szCs w:val="24"/>
        </w:rPr>
        <w:t>(DPENP)</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邻苯二甲酸二</w:t>
      </w:r>
      <w:proofErr w:type="gramStart"/>
      <w:r w:rsidRPr="008B1AD5">
        <w:rPr>
          <w:rFonts w:ascii="宋体" w:eastAsia="宋体" w:cs="宋体" w:hint="eastAsia"/>
          <w:kern w:val="0"/>
          <w:sz w:val="24"/>
          <w:szCs w:val="24"/>
        </w:rPr>
        <w:t>已酯</w:t>
      </w:r>
      <w:r w:rsidRPr="008B1AD5">
        <w:rPr>
          <w:rFonts w:ascii="宋体" w:eastAsia="宋体" w:cs="宋体"/>
          <w:kern w:val="0"/>
          <w:sz w:val="24"/>
          <w:szCs w:val="24"/>
        </w:rPr>
        <w:t>(</w:t>
      </w:r>
      <w:proofErr w:type="gramEnd"/>
      <w:r w:rsidRPr="008B1AD5">
        <w:rPr>
          <w:rFonts w:ascii="宋体" w:eastAsia="宋体" w:cs="宋体"/>
          <w:kern w:val="0"/>
          <w:sz w:val="24"/>
          <w:szCs w:val="24"/>
        </w:rPr>
        <w:t>DHEXP)</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邻苯二甲酸</w:t>
      </w:r>
      <w:proofErr w:type="gramStart"/>
      <w:r w:rsidRPr="008B1AD5">
        <w:rPr>
          <w:rFonts w:ascii="宋体" w:eastAsia="宋体" w:cs="宋体" w:hint="eastAsia"/>
          <w:kern w:val="0"/>
          <w:sz w:val="24"/>
          <w:szCs w:val="24"/>
        </w:rPr>
        <w:t>二环己酯</w:t>
      </w:r>
      <w:r w:rsidRPr="008B1AD5">
        <w:rPr>
          <w:rFonts w:ascii="宋体" w:eastAsia="宋体" w:cs="宋体"/>
          <w:kern w:val="0"/>
          <w:sz w:val="24"/>
          <w:szCs w:val="24"/>
        </w:rPr>
        <w:t>(</w:t>
      </w:r>
      <w:proofErr w:type="gramEnd"/>
      <w:r w:rsidRPr="008B1AD5">
        <w:rPr>
          <w:rFonts w:ascii="宋体" w:eastAsia="宋体" w:cs="宋体"/>
          <w:kern w:val="0"/>
          <w:sz w:val="24"/>
          <w:szCs w:val="24"/>
        </w:rPr>
        <w:t>DCHP)</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美国消费品安全委员会（</w:t>
      </w:r>
      <w:r w:rsidRPr="008B1AD5">
        <w:rPr>
          <w:rFonts w:ascii="宋体" w:eastAsia="宋体" w:cs="宋体"/>
          <w:kern w:val="0"/>
          <w:sz w:val="24"/>
          <w:szCs w:val="24"/>
        </w:rPr>
        <w:t>CPSC</w:t>
      </w:r>
      <w:r w:rsidRPr="008B1AD5">
        <w:rPr>
          <w:rFonts w:ascii="宋体" w:eastAsia="宋体" w:cs="宋体" w:hint="eastAsia"/>
          <w:kern w:val="0"/>
          <w:sz w:val="24"/>
          <w:szCs w:val="24"/>
        </w:rPr>
        <w:t>）认定，附件</w:t>
      </w:r>
      <w:r w:rsidRPr="008B1AD5">
        <w:rPr>
          <w:rFonts w:ascii="宋体" w:eastAsia="宋体" w:cs="宋体"/>
          <w:kern w:val="0"/>
          <w:sz w:val="24"/>
          <w:szCs w:val="24"/>
        </w:rPr>
        <w:t>1</w:t>
      </w:r>
      <w:r w:rsidRPr="008B1AD5">
        <w:rPr>
          <w:rFonts w:ascii="宋体" w:eastAsia="宋体" w:cs="宋体" w:hint="eastAsia"/>
          <w:kern w:val="0"/>
          <w:sz w:val="24"/>
          <w:szCs w:val="24"/>
        </w:rPr>
        <w:t>中所列含有特定添加剂的塑料不会超过邻苯二甲酸酯含量限制，因此，使用附件</w:t>
      </w:r>
      <w:r w:rsidRPr="008B1AD5">
        <w:rPr>
          <w:rFonts w:ascii="宋体" w:eastAsia="宋体" w:cs="宋体"/>
          <w:kern w:val="0"/>
          <w:sz w:val="24"/>
          <w:szCs w:val="24"/>
        </w:rPr>
        <w:t>1</w:t>
      </w:r>
      <w:r w:rsidRPr="008B1AD5">
        <w:rPr>
          <w:rFonts w:ascii="宋体" w:eastAsia="宋体" w:cs="宋体" w:hint="eastAsia"/>
          <w:kern w:val="0"/>
          <w:sz w:val="24"/>
          <w:szCs w:val="24"/>
        </w:rPr>
        <w:t>所列的特定塑料和指定添加剂制成的儿童玩具和儿童护理用品的可接触部件不需要进行第三方测试。</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附件</w:t>
      </w:r>
      <w:r w:rsidRPr="008B1AD5">
        <w:rPr>
          <w:rFonts w:ascii="宋体" w:eastAsia="宋体" w:cs="宋体"/>
          <w:kern w:val="0"/>
          <w:sz w:val="24"/>
          <w:szCs w:val="24"/>
        </w:rPr>
        <w:t>1</w:t>
      </w:r>
      <w:r w:rsidRPr="008B1AD5">
        <w:rPr>
          <w:rFonts w:ascii="宋体" w:eastAsia="宋体" w:cs="宋体" w:hint="eastAsia"/>
          <w:kern w:val="0"/>
          <w:sz w:val="24"/>
          <w:szCs w:val="24"/>
        </w:rPr>
        <w:t>：含有特定添加剂的塑料列表：</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kern w:val="0"/>
          <w:sz w:val="24"/>
          <w:szCs w:val="24"/>
        </w:rPr>
        <w:t>1.</w:t>
      </w:r>
      <w:r w:rsidRPr="008B1AD5">
        <w:rPr>
          <w:rFonts w:ascii="宋体" w:eastAsia="宋体" w:cs="宋体" w:hint="eastAsia"/>
          <w:kern w:val="0"/>
          <w:sz w:val="24"/>
          <w:szCs w:val="24"/>
        </w:rPr>
        <w:t>聚丙烯</w:t>
      </w:r>
      <w:r w:rsidRPr="008B1AD5">
        <w:rPr>
          <w:rFonts w:ascii="宋体" w:eastAsia="宋体" w:cs="宋体"/>
          <w:kern w:val="0"/>
          <w:sz w:val="24"/>
          <w:szCs w:val="24"/>
        </w:rPr>
        <w:t>(PP)</w:t>
      </w:r>
      <w:r w:rsidRPr="008B1AD5">
        <w:rPr>
          <w:rFonts w:ascii="宋体" w:eastAsia="宋体" w:cs="宋体" w:hint="eastAsia"/>
          <w:kern w:val="0"/>
          <w:sz w:val="24"/>
          <w:szCs w:val="24"/>
        </w:rPr>
        <w:t>，</w:t>
      </w:r>
      <w:proofErr w:type="gramStart"/>
      <w:r w:rsidRPr="008B1AD5">
        <w:rPr>
          <w:rFonts w:ascii="宋体" w:eastAsia="宋体" w:cs="宋体" w:hint="eastAsia"/>
          <w:kern w:val="0"/>
          <w:sz w:val="24"/>
          <w:szCs w:val="24"/>
        </w:rPr>
        <w:t>含以下</w:t>
      </w:r>
      <w:proofErr w:type="gramEnd"/>
      <w:r w:rsidRPr="008B1AD5">
        <w:rPr>
          <w:rFonts w:ascii="宋体" w:eastAsia="宋体" w:cs="宋体" w:hint="eastAsia"/>
          <w:kern w:val="0"/>
          <w:sz w:val="24"/>
          <w:szCs w:val="24"/>
        </w:rPr>
        <w:t>添加剂：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增塑剂：聚丁烯，</w:t>
      </w:r>
      <w:proofErr w:type="gramStart"/>
      <w:r w:rsidRPr="008B1AD5">
        <w:rPr>
          <w:rFonts w:ascii="宋体" w:eastAsia="宋体" w:cs="宋体" w:hint="eastAsia"/>
          <w:kern w:val="0"/>
          <w:sz w:val="24"/>
          <w:szCs w:val="24"/>
        </w:rPr>
        <w:t>癸</w:t>
      </w:r>
      <w:proofErr w:type="gramEnd"/>
      <w:r w:rsidRPr="008B1AD5">
        <w:rPr>
          <w:rFonts w:ascii="宋体" w:eastAsia="宋体" w:cs="宋体" w:hint="eastAsia"/>
          <w:kern w:val="0"/>
          <w:sz w:val="24"/>
          <w:szCs w:val="24"/>
        </w:rPr>
        <w:t>二酸二辛酯，</w:t>
      </w:r>
      <w:proofErr w:type="gramStart"/>
      <w:r w:rsidRPr="008B1AD5">
        <w:rPr>
          <w:rFonts w:ascii="宋体" w:eastAsia="宋体" w:cs="宋体" w:hint="eastAsia"/>
          <w:kern w:val="0"/>
          <w:sz w:val="24"/>
          <w:szCs w:val="24"/>
        </w:rPr>
        <w:t>树脂酸异辛酯</w:t>
      </w:r>
      <w:proofErr w:type="gramEnd"/>
      <w:r w:rsidRPr="008B1AD5">
        <w:rPr>
          <w:rFonts w:ascii="宋体" w:eastAsia="宋体" w:cs="宋体" w:hint="eastAsia"/>
          <w:kern w:val="0"/>
          <w:sz w:val="24"/>
          <w:szCs w:val="24"/>
        </w:rPr>
        <w:t>，链烷烃，环烷烃，矿物增塑油和多元醇；</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未还原的催化剂；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填料；</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初级和次级抗氧化剂；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中和剂；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防静电剂；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滑爽剂；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金属钝化剂；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淬灭剂；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紫外线稳定剂；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成核剂；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阻燃剂；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吹制或发泡剂；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防粘剂；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润滑油；</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着色剂。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kern w:val="0"/>
          <w:sz w:val="24"/>
          <w:szCs w:val="24"/>
        </w:rPr>
        <w:lastRenderedPageBreak/>
        <w:t>2.</w:t>
      </w:r>
      <w:r w:rsidRPr="008B1AD5">
        <w:rPr>
          <w:rFonts w:ascii="宋体" w:eastAsia="宋体" w:cs="宋体" w:hint="eastAsia"/>
          <w:kern w:val="0"/>
          <w:sz w:val="24"/>
          <w:szCs w:val="24"/>
        </w:rPr>
        <w:t>聚乙烯</w:t>
      </w:r>
      <w:r w:rsidRPr="008B1AD5">
        <w:rPr>
          <w:rFonts w:ascii="宋体" w:eastAsia="宋体" w:cs="宋体"/>
          <w:kern w:val="0"/>
          <w:sz w:val="24"/>
          <w:szCs w:val="24"/>
        </w:rPr>
        <w:t>(PE)</w:t>
      </w:r>
      <w:r w:rsidRPr="008B1AD5">
        <w:rPr>
          <w:rFonts w:ascii="宋体" w:eastAsia="宋体" w:cs="宋体" w:hint="eastAsia"/>
          <w:kern w:val="0"/>
          <w:sz w:val="24"/>
          <w:szCs w:val="24"/>
        </w:rPr>
        <w:t>，</w:t>
      </w:r>
      <w:proofErr w:type="gramStart"/>
      <w:r w:rsidRPr="008B1AD5">
        <w:rPr>
          <w:rFonts w:ascii="宋体" w:eastAsia="宋体" w:cs="宋体" w:hint="eastAsia"/>
          <w:kern w:val="0"/>
          <w:sz w:val="24"/>
          <w:szCs w:val="24"/>
        </w:rPr>
        <w:t>含以下</w:t>
      </w:r>
      <w:proofErr w:type="gramEnd"/>
      <w:r w:rsidRPr="008B1AD5">
        <w:rPr>
          <w:rFonts w:ascii="宋体" w:eastAsia="宋体" w:cs="宋体" w:hint="eastAsia"/>
          <w:kern w:val="0"/>
          <w:sz w:val="24"/>
          <w:szCs w:val="24"/>
        </w:rPr>
        <w:t>添加剂</w:t>
      </w:r>
      <w:r w:rsidRPr="008B1AD5">
        <w:rPr>
          <w:rFonts w:ascii="宋体" w:eastAsia="宋体" w:cs="宋体"/>
          <w:kern w:val="0"/>
          <w:sz w:val="24"/>
          <w:szCs w:val="24"/>
        </w:rPr>
        <w:t>:</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增塑剂：三苯甲酸甘油酯，聚乙二醇，葵花油，石蜡，石蜡油，矿物油，甘油，</w:t>
      </w:r>
      <w:r w:rsidRPr="008B1AD5">
        <w:rPr>
          <w:rFonts w:ascii="宋体" w:eastAsia="宋体" w:cs="宋体"/>
          <w:kern w:val="0"/>
          <w:sz w:val="24"/>
          <w:szCs w:val="24"/>
        </w:rPr>
        <w:t>EPDM</w:t>
      </w:r>
      <w:r w:rsidRPr="008B1AD5">
        <w:rPr>
          <w:rFonts w:ascii="宋体" w:eastAsia="宋体" w:cs="宋体" w:hint="eastAsia"/>
          <w:kern w:val="0"/>
          <w:sz w:val="24"/>
          <w:szCs w:val="24"/>
        </w:rPr>
        <w:t>橡胶和</w:t>
      </w:r>
      <w:r w:rsidRPr="008B1AD5">
        <w:rPr>
          <w:rFonts w:ascii="宋体" w:eastAsia="宋体" w:cs="宋体"/>
          <w:kern w:val="0"/>
          <w:sz w:val="24"/>
          <w:szCs w:val="24"/>
        </w:rPr>
        <w:t>EVA</w:t>
      </w:r>
      <w:r w:rsidRPr="008B1AD5">
        <w:rPr>
          <w:rFonts w:ascii="宋体" w:eastAsia="宋体" w:cs="宋体" w:hint="eastAsia"/>
          <w:kern w:val="0"/>
          <w:sz w:val="24"/>
          <w:szCs w:val="24"/>
        </w:rPr>
        <w:t>聚合物；</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引发剂；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促进剂；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未还原的催化剂；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填料；</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抗静电剂；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阻燃剂；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防粘剂；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滑爽剂；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发泡剂；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交联剂；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抗氧化剂；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炭黑；</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着色剂。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kern w:val="0"/>
          <w:sz w:val="24"/>
          <w:szCs w:val="24"/>
        </w:rPr>
        <w:t>3.</w:t>
      </w:r>
      <w:r w:rsidRPr="008B1AD5">
        <w:rPr>
          <w:rFonts w:ascii="宋体" w:eastAsia="宋体" w:cs="宋体" w:hint="eastAsia"/>
          <w:kern w:val="0"/>
          <w:sz w:val="24"/>
          <w:szCs w:val="24"/>
        </w:rPr>
        <w:t>通用聚苯乙烯</w:t>
      </w:r>
      <w:r w:rsidRPr="008B1AD5">
        <w:rPr>
          <w:rFonts w:ascii="宋体" w:eastAsia="宋体" w:cs="宋体"/>
          <w:kern w:val="0"/>
          <w:sz w:val="24"/>
          <w:szCs w:val="24"/>
        </w:rPr>
        <w:t>(GPPS)</w:t>
      </w:r>
      <w:r w:rsidRPr="008B1AD5">
        <w:rPr>
          <w:rFonts w:ascii="宋体" w:eastAsia="宋体" w:cs="宋体" w:hint="eastAsia"/>
          <w:kern w:val="0"/>
          <w:sz w:val="24"/>
          <w:szCs w:val="24"/>
        </w:rPr>
        <w:t>，中等强度聚苯乙烯</w:t>
      </w:r>
      <w:r w:rsidRPr="008B1AD5">
        <w:rPr>
          <w:rFonts w:ascii="宋体" w:eastAsia="宋体" w:cs="宋体"/>
          <w:kern w:val="0"/>
          <w:sz w:val="24"/>
          <w:szCs w:val="24"/>
        </w:rPr>
        <w:t>(MIPS)</w:t>
      </w:r>
      <w:r w:rsidRPr="008B1AD5">
        <w:rPr>
          <w:rFonts w:ascii="宋体" w:eastAsia="宋体" w:cs="宋体" w:hint="eastAsia"/>
          <w:kern w:val="0"/>
          <w:sz w:val="24"/>
          <w:szCs w:val="24"/>
        </w:rPr>
        <w:t>，高抗冲聚苯乙烯</w:t>
      </w:r>
      <w:r w:rsidRPr="008B1AD5">
        <w:rPr>
          <w:rFonts w:ascii="宋体" w:eastAsia="宋体" w:cs="宋体"/>
          <w:kern w:val="0"/>
          <w:sz w:val="24"/>
          <w:szCs w:val="24"/>
        </w:rPr>
        <w:t>(HIPS)</w:t>
      </w:r>
      <w:r w:rsidRPr="008B1AD5">
        <w:rPr>
          <w:rFonts w:ascii="宋体" w:eastAsia="宋体" w:cs="宋体" w:hint="eastAsia"/>
          <w:kern w:val="0"/>
          <w:sz w:val="24"/>
          <w:szCs w:val="24"/>
        </w:rPr>
        <w:t>，和超高抗冲聚苯乙烯</w:t>
      </w:r>
      <w:r w:rsidRPr="008B1AD5">
        <w:rPr>
          <w:rFonts w:ascii="宋体" w:eastAsia="宋体" w:cs="宋体"/>
          <w:kern w:val="0"/>
          <w:sz w:val="24"/>
          <w:szCs w:val="24"/>
        </w:rPr>
        <w:t>(SHIPS)</w:t>
      </w:r>
      <w:r w:rsidRPr="008B1AD5">
        <w:rPr>
          <w:rFonts w:ascii="宋体" w:eastAsia="宋体" w:cs="宋体" w:hint="eastAsia"/>
          <w:kern w:val="0"/>
          <w:sz w:val="24"/>
          <w:szCs w:val="24"/>
        </w:rPr>
        <w:t>，</w:t>
      </w:r>
      <w:proofErr w:type="gramStart"/>
      <w:r w:rsidRPr="008B1AD5">
        <w:rPr>
          <w:rFonts w:ascii="宋体" w:eastAsia="宋体" w:cs="宋体" w:hint="eastAsia"/>
          <w:kern w:val="0"/>
          <w:sz w:val="24"/>
          <w:szCs w:val="24"/>
        </w:rPr>
        <w:t>含以下</w:t>
      </w:r>
      <w:proofErr w:type="gramEnd"/>
      <w:r w:rsidRPr="008B1AD5">
        <w:rPr>
          <w:rFonts w:ascii="宋体" w:eastAsia="宋体" w:cs="宋体" w:hint="eastAsia"/>
          <w:kern w:val="0"/>
          <w:sz w:val="24"/>
          <w:szCs w:val="24"/>
        </w:rPr>
        <w:t>添加剂</w:t>
      </w:r>
      <w:r w:rsidRPr="008B1AD5">
        <w:rPr>
          <w:rFonts w:ascii="宋体" w:eastAsia="宋体" w:cs="宋体"/>
          <w:kern w:val="0"/>
          <w:sz w:val="24"/>
          <w:szCs w:val="24"/>
        </w:rPr>
        <w:t>:</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未还原的催化剂；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内部润滑剂；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链转移剂；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稳定剂；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稀释剂；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着色剂；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氯化铝，氯乙烷，盐酸；</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氧化铁，氧化钾，氧化铬；</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双功能过氧化物；</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kern w:val="0"/>
          <w:sz w:val="24"/>
          <w:szCs w:val="24"/>
        </w:rPr>
        <w:t>4.</w:t>
      </w:r>
      <w:r w:rsidRPr="008B1AD5">
        <w:rPr>
          <w:rFonts w:ascii="宋体" w:eastAsia="宋体" w:cs="宋体" w:hint="eastAsia"/>
          <w:kern w:val="0"/>
          <w:sz w:val="24"/>
          <w:szCs w:val="24"/>
        </w:rPr>
        <w:t>丙烯腈</w:t>
      </w:r>
      <w:r w:rsidRPr="008B1AD5">
        <w:rPr>
          <w:rFonts w:ascii="宋体" w:eastAsia="宋体" w:cs="宋体"/>
          <w:kern w:val="0"/>
          <w:sz w:val="24"/>
          <w:szCs w:val="24"/>
        </w:rPr>
        <w:t>-</w:t>
      </w:r>
      <w:r w:rsidRPr="008B1AD5">
        <w:rPr>
          <w:rFonts w:ascii="宋体" w:eastAsia="宋体" w:cs="宋体" w:hint="eastAsia"/>
          <w:kern w:val="0"/>
          <w:sz w:val="24"/>
          <w:szCs w:val="24"/>
        </w:rPr>
        <w:t>丁二烯</w:t>
      </w:r>
      <w:r w:rsidRPr="008B1AD5">
        <w:rPr>
          <w:rFonts w:ascii="宋体" w:eastAsia="宋体" w:cs="宋体"/>
          <w:kern w:val="0"/>
          <w:sz w:val="24"/>
          <w:szCs w:val="24"/>
        </w:rPr>
        <w:t>-</w:t>
      </w:r>
      <w:r w:rsidRPr="008B1AD5">
        <w:rPr>
          <w:rFonts w:ascii="宋体" w:eastAsia="宋体" w:cs="宋体" w:hint="eastAsia"/>
          <w:kern w:val="0"/>
          <w:sz w:val="24"/>
          <w:szCs w:val="24"/>
        </w:rPr>
        <w:t>苯乙烯</w:t>
      </w:r>
      <w:r w:rsidRPr="008B1AD5">
        <w:rPr>
          <w:rFonts w:ascii="宋体" w:eastAsia="宋体" w:cs="宋体"/>
          <w:kern w:val="0"/>
          <w:sz w:val="24"/>
          <w:szCs w:val="24"/>
        </w:rPr>
        <w:t>(ABS)</w:t>
      </w:r>
      <w:r w:rsidRPr="008B1AD5">
        <w:rPr>
          <w:rFonts w:ascii="宋体" w:eastAsia="宋体" w:cs="宋体" w:hint="eastAsia"/>
          <w:kern w:val="0"/>
          <w:sz w:val="24"/>
          <w:szCs w:val="24"/>
        </w:rPr>
        <w:t>，</w:t>
      </w:r>
      <w:proofErr w:type="gramStart"/>
      <w:r w:rsidRPr="008B1AD5">
        <w:rPr>
          <w:rFonts w:ascii="宋体" w:eastAsia="宋体" w:cs="宋体" w:hint="eastAsia"/>
          <w:kern w:val="0"/>
          <w:sz w:val="24"/>
          <w:szCs w:val="24"/>
        </w:rPr>
        <w:t>含以下</w:t>
      </w:r>
      <w:proofErr w:type="gramEnd"/>
      <w:r w:rsidRPr="008B1AD5">
        <w:rPr>
          <w:rFonts w:ascii="宋体" w:eastAsia="宋体" w:cs="宋体" w:hint="eastAsia"/>
          <w:kern w:val="0"/>
          <w:sz w:val="24"/>
          <w:szCs w:val="24"/>
        </w:rPr>
        <w:t>添加剂</w:t>
      </w:r>
      <w:r w:rsidRPr="008B1AD5">
        <w:rPr>
          <w:rFonts w:ascii="宋体" w:eastAsia="宋体" w:cs="宋体"/>
          <w:kern w:val="0"/>
          <w:sz w:val="24"/>
          <w:szCs w:val="24"/>
        </w:rPr>
        <w:t>:</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增塑剂：</w:t>
      </w:r>
      <w:proofErr w:type="gramStart"/>
      <w:r w:rsidRPr="008B1AD5">
        <w:rPr>
          <w:rFonts w:ascii="宋体" w:eastAsia="宋体" w:cs="宋体" w:hint="eastAsia"/>
          <w:kern w:val="0"/>
          <w:sz w:val="24"/>
          <w:szCs w:val="24"/>
        </w:rPr>
        <w:t>烃</w:t>
      </w:r>
      <w:proofErr w:type="gramEnd"/>
      <w:r w:rsidRPr="008B1AD5">
        <w:rPr>
          <w:rFonts w:ascii="宋体" w:eastAsia="宋体" w:cs="宋体" w:hint="eastAsia"/>
          <w:kern w:val="0"/>
          <w:sz w:val="24"/>
          <w:szCs w:val="24"/>
        </w:rPr>
        <w:t>加工油，磷酸三苯酯，</w:t>
      </w:r>
      <w:proofErr w:type="gramStart"/>
      <w:r w:rsidRPr="008B1AD5">
        <w:rPr>
          <w:rFonts w:ascii="宋体" w:eastAsia="宋体" w:cs="宋体" w:hint="eastAsia"/>
          <w:kern w:val="0"/>
          <w:sz w:val="24"/>
          <w:szCs w:val="24"/>
        </w:rPr>
        <w:t>间苯二酚</w:t>
      </w:r>
      <w:proofErr w:type="gramEnd"/>
      <w:r w:rsidRPr="008B1AD5">
        <w:rPr>
          <w:rFonts w:ascii="宋体" w:eastAsia="宋体" w:cs="宋体" w:hint="eastAsia"/>
          <w:kern w:val="0"/>
          <w:sz w:val="24"/>
          <w:szCs w:val="24"/>
        </w:rPr>
        <w:t>双（磷酸二苯酯），</w:t>
      </w:r>
      <w:proofErr w:type="gramStart"/>
      <w:r w:rsidRPr="008B1AD5">
        <w:rPr>
          <w:rFonts w:ascii="宋体" w:eastAsia="宋体" w:cs="宋体" w:hint="eastAsia"/>
          <w:kern w:val="0"/>
          <w:sz w:val="24"/>
          <w:szCs w:val="24"/>
        </w:rPr>
        <w:t>低聚磷酸</w:t>
      </w:r>
      <w:proofErr w:type="gramEnd"/>
      <w:r w:rsidRPr="008B1AD5">
        <w:rPr>
          <w:rFonts w:ascii="宋体" w:eastAsia="宋体" w:cs="宋体" w:hint="eastAsia"/>
          <w:kern w:val="0"/>
          <w:sz w:val="24"/>
          <w:szCs w:val="24"/>
        </w:rPr>
        <w:t>酯，长链脂肪酸酯和芳香族</w:t>
      </w:r>
      <w:proofErr w:type="gramStart"/>
      <w:r w:rsidRPr="008B1AD5">
        <w:rPr>
          <w:rFonts w:ascii="宋体" w:eastAsia="宋体" w:cs="宋体" w:hint="eastAsia"/>
          <w:kern w:val="0"/>
          <w:sz w:val="24"/>
          <w:szCs w:val="24"/>
        </w:rPr>
        <w:t>磺</w:t>
      </w:r>
      <w:proofErr w:type="gramEnd"/>
      <w:r w:rsidRPr="008B1AD5">
        <w:rPr>
          <w:rFonts w:ascii="宋体" w:eastAsia="宋体" w:cs="宋体" w:hint="eastAsia"/>
          <w:kern w:val="0"/>
          <w:sz w:val="24"/>
          <w:szCs w:val="24"/>
        </w:rPr>
        <w:t>酰胺；</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稳定剂；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润滑油；</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抗氧化剂；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分子量调节剂；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引发剂</w:t>
      </w:r>
      <w:r w:rsidRPr="008B1AD5">
        <w:rPr>
          <w:rFonts w:ascii="宋体" w:eastAsia="宋体" w:cs="宋体"/>
          <w:kern w:val="0"/>
          <w:sz w:val="24"/>
          <w:szCs w:val="24"/>
        </w:rPr>
        <w:t>/</w:t>
      </w:r>
      <w:r w:rsidRPr="008B1AD5">
        <w:rPr>
          <w:rFonts w:ascii="宋体" w:eastAsia="宋体" w:cs="宋体" w:hint="eastAsia"/>
          <w:kern w:val="0"/>
          <w:sz w:val="24"/>
          <w:szCs w:val="24"/>
        </w:rPr>
        <w:t>未还原的催化剂；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活化剂；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乳化剂；</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着色剂。</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http://www.nbtsc.cn:80/ckyj/81799.jhtml</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（消息来源：宁波技术性贸易措施技术服务中心）</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A022F1" w:rsidRDefault="005B582C" w:rsidP="005B582C">
      <w:pPr>
        <w:pStyle w:val="3"/>
        <w:wordWrap w:val="0"/>
        <w:spacing w:before="0" w:after="0" w:line="415" w:lineRule="auto"/>
        <w:rPr>
          <w:rFonts w:ascii="Calibri" w:eastAsia="黑体" w:hAnsi="Calibri" w:cs="黑体"/>
          <w:color w:val="7030A0"/>
          <w:kern w:val="0"/>
          <w:sz w:val="28"/>
          <w:szCs w:val="28"/>
        </w:rPr>
      </w:pPr>
      <w:bookmarkStart w:id="63" w:name="_Toc509404303"/>
      <w:r w:rsidRPr="00A022F1">
        <w:rPr>
          <w:rFonts w:ascii="Calibri" w:eastAsia="黑体" w:hAnsi="Calibri" w:cs="黑体" w:hint="eastAsia"/>
          <w:color w:val="7030A0"/>
          <w:kern w:val="0"/>
          <w:sz w:val="28"/>
          <w:szCs w:val="28"/>
        </w:rPr>
        <w:t>巴西发布儿童学步车质量和认证要求</w:t>
      </w:r>
      <w:bookmarkEnd w:id="63"/>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19</w:t>
      </w:r>
      <w:r>
        <w:rPr>
          <w:rFonts w:ascii="宋体" w:eastAsia="宋体" w:cs="宋体" w:hint="eastAsia"/>
          <w:color w:val="000000"/>
          <w:kern w:val="0"/>
          <w:sz w:val="24"/>
          <w:szCs w:val="24"/>
        </w:rPr>
        <w:t>日，巴西国家计量，质量和技术研究所（</w:t>
      </w:r>
      <w:r>
        <w:rPr>
          <w:rFonts w:ascii="宋体" w:eastAsia="宋体" w:cs="宋体"/>
          <w:color w:val="000000"/>
          <w:kern w:val="0"/>
          <w:sz w:val="24"/>
          <w:szCs w:val="24"/>
        </w:rPr>
        <w:t>INMETRO</w:t>
      </w:r>
      <w:r>
        <w:rPr>
          <w:rFonts w:ascii="宋体" w:eastAsia="宋体" w:cs="宋体" w:hint="eastAsia"/>
          <w:color w:val="000000"/>
          <w:kern w:val="0"/>
          <w:sz w:val="24"/>
          <w:szCs w:val="24"/>
        </w:rPr>
        <w:t>）发布第</w:t>
      </w:r>
      <w:r>
        <w:rPr>
          <w:rFonts w:ascii="宋体" w:eastAsia="宋体" w:cs="宋体"/>
          <w:color w:val="000000"/>
          <w:kern w:val="0"/>
          <w:sz w:val="24"/>
          <w:szCs w:val="24"/>
        </w:rPr>
        <w:t>42/2018</w:t>
      </w:r>
      <w:r>
        <w:rPr>
          <w:rFonts w:ascii="宋体" w:eastAsia="宋体" w:cs="宋体" w:hint="eastAsia"/>
          <w:color w:val="000000"/>
          <w:kern w:val="0"/>
          <w:sz w:val="24"/>
          <w:szCs w:val="24"/>
        </w:rPr>
        <w:lastRenderedPageBreak/>
        <w:t>号法令，批准婴幼儿学步车的质量认证程序要求。</w:t>
      </w:r>
    </w:p>
    <w:p w:rsidR="005B582C" w:rsidRDefault="005B582C" w:rsidP="005B582C">
      <w:pPr>
        <w:autoSpaceDE w:val="0"/>
        <w:autoSpaceDN w:val="0"/>
        <w:adjustRightInd w:val="0"/>
        <w:ind w:firstLineChars="200" w:firstLine="480"/>
        <w:rPr>
          <w:rFonts w:ascii="宋体" w:eastAsia="宋体" w:cs="宋体"/>
          <w:color w:val="000000"/>
          <w:kern w:val="0"/>
          <w:sz w:val="18"/>
          <w:szCs w:val="18"/>
        </w:rPr>
      </w:pPr>
      <w:r>
        <w:rPr>
          <w:rFonts w:ascii="宋体" w:eastAsia="宋体" w:cs="宋体" w:hint="eastAsia"/>
          <w:color w:val="000000"/>
          <w:kern w:val="0"/>
          <w:sz w:val="24"/>
          <w:szCs w:val="24"/>
        </w:rPr>
        <w:t>该法规适用于婴幼儿学步车，包含含有充气部件的，儿童可以由座椅支撑且胯部被束缚，连接至硬质结构的，且有轮子或脚轮的</w:t>
      </w:r>
      <w:r>
        <w:rPr>
          <w:rFonts w:ascii="宋体" w:eastAsia="宋体" w:cs="宋体"/>
          <w:color w:val="000000"/>
          <w:kern w:val="0"/>
          <w:sz w:val="24"/>
          <w:szCs w:val="24"/>
        </w:rPr>
        <w:t>;</w:t>
      </w:r>
      <w:r>
        <w:rPr>
          <w:rFonts w:ascii="宋体" w:eastAsia="宋体" w:cs="宋体" w:hint="eastAsia"/>
          <w:color w:val="000000"/>
          <w:kern w:val="0"/>
          <w:sz w:val="24"/>
          <w:szCs w:val="24"/>
        </w:rPr>
        <w:t>用于治疗和治疗目的的婴幼儿学步车，以及由儿童推进的、站立姿势的和专门用于出口的学步车不在此法</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规范围内。根据第</w:t>
      </w:r>
      <w:r>
        <w:rPr>
          <w:rFonts w:ascii="宋体" w:eastAsia="宋体" w:cs="宋体"/>
          <w:color w:val="000000"/>
          <w:kern w:val="0"/>
          <w:sz w:val="24"/>
          <w:szCs w:val="24"/>
        </w:rPr>
        <w:t>512/2016</w:t>
      </w:r>
      <w:r>
        <w:rPr>
          <w:rFonts w:ascii="宋体" w:eastAsia="宋体" w:cs="宋体" w:hint="eastAsia"/>
          <w:color w:val="000000"/>
          <w:kern w:val="0"/>
          <w:sz w:val="24"/>
          <w:szCs w:val="24"/>
        </w:rPr>
        <w:t>号条例，婴幼儿学步车必须在</w:t>
      </w:r>
      <w:r>
        <w:rPr>
          <w:rFonts w:ascii="宋体" w:eastAsia="宋体" w:cs="宋体"/>
          <w:color w:val="000000"/>
          <w:kern w:val="0"/>
          <w:sz w:val="24"/>
          <w:szCs w:val="24"/>
        </w:rPr>
        <w:t>INMETRO</w:t>
      </w:r>
      <w:r>
        <w:rPr>
          <w:rFonts w:ascii="宋体" w:eastAsia="宋体" w:cs="宋体" w:hint="eastAsia"/>
          <w:color w:val="000000"/>
          <w:kern w:val="0"/>
          <w:sz w:val="24"/>
          <w:szCs w:val="24"/>
        </w:rPr>
        <w:t>注册，以获得符合性标志。</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具体要求如下：</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1.</w:t>
      </w:r>
      <w:r>
        <w:rPr>
          <w:rFonts w:ascii="宋体" w:eastAsia="宋体" w:cs="宋体" w:hint="eastAsia"/>
          <w:color w:val="000000"/>
          <w:kern w:val="0"/>
          <w:sz w:val="24"/>
          <w:szCs w:val="24"/>
        </w:rPr>
        <w:t>组装使用后，学步车不得对儿童造成伤害。</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w:t>
      </w:r>
      <w:r>
        <w:rPr>
          <w:rFonts w:ascii="宋体" w:eastAsia="宋体" w:cs="宋体" w:hint="eastAsia"/>
          <w:color w:val="000000"/>
          <w:kern w:val="0"/>
          <w:sz w:val="24"/>
          <w:szCs w:val="24"/>
        </w:rPr>
        <w:t>使用的材料需满足阻燃要求。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3.</w:t>
      </w:r>
      <w:r>
        <w:rPr>
          <w:rFonts w:ascii="宋体" w:eastAsia="宋体" w:cs="宋体" w:hint="eastAsia"/>
          <w:color w:val="000000"/>
          <w:kern w:val="0"/>
          <w:sz w:val="24"/>
          <w:szCs w:val="24"/>
        </w:rPr>
        <w:t>学步车上的风险警示应使用葡萄牙文。</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4.</w:t>
      </w:r>
      <w:r>
        <w:rPr>
          <w:rFonts w:ascii="宋体" w:eastAsia="宋体" w:cs="宋体" w:hint="eastAsia"/>
          <w:color w:val="000000"/>
          <w:kern w:val="0"/>
          <w:sz w:val="24"/>
          <w:szCs w:val="24"/>
        </w:rPr>
        <w:t>学步车应贴上警语和说明，体现阅读说明书的重要性。</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5.</w:t>
      </w:r>
      <w:r>
        <w:rPr>
          <w:rFonts w:ascii="宋体" w:eastAsia="宋体" w:cs="宋体" w:hint="eastAsia"/>
          <w:color w:val="000000"/>
          <w:kern w:val="0"/>
          <w:sz w:val="24"/>
          <w:szCs w:val="24"/>
        </w:rPr>
        <w:t>玩具（学步车上附带的玩具）应符合具体的规定。</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6.</w:t>
      </w:r>
      <w:r>
        <w:rPr>
          <w:rFonts w:ascii="宋体" w:eastAsia="宋体" w:cs="宋体" w:hint="eastAsia"/>
          <w:color w:val="000000"/>
          <w:kern w:val="0"/>
          <w:sz w:val="24"/>
          <w:szCs w:val="24"/>
        </w:rPr>
        <w:t>所有带有电子电路或发出声音的部件应符合</w:t>
      </w:r>
      <w:r>
        <w:rPr>
          <w:rFonts w:ascii="宋体" w:eastAsia="宋体" w:cs="宋体"/>
          <w:color w:val="000000"/>
          <w:kern w:val="0"/>
          <w:sz w:val="24"/>
          <w:szCs w:val="24"/>
        </w:rPr>
        <w:t>NM300-1</w:t>
      </w:r>
      <w:r>
        <w:rPr>
          <w:rFonts w:ascii="宋体" w:eastAsia="宋体" w:cs="宋体" w:hint="eastAsia"/>
          <w:color w:val="000000"/>
          <w:kern w:val="0"/>
          <w:sz w:val="24"/>
          <w:szCs w:val="24"/>
        </w:rPr>
        <w:t>和</w:t>
      </w:r>
      <w:r>
        <w:rPr>
          <w:rFonts w:ascii="宋体" w:eastAsia="宋体" w:cs="宋体"/>
          <w:color w:val="000000"/>
          <w:kern w:val="0"/>
          <w:sz w:val="24"/>
          <w:szCs w:val="24"/>
        </w:rPr>
        <w:t>-6</w:t>
      </w:r>
      <w:r>
        <w:rPr>
          <w:rFonts w:ascii="宋体" w:eastAsia="宋体" w:cs="宋体" w:hint="eastAsia"/>
          <w:color w:val="000000"/>
          <w:kern w:val="0"/>
          <w:sz w:val="24"/>
          <w:szCs w:val="24"/>
        </w:rPr>
        <w:t>部分</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7.</w:t>
      </w:r>
      <w:r>
        <w:rPr>
          <w:rFonts w:ascii="宋体" w:eastAsia="宋体" w:cs="宋体" w:hint="eastAsia"/>
          <w:color w:val="000000"/>
          <w:kern w:val="0"/>
          <w:sz w:val="24"/>
          <w:szCs w:val="24"/>
        </w:rPr>
        <w:t>任何可从学步车上取下的纺织品应能根据制造商的说明进行清洗，干燥。</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制造商或进口商需要在此条例发布</w:t>
      </w:r>
      <w:r>
        <w:rPr>
          <w:rFonts w:ascii="宋体" w:eastAsia="宋体" w:cs="宋体"/>
          <w:color w:val="000000"/>
          <w:kern w:val="0"/>
          <w:sz w:val="24"/>
          <w:szCs w:val="24"/>
        </w:rPr>
        <w:t>18</w:t>
      </w:r>
      <w:r>
        <w:rPr>
          <w:rFonts w:ascii="宋体" w:eastAsia="宋体" w:cs="宋体" w:hint="eastAsia"/>
          <w:color w:val="000000"/>
          <w:kern w:val="0"/>
          <w:sz w:val="24"/>
          <w:szCs w:val="24"/>
        </w:rPr>
        <w:t>个月内需满足这些要求；对于商店（含批发）商，此条例发布后</w:t>
      </w:r>
      <w:r>
        <w:rPr>
          <w:rFonts w:ascii="宋体" w:eastAsia="宋体" w:cs="宋体"/>
          <w:color w:val="000000"/>
          <w:kern w:val="0"/>
          <w:sz w:val="24"/>
          <w:szCs w:val="24"/>
        </w:rPr>
        <w:t>24</w:t>
      </w:r>
      <w:r>
        <w:rPr>
          <w:rFonts w:ascii="宋体" w:eastAsia="宋体" w:cs="宋体" w:hint="eastAsia"/>
          <w:color w:val="000000"/>
          <w:kern w:val="0"/>
          <w:sz w:val="24"/>
          <w:szCs w:val="24"/>
        </w:rPr>
        <w:t>个月内需满足这些要求；对于卖给最终消费者的商店（零售商），此条例发布后</w:t>
      </w:r>
      <w:r>
        <w:rPr>
          <w:rFonts w:ascii="宋体" w:eastAsia="宋体" w:cs="宋体"/>
          <w:color w:val="000000"/>
          <w:kern w:val="0"/>
          <w:sz w:val="24"/>
          <w:szCs w:val="24"/>
        </w:rPr>
        <w:t>36</w:t>
      </w:r>
      <w:r>
        <w:rPr>
          <w:rFonts w:ascii="宋体" w:eastAsia="宋体" w:cs="宋体" w:hint="eastAsia"/>
          <w:color w:val="000000"/>
          <w:kern w:val="0"/>
          <w:sz w:val="24"/>
          <w:szCs w:val="24"/>
        </w:rPr>
        <w:t>个月内需满足这些要求。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w:t>
      </w:r>
      <w:r>
        <w:rPr>
          <w:rFonts w:ascii="宋体" w:eastAsia="宋体" w:cs="宋体"/>
          <w:color w:val="000000"/>
          <w:kern w:val="0"/>
          <w:sz w:val="24"/>
          <w:szCs w:val="24"/>
        </w:rPr>
        <w:t>tbtguide</w:t>
      </w:r>
      <w:r>
        <w:rPr>
          <w:rFonts w:ascii="宋体" w:eastAsia="宋体" w:cs="宋体" w:hint="eastAsia"/>
          <w:color w:val="000000"/>
          <w:kern w:val="0"/>
          <w:sz w:val="24"/>
          <w:szCs w:val="24"/>
        </w:rPr>
        <w:t>）</w:t>
      </w:r>
    </w:p>
    <w:p w:rsidR="005B582C" w:rsidRPr="00615087" w:rsidRDefault="005B582C" w:rsidP="005B582C">
      <w:pPr>
        <w:autoSpaceDE w:val="0"/>
        <w:autoSpaceDN w:val="0"/>
        <w:adjustRightInd w:val="0"/>
        <w:ind w:firstLineChars="200" w:firstLine="480"/>
        <w:rPr>
          <w:rFonts w:ascii="宋体" w:eastAsia="宋体" w:cs="宋体"/>
          <w:color w:val="000000"/>
          <w:kern w:val="0"/>
          <w:sz w:val="24"/>
          <w:szCs w:val="24"/>
        </w:rPr>
      </w:pPr>
    </w:p>
    <w:p w:rsidR="00575743" w:rsidRPr="00BB3C3D" w:rsidRDefault="00575743" w:rsidP="00575743">
      <w:pPr>
        <w:ind w:firstLineChars="200" w:firstLine="420"/>
        <w:rPr>
          <w:rFonts w:ascii="Calibri" w:hAnsi="Calibri"/>
        </w:rPr>
      </w:pPr>
    </w:p>
    <w:p w:rsidR="00373B11" w:rsidRDefault="002073D8" w:rsidP="00CA170C">
      <w:pPr>
        <w:pStyle w:val="2"/>
        <w:wordWrap w:val="0"/>
      </w:pPr>
      <w:bookmarkStart w:id="64" w:name="_Toc509404304"/>
      <w:r>
        <w:rPr>
          <w:rFonts w:hint="eastAsia"/>
        </w:rPr>
        <w:t>D</w:t>
      </w:r>
      <w:r w:rsidR="003F4AA8">
        <w:rPr>
          <w:rFonts w:hint="eastAsia"/>
        </w:rPr>
        <w:t>服装纺织品</w:t>
      </w:r>
      <w:bookmarkEnd w:id="64"/>
    </w:p>
    <w:p w:rsidR="005B582C" w:rsidRPr="001B0F45" w:rsidRDefault="005B582C" w:rsidP="005B582C">
      <w:pPr>
        <w:pStyle w:val="3"/>
        <w:wordWrap w:val="0"/>
        <w:spacing w:before="0" w:after="0" w:line="415" w:lineRule="auto"/>
        <w:rPr>
          <w:rFonts w:ascii="Calibri" w:eastAsia="黑体" w:hAnsi="Calibri" w:cs="黑体"/>
          <w:color w:val="7030A0"/>
          <w:kern w:val="0"/>
          <w:sz w:val="28"/>
          <w:szCs w:val="28"/>
        </w:rPr>
      </w:pPr>
      <w:bookmarkStart w:id="65" w:name="_Toc509404305"/>
      <w:r w:rsidRPr="001B0F45">
        <w:rPr>
          <w:rFonts w:ascii="Calibri" w:eastAsia="黑体" w:hAnsi="Calibri" w:cs="黑体" w:hint="eastAsia"/>
          <w:color w:val="7030A0"/>
          <w:kern w:val="0"/>
          <w:sz w:val="28"/>
          <w:szCs w:val="28"/>
        </w:rPr>
        <w:t>欧委会提出的纺织及附件产品中</w:t>
      </w:r>
      <w:r w:rsidRPr="001B0F45">
        <w:rPr>
          <w:rFonts w:ascii="Calibri" w:eastAsia="黑体" w:hAnsi="Calibri" w:cs="黑体"/>
          <w:color w:val="7030A0"/>
          <w:kern w:val="0"/>
          <w:sz w:val="28"/>
          <w:szCs w:val="28"/>
        </w:rPr>
        <w:t>CMR</w:t>
      </w:r>
      <w:r w:rsidRPr="001B0F45">
        <w:rPr>
          <w:rFonts w:ascii="Calibri" w:eastAsia="黑体" w:hAnsi="Calibri" w:cs="黑体" w:hint="eastAsia"/>
          <w:color w:val="7030A0"/>
          <w:kern w:val="0"/>
          <w:sz w:val="28"/>
          <w:szCs w:val="28"/>
        </w:rPr>
        <w:t>物质新要求</w:t>
      </w:r>
      <w:bookmarkEnd w:id="65"/>
    </w:p>
    <w:p w:rsidR="005B582C" w:rsidRPr="005749DB" w:rsidRDefault="005B582C" w:rsidP="005B582C">
      <w:pPr>
        <w:autoSpaceDE w:val="0"/>
        <w:autoSpaceDN w:val="0"/>
        <w:adjustRightInd w:val="0"/>
        <w:ind w:firstLineChars="200" w:firstLine="480"/>
        <w:rPr>
          <w:rFonts w:ascii="宋体" w:eastAsia="宋体" w:cs="宋体"/>
          <w:kern w:val="0"/>
          <w:sz w:val="24"/>
          <w:szCs w:val="24"/>
        </w:rPr>
      </w:pPr>
      <w:r w:rsidRPr="005749DB">
        <w:rPr>
          <w:rFonts w:ascii="宋体" w:eastAsia="宋体" w:cs="宋体" w:hint="eastAsia"/>
          <w:kern w:val="0"/>
          <w:sz w:val="24"/>
          <w:szCs w:val="24"/>
        </w:rPr>
        <w:t>近日，欧洲委员会开展了对于不同类型纺织服装产品及附件是否都应当完全满足</w:t>
      </w:r>
      <w:r w:rsidRPr="005749DB">
        <w:rPr>
          <w:rFonts w:ascii="宋体" w:eastAsia="宋体" w:cs="宋体"/>
          <w:kern w:val="0"/>
          <w:sz w:val="24"/>
          <w:szCs w:val="24"/>
        </w:rPr>
        <w:t>CMRs</w:t>
      </w:r>
      <w:r w:rsidRPr="005749DB">
        <w:rPr>
          <w:rFonts w:ascii="宋体" w:eastAsia="宋体" w:cs="宋体" w:hint="eastAsia"/>
          <w:kern w:val="0"/>
          <w:sz w:val="24"/>
          <w:szCs w:val="24"/>
        </w:rPr>
        <w:t>物质要求进行了公共咨询，并且组织纺织服装生产专家，行业协会，非政府组织和成员国当局进行了研讨，其中包括服装和鞋类国际</w:t>
      </w:r>
      <w:r w:rsidRPr="005749DB">
        <w:rPr>
          <w:rFonts w:ascii="宋体" w:eastAsia="宋体" w:cs="宋体"/>
          <w:kern w:val="0"/>
          <w:sz w:val="24"/>
          <w:szCs w:val="24"/>
        </w:rPr>
        <w:t>RSL</w:t>
      </w:r>
      <w:r w:rsidRPr="005749DB">
        <w:rPr>
          <w:rFonts w:ascii="宋体" w:eastAsia="宋体" w:cs="宋体" w:hint="eastAsia"/>
          <w:kern w:val="0"/>
          <w:sz w:val="24"/>
          <w:szCs w:val="24"/>
        </w:rPr>
        <w:t>管理组</w:t>
      </w:r>
      <w:r w:rsidRPr="005749DB">
        <w:rPr>
          <w:rFonts w:ascii="宋体" w:eastAsia="宋体" w:cs="宋体"/>
          <w:kern w:val="0"/>
          <w:sz w:val="24"/>
          <w:szCs w:val="24"/>
        </w:rPr>
        <w:t>(AFIRM)</w:t>
      </w:r>
      <w:r w:rsidRPr="005749DB">
        <w:rPr>
          <w:rFonts w:ascii="宋体" w:eastAsia="宋体" w:cs="宋体" w:hint="eastAsia"/>
          <w:kern w:val="0"/>
          <w:sz w:val="24"/>
          <w:szCs w:val="24"/>
        </w:rPr>
        <w:t>、欧洲体育用品工业联合会</w:t>
      </w:r>
      <w:r w:rsidRPr="005749DB">
        <w:rPr>
          <w:rFonts w:ascii="宋体" w:eastAsia="宋体" w:cs="宋体"/>
          <w:kern w:val="0"/>
          <w:sz w:val="24"/>
          <w:szCs w:val="24"/>
        </w:rPr>
        <w:t>(FESI)</w:t>
      </w:r>
      <w:r w:rsidRPr="005749DB">
        <w:rPr>
          <w:rFonts w:ascii="宋体" w:eastAsia="宋体" w:cs="宋体" w:hint="eastAsia"/>
          <w:kern w:val="0"/>
          <w:sz w:val="24"/>
          <w:szCs w:val="24"/>
        </w:rPr>
        <w:t>、纺织品贸易协会</w:t>
      </w:r>
      <w:r w:rsidRPr="005749DB">
        <w:rPr>
          <w:rFonts w:ascii="宋体" w:eastAsia="宋体" w:cs="宋体"/>
          <w:kern w:val="0"/>
          <w:sz w:val="24"/>
          <w:szCs w:val="24"/>
        </w:rPr>
        <w:t>Euratex</w:t>
      </w:r>
      <w:r w:rsidRPr="005749DB">
        <w:rPr>
          <w:rFonts w:ascii="宋体" w:eastAsia="宋体" w:cs="宋体" w:hint="eastAsia"/>
          <w:kern w:val="0"/>
          <w:sz w:val="24"/>
          <w:szCs w:val="24"/>
        </w:rPr>
        <w:t>。此次研讨会议还对二手纺织产品的使用进行了讨论，由于其特殊性，二手纺织产品或者使用到新产品中的二手部件很难进行有害物质的监管，因为很可能新产品使用的二手部件中就含有我们提到的</w:t>
      </w:r>
      <w:r w:rsidRPr="005749DB">
        <w:rPr>
          <w:rFonts w:ascii="宋体" w:eastAsia="宋体" w:cs="宋体"/>
          <w:kern w:val="0"/>
          <w:sz w:val="24"/>
          <w:szCs w:val="24"/>
        </w:rPr>
        <w:t>CMRs</w:t>
      </w:r>
      <w:r w:rsidRPr="005749DB">
        <w:rPr>
          <w:rFonts w:ascii="宋体" w:eastAsia="宋体" w:cs="宋体" w:hint="eastAsia"/>
          <w:kern w:val="0"/>
          <w:sz w:val="24"/>
          <w:szCs w:val="24"/>
        </w:rPr>
        <w:t>物质。相信对于二手纺织产品或二手部件的监管也会被列入到上述“非详尽清单”中。</w:t>
      </w:r>
    </w:p>
    <w:p w:rsidR="005B582C" w:rsidRPr="005749DB" w:rsidRDefault="005B582C" w:rsidP="005B582C">
      <w:pPr>
        <w:autoSpaceDE w:val="0"/>
        <w:autoSpaceDN w:val="0"/>
        <w:adjustRightInd w:val="0"/>
        <w:ind w:firstLineChars="200" w:firstLine="480"/>
        <w:rPr>
          <w:rFonts w:ascii="宋体" w:eastAsia="宋体" w:cs="宋体"/>
          <w:kern w:val="0"/>
          <w:sz w:val="24"/>
          <w:szCs w:val="24"/>
        </w:rPr>
      </w:pPr>
      <w:r w:rsidRPr="005749DB">
        <w:rPr>
          <w:rFonts w:ascii="宋体" w:eastAsia="宋体" w:cs="宋体" w:hint="eastAsia"/>
          <w:kern w:val="0"/>
          <w:sz w:val="24"/>
          <w:szCs w:val="24"/>
        </w:rPr>
        <w:t>江苏南京检验检疫局工作人员提醒相关纺织品出口企业，应及时关注</w:t>
      </w:r>
      <w:r w:rsidRPr="005749DB">
        <w:rPr>
          <w:rFonts w:ascii="宋体" w:eastAsia="宋体" w:cs="宋体"/>
          <w:kern w:val="0"/>
          <w:sz w:val="24"/>
          <w:szCs w:val="24"/>
        </w:rPr>
        <w:t>CMR</w:t>
      </w:r>
      <w:r w:rsidRPr="005749DB">
        <w:rPr>
          <w:rFonts w:ascii="宋体" w:eastAsia="宋体" w:cs="宋体" w:hint="eastAsia"/>
          <w:kern w:val="0"/>
          <w:sz w:val="24"/>
          <w:szCs w:val="24"/>
        </w:rPr>
        <w:t>物质快速限制草案的修订和施行进展情况</w:t>
      </w:r>
      <w:r w:rsidRPr="005749DB">
        <w:rPr>
          <w:rFonts w:ascii="宋体" w:eastAsia="宋体" w:cs="宋体"/>
          <w:kern w:val="0"/>
          <w:sz w:val="24"/>
          <w:szCs w:val="24"/>
        </w:rPr>
        <w:t>;</w:t>
      </w:r>
      <w:r w:rsidRPr="005749DB">
        <w:rPr>
          <w:rFonts w:ascii="宋体" w:eastAsia="宋体" w:cs="宋体" w:hint="eastAsia"/>
          <w:kern w:val="0"/>
          <w:sz w:val="24"/>
          <w:szCs w:val="24"/>
        </w:rPr>
        <w:t>做好原材料的把控，不使用或生产会释放</w:t>
      </w:r>
      <w:r w:rsidRPr="005749DB">
        <w:rPr>
          <w:rFonts w:ascii="宋体" w:eastAsia="宋体" w:cs="宋体"/>
          <w:kern w:val="0"/>
          <w:sz w:val="24"/>
          <w:szCs w:val="24"/>
        </w:rPr>
        <w:t>CMR</w:t>
      </w:r>
      <w:r w:rsidRPr="005749DB">
        <w:rPr>
          <w:rFonts w:ascii="宋体" w:eastAsia="宋体" w:cs="宋体" w:hint="eastAsia"/>
          <w:kern w:val="0"/>
          <w:sz w:val="24"/>
          <w:szCs w:val="24"/>
        </w:rPr>
        <w:t>物质的服装原料和纺织品，委托权威机构进行质量把关，尤其要加强对高风险物质的筛查检测，避免出口后因质量问题造成后续纠纷和损失。</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http://www.nbtsc.cn:80/ckyj/81594.jhtml</w:t>
      </w:r>
    </w:p>
    <w:p w:rsidR="005B582C" w:rsidRDefault="005B582C" w:rsidP="005B582C">
      <w:pPr>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（消息来源：宁波技术性贸易措施技术服务中心）</w:t>
      </w:r>
    </w:p>
    <w:p w:rsidR="005B582C" w:rsidRDefault="005B582C" w:rsidP="005B582C">
      <w:pPr>
        <w:ind w:firstLineChars="200" w:firstLine="480"/>
        <w:rPr>
          <w:rFonts w:ascii="宋体" w:eastAsia="宋体" w:cs="宋体"/>
          <w:color w:val="000000"/>
          <w:kern w:val="0"/>
          <w:sz w:val="24"/>
          <w:szCs w:val="24"/>
        </w:rPr>
      </w:pPr>
    </w:p>
    <w:p w:rsidR="005B582C" w:rsidRPr="001B0F45" w:rsidRDefault="005B582C" w:rsidP="005B582C">
      <w:pPr>
        <w:pStyle w:val="3"/>
        <w:wordWrap w:val="0"/>
        <w:spacing w:before="0" w:after="0" w:line="415" w:lineRule="auto"/>
        <w:rPr>
          <w:rFonts w:ascii="Calibri" w:eastAsia="黑体" w:hAnsi="Calibri" w:cs="黑体"/>
          <w:color w:val="7030A0"/>
          <w:kern w:val="0"/>
          <w:sz w:val="28"/>
          <w:szCs w:val="28"/>
        </w:rPr>
      </w:pPr>
      <w:bookmarkStart w:id="66" w:name="_Toc509404306"/>
      <w:r w:rsidRPr="001B0F45">
        <w:rPr>
          <w:rFonts w:ascii="Calibri" w:eastAsia="黑体" w:hAnsi="Calibri" w:cs="黑体" w:hint="eastAsia"/>
          <w:color w:val="7030A0"/>
          <w:kern w:val="0"/>
          <w:sz w:val="28"/>
          <w:szCs w:val="28"/>
        </w:rPr>
        <w:t>国际生态纺织品协会发布</w:t>
      </w:r>
      <w:r w:rsidRPr="001B0F45">
        <w:rPr>
          <w:rFonts w:ascii="Calibri" w:eastAsia="黑体" w:hAnsi="Calibri" w:cs="黑体"/>
          <w:color w:val="7030A0"/>
          <w:kern w:val="0"/>
          <w:sz w:val="28"/>
          <w:szCs w:val="28"/>
        </w:rPr>
        <w:t>2018</w:t>
      </w:r>
      <w:r w:rsidRPr="001B0F45">
        <w:rPr>
          <w:rFonts w:ascii="Calibri" w:eastAsia="黑体" w:hAnsi="Calibri" w:cs="黑体" w:hint="eastAsia"/>
          <w:color w:val="7030A0"/>
          <w:kern w:val="0"/>
          <w:sz w:val="28"/>
          <w:szCs w:val="28"/>
        </w:rPr>
        <w:t>版</w:t>
      </w:r>
      <w:r w:rsidRPr="001B0F45">
        <w:rPr>
          <w:rFonts w:ascii="Calibri" w:eastAsia="黑体" w:hAnsi="Calibri" w:cs="黑体"/>
          <w:color w:val="7030A0"/>
          <w:kern w:val="0"/>
          <w:sz w:val="28"/>
          <w:szCs w:val="28"/>
        </w:rPr>
        <w:t>OEKO-TEX</w:t>
      </w:r>
      <w:r w:rsidRPr="001B0F45">
        <w:rPr>
          <w:rFonts w:ascii="Calibri" w:eastAsia="黑体" w:hAnsi="Calibri" w:cs="黑体" w:hint="eastAsia"/>
          <w:color w:val="7030A0"/>
          <w:kern w:val="0"/>
          <w:sz w:val="28"/>
          <w:szCs w:val="28"/>
        </w:rPr>
        <w:t>®</w:t>
      </w:r>
      <w:r w:rsidRPr="001B0F45">
        <w:rPr>
          <w:rFonts w:ascii="Calibri" w:eastAsia="黑体" w:hAnsi="Calibri" w:cs="黑体"/>
          <w:color w:val="7030A0"/>
          <w:kern w:val="0"/>
          <w:sz w:val="28"/>
          <w:szCs w:val="28"/>
        </w:rPr>
        <w:t>STANDARD 100</w:t>
      </w:r>
      <w:bookmarkEnd w:id="66"/>
    </w:p>
    <w:p w:rsidR="005B582C" w:rsidRPr="00530F56" w:rsidRDefault="005B582C" w:rsidP="005B582C">
      <w:pPr>
        <w:autoSpaceDE w:val="0"/>
        <w:autoSpaceDN w:val="0"/>
        <w:adjustRightInd w:val="0"/>
        <w:snapToGri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4</w:t>
      </w:r>
      <w:r>
        <w:rPr>
          <w:rFonts w:ascii="宋体" w:eastAsia="宋体" w:cs="宋体" w:hint="eastAsia"/>
          <w:color w:val="000000"/>
          <w:kern w:val="0"/>
          <w:sz w:val="24"/>
          <w:szCs w:val="24"/>
        </w:rPr>
        <w:t>日</w:t>
      </w:r>
      <w:r>
        <w:rPr>
          <w:rFonts w:ascii="宋体" w:eastAsia="宋体" w:cs="宋体"/>
          <w:color w:val="000000"/>
          <w:kern w:val="0"/>
          <w:sz w:val="24"/>
          <w:szCs w:val="24"/>
        </w:rPr>
        <w:t>,</w:t>
      </w:r>
      <w:r>
        <w:rPr>
          <w:rFonts w:ascii="宋体" w:eastAsia="宋体" w:cs="宋体" w:hint="eastAsia"/>
          <w:color w:val="000000"/>
          <w:kern w:val="0"/>
          <w:sz w:val="24"/>
          <w:szCs w:val="24"/>
        </w:rPr>
        <w:t>国际生态纺织品协会发布最新版</w:t>
      </w:r>
      <w:r>
        <w:rPr>
          <w:rFonts w:ascii="宋体" w:eastAsia="宋体" w:cs="宋体"/>
          <w:color w:val="000000"/>
          <w:kern w:val="0"/>
          <w:sz w:val="24"/>
          <w:szCs w:val="24"/>
        </w:rPr>
        <w:t>OEKO-</w:t>
      </w:r>
      <w:r w:rsidRPr="00530F56">
        <w:rPr>
          <w:rFonts w:ascii="宋体" w:eastAsia="宋体" w:cs="宋体"/>
          <w:color w:val="000000"/>
          <w:kern w:val="0"/>
          <w:sz w:val="24"/>
          <w:szCs w:val="24"/>
        </w:rPr>
        <w:t>TEX</w:t>
      </w:r>
      <w:r w:rsidRPr="00530F56">
        <w:rPr>
          <w:rFonts w:ascii="宋体" w:eastAsia="宋体" w:cs="宋体" w:hint="eastAsia"/>
          <w:color w:val="000000"/>
          <w:kern w:val="0"/>
          <w:sz w:val="24"/>
          <w:szCs w:val="24"/>
          <w:vertAlign w:val="superscript"/>
        </w:rPr>
        <w:t>®</w:t>
      </w:r>
      <w:r w:rsidRPr="00530F56">
        <w:rPr>
          <w:rFonts w:ascii="宋体" w:eastAsia="宋体" w:cs="宋体"/>
          <w:color w:val="000000"/>
          <w:kern w:val="0"/>
          <w:sz w:val="24"/>
          <w:szCs w:val="24"/>
        </w:rPr>
        <w:t>STANDARD100</w:t>
      </w:r>
    </w:p>
    <w:p w:rsidR="005B582C" w:rsidRDefault="005B582C" w:rsidP="005B582C">
      <w:pPr>
        <w:autoSpaceDE w:val="0"/>
        <w:autoSpaceDN w:val="0"/>
        <w:adjustRightInd w:val="0"/>
        <w:snapToGri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产品认证的检测标准和限量值要求。新标准将在三个月的过渡期后，于</w:t>
      </w:r>
      <w:r>
        <w:rPr>
          <w:rFonts w:ascii="宋体" w:eastAsia="宋体" w:cs="宋体"/>
          <w:color w:val="000000"/>
          <w:kern w:val="0"/>
          <w:sz w:val="24"/>
          <w:szCs w:val="24"/>
        </w:rPr>
        <w:t>2018</w:t>
      </w:r>
      <w:r>
        <w:rPr>
          <w:rFonts w:ascii="宋体" w:eastAsia="宋体" w:cs="宋体" w:hint="eastAsia"/>
          <w:color w:val="000000"/>
          <w:kern w:val="0"/>
          <w:sz w:val="24"/>
          <w:szCs w:val="24"/>
        </w:rPr>
        <w:lastRenderedPageBreak/>
        <w:t>年</w:t>
      </w:r>
      <w:r>
        <w:rPr>
          <w:rFonts w:ascii="宋体" w:eastAsia="宋体" w:cs="宋体"/>
          <w:color w:val="000000"/>
          <w:kern w:val="0"/>
          <w:sz w:val="24"/>
          <w:szCs w:val="24"/>
        </w:rPr>
        <w:t>4</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日开始对所有认证产品生效。</w:t>
      </w:r>
    </w:p>
    <w:p w:rsidR="005B582C" w:rsidRDefault="005B582C" w:rsidP="005B582C">
      <w:pPr>
        <w:autoSpaceDE w:val="0"/>
        <w:autoSpaceDN w:val="0"/>
        <w:adjustRightInd w:val="0"/>
        <w:snapToGri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针对所有的产品类别，更多物质现被列入参数“其他化学残留物”中，这些物质包括：</w:t>
      </w:r>
    </w:p>
    <w:tbl>
      <w:tblPr>
        <w:tblStyle w:val="ae"/>
        <w:tblW w:w="0" w:type="auto"/>
        <w:tblLook w:val="04A0" w:firstRow="1" w:lastRow="0" w:firstColumn="1" w:lastColumn="0" w:noHBand="0" w:noVBand="1"/>
      </w:tblPr>
      <w:tblGrid>
        <w:gridCol w:w="1271"/>
        <w:gridCol w:w="7025"/>
      </w:tblGrid>
      <w:tr w:rsidR="005B582C" w:rsidRPr="00530F56" w:rsidTr="00A9322A">
        <w:tc>
          <w:tcPr>
            <w:tcW w:w="1271" w:type="dxa"/>
          </w:tcPr>
          <w:p w:rsidR="005B582C" w:rsidRPr="00530F56" w:rsidRDefault="005B582C" w:rsidP="00A9322A">
            <w:pPr>
              <w:autoSpaceDE w:val="0"/>
              <w:autoSpaceDN w:val="0"/>
              <w:adjustRightInd w:val="0"/>
              <w:snapToGrid w:val="0"/>
              <w:rPr>
                <w:rFonts w:ascii="宋体" w:eastAsia="宋体" w:cs="宋体"/>
                <w:color w:val="000000"/>
                <w:kern w:val="0"/>
                <w:sz w:val="24"/>
                <w:szCs w:val="24"/>
              </w:rPr>
            </w:pPr>
            <w:r w:rsidRPr="00530F56">
              <w:rPr>
                <w:rFonts w:ascii="宋体" w:eastAsia="宋体" w:cs="宋体" w:hint="eastAsia"/>
                <w:color w:val="000000"/>
                <w:kern w:val="0"/>
                <w:sz w:val="24"/>
                <w:szCs w:val="24"/>
              </w:rPr>
              <w:t>限制物质</w:t>
            </w:r>
          </w:p>
        </w:tc>
        <w:tc>
          <w:tcPr>
            <w:tcW w:w="7025" w:type="dxa"/>
          </w:tcPr>
          <w:p w:rsidR="005B582C" w:rsidRPr="00530F56" w:rsidRDefault="005B582C" w:rsidP="00A9322A">
            <w:pPr>
              <w:autoSpaceDE w:val="0"/>
              <w:autoSpaceDN w:val="0"/>
              <w:adjustRightInd w:val="0"/>
              <w:snapToGrid w:val="0"/>
              <w:rPr>
                <w:rFonts w:ascii="宋体" w:eastAsia="宋体" w:cs="宋体"/>
                <w:color w:val="000000"/>
                <w:kern w:val="0"/>
                <w:sz w:val="24"/>
                <w:szCs w:val="24"/>
              </w:rPr>
            </w:pPr>
            <w:r w:rsidRPr="00530F56">
              <w:rPr>
                <w:rFonts w:ascii="宋体" w:eastAsia="宋体" w:cs="宋体" w:hint="eastAsia"/>
                <w:color w:val="000000"/>
                <w:kern w:val="0"/>
                <w:sz w:val="24"/>
                <w:szCs w:val="24"/>
              </w:rPr>
              <w:t>限量要求</w:t>
            </w:r>
          </w:p>
        </w:tc>
      </w:tr>
      <w:tr w:rsidR="005B582C" w:rsidRPr="00530F56" w:rsidTr="00A9322A">
        <w:tc>
          <w:tcPr>
            <w:tcW w:w="1271" w:type="dxa"/>
          </w:tcPr>
          <w:p w:rsidR="005B582C" w:rsidRPr="00530F56" w:rsidRDefault="005B582C" w:rsidP="00A9322A">
            <w:pPr>
              <w:autoSpaceDE w:val="0"/>
              <w:autoSpaceDN w:val="0"/>
              <w:adjustRightInd w:val="0"/>
              <w:rPr>
                <w:rFonts w:ascii="宋体" w:eastAsia="宋体" w:cs="宋体"/>
                <w:color w:val="000000"/>
                <w:kern w:val="0"/>
                <w:sz w:val="24"/>
                <w:szCs w:val="24"/>
              </w:rPr>
            </w:pPr>
            <w:r w:rsidRPr="00530F56">
              <w:rPr>
                <w:rFonts w:ascii="宋体" w:eastAsia="宋体" w:cs="宋体" w:hint="eastAsia"/>
                <w:color w:val="000000"/>
                <w:kern w:val="0"/>
                <w:sz w:val="24"/>
                <w:szCs w:val="24"/>
              </w:rPr>
              <w:t>双酚</w:t>
            </w:r>
            <w:r w:rsidRPr="00530F56">
              <w:rPr>
                <w:rFonts w:ascii="宋体" w:eastAsia="宋体" w:cs="宋体"/>
                <w:color w:val="000000"/>
                <w:kern w:val="0"/>
                <w:sz w:val="24"/>
                <w:szCs w:val="24"/>
              </w:rPr>
              <w:t>A</w:t>
            </w:r>
          </w:p>
        </w:tc>
        <w:tc>
          <w:tcPr>
            <w:tcW w:w="7025" w:type="dxa"/>
          </w:tcPr>
          <w:p w:rsidR="005B582C" w:rsidRDefault="005B582C" w:rsidP="00A9322A">
            <w:pPr>
              <w:autoSpaceDE w:val="0"/>
              <w:autoSpaceDN w:val="0"/>
              <w:adjustRightInd w:val="0"/>
              <w:rPr>
                <w:rFonts w:ascii="宋体" w:eastAsia="宋体" w:cs="宋体"/>
                <w:color w:val="000000"/>
                <w:kern w:val="0"/>
                <w:sz w:val="24"/>
                <w:szCs w:val="24"/>
              </w:rPr>
            </w:pPr>
            <w:r w:rsidRPr="00530F56">
              <w:rPr>
                <w:rFonts w:ascii="宋体" w:eastAsia="宋体" w:cs="宋体" w:hint="eastAsia"/>
                <w:color w:val="000000"/>
                <w:kern w:val="0"/>
                <w:sz w:val="24"/>
                <w:szCs w:val="24"/>
              </w:rPr>
              <w:t>附录</w:t>
            </w:r>
            <w:r w:rsidRPr="00530F56">
              <w:rPr>
                <w:rFonts w:ascii="宋体" w:eastAsia="宋体" w:cs="宋体"/>
                <w:color w:val="000000"/>
                <w:kern w:val="0"/>
                <w:sz w:val="24"/>
                <w:szCs w:val="24"/>
              </w:rPr>
              <w:t>4</w:t>
            </w:r>
            <w:r w:rsidRPr="00530F56">
              <w:rPr>
                <w:rFonts w:ascii="宋体" w:eastAsia="宋体" w:cs="宋体" w:hint="eastAsia"/>
                <w:color w:val="000000"/>
                <w:kern w:val="0"/>
                <w:sz w:val="24"/>
                <w:szCs w:val="24"/>
              </w:rPr>
              <w:t>中所有产品类别的限量值：</w:t>
            </w:r>
            <w:r w:rsidRPr="00530F56">
              <w:rPr>
                <w:rFonts w:ascii="宋体" w:eastAsia="宋体" w:cs="宋体"/>
                <w:color w:val="000000"/>
                <w:kern w:val="0"/>
                <w:sz w:val="24"/>
                <w:szCs w:val="24"/>
              </w:rPr>
              <w:t>0.1%</w:t>
            </w:r>
          </w:p>
          <w:p w:rsidR="005B582C" w:rsidRPr="00530F56" w:rsidRDefault="005B582C" w:rsidP="00A9322A">
            <w:pPr>
              <w:autoSpaceDE w:val="0"/>
              <w:autoSpaceDN w:val="0"/>
              <w:adjustRightInd w:val="0"/>
              <w:rPr>
                <w:rFonts w:ascii="宋体" w:eastAsia="宋体" w:cs="宋体"/>
                <w:color w:val="000000"/>
                <w:kern w:val="0"/>
                <w:sz w:val="24"/>
                <w:szCs w:val="24"/>
              </w:rPr>
            </w:pPr>
            <w:r w:rsidRPr="00530F56">
              <w:rPr>
                <w:rFonts w:ascii="宋体" w:eastAsia="宋体" w:cs="宋体" w:hint="eastAsia"/>
                <w:color w:val="000000"/>
                <w:kern w:val="0"/>
                <w:sz w:val="24"/>
                <w:szCs w:val="24"/>
              </w:rPr>
              <w:t>附录</w:t>
            </w:r>
            <w:r w:rsidRPr="00530F56">
              <w:rPr>
                <w:rFonts w:ascii="宋体" w:eastAsia="宋体" w:cs="宋体"/>
                <w:color w:val="000000"/>
                <w:kern w:val="0"/>
                <w:sz w:val="24"/>
                <w:szCs w:val="24"/>
              </w:rPr>
              <w:t>6</w:t>
            </w:r>
            <w:r w:rsidRPr="00530F56">
              <w:rPr>
                <w:rFonts w:ascii="宋体" w:eastAsia="宋体" w:cs="宋体" w:hint="eastAsia"/>
                <w:color w:val="000000"/>
                <w:kern w:val="0"/>
                <w:sz w:val="24"/>
                <w:szCs w:val="24"/>
              </w:rPr>
              <w:t>中所有产品类别的限量值：</w:t>
            </w:r>
            <w:r w:rsidRPr="00530F56">
              <w:rPr>
                <w:rFonts w:ascii="宋体" w:eastAsia="宋体" w:cs="宋体"/>
                <w:color w:val="000000"/>
                <w:kern w:val="0"/>
                <w:sz w:val="24"/>
                <w:szCs w:val="24"/>
              </w:rPr>
              <w:t>0.025%</w:t>
            </w:r>
          </w:p>
        </w:tc>
      </w:tr>
      <w:tr w:rsidR="005B582C" w:rsidRPr="00530F56" w:rsidTr="00A9322A">
        <w:tc>
          <w:tcPr>
            <w:tcW w:w="1271" w:type="dxa"/>
          </w:tcPr>
          <w:p w:rsidR="005B582C" w:rsidRPr="00530F56" w:rsidRDefault="005B582C" w:rsidP="00A9322A">
            <w:pPr>
              <w:autoSpaceDE w:val="0"/>
              <w:autoSpaceDN w:val="0"/>
              <w:adjustRightInd w:val="0"/>
              <w:rPr>
                <w:rFonts w:ascii="宋体" w:eastAsia="宋体" w:cs="宋体"/>
                <w:color w:val="000000"/>
                <w:kern w:val="0"/>
                <w:sz w:val="24"/>
                <w:szCs w:val="24"/>
              </w:rPr>
            </w:pPr>
            <w:r w:rsidRPr="00530F56">
              <w:rPr>
                <w:rFonts w:ascii="宋体" w:eastAsia="宋体" w:cs="宋体" w:hint="eastAsia"/>
                <w:color w:val="000000"/>
                <w:kern w:val="0"/>
                <w:sz w:val="24"/>
                <w:szCs w:val="24"/>
              </w:rPr>
              <w:t>苯酚</w:t>
            </w:r>
          </w:p>
        </w:tc>
        <w:tc>
          <w:tcPr>
            <w:tcW w:w="7025" w:type="dxa"/>
          </w:tcPr>
          <w:p w:rsidR="005B582C" w:rsidRDefault="005B582C" w:rsidP="00A9322A">
            <w:pPr>
              <w:autoSpaceDE w:val="0"/>
              <w:autoSpaceDN w:val="0"/>
              <w:adjustRightInd w:val="0"/>
              <w:rPr>
                <w:rFonts w:ascii="宋体" w:eastAsia="宋体" w:cs="宋体"/>
                <w:color w:val="000000"/>
                <w:kern w:val="0"/>
                <w:sz w:val="24"/>
                <w:szCs w:val="24"/>
              </w:rPr>
            </w:pPr>
            <w:r w:rsidRPr="00530F56">
              <w:rPr>
                <w:rFonts w:ascii="宋体" w:eastAsia="宋体" w:cs="宋体" w:hint="eastAsia"/>
                <w:color w:val="000000"/>
                <w:kern w:val="0"/>
                <w:sz w:val="24"/>
                <w:szCs w:val="24"/>
              </w:rPr>
              <w:t>产品类别</w:t>
            </w:r>
            <w:r w:rsidRPr="00530F56">
              <w:rPr>
                <w:rFonts w:ascii="宋体" w:eastAsia="宋体" w:cs="宋体"/>
                <w:color w:val="000000"/>
                <w:kern w:val="0"/>
                <w:sz w:val="24"/>
                <w:szCs w:val="24"/>
              </w:rPr>
              <w:t>I</w:t>
            </w:r>
            <w:r w:rsidRPr="00530F56">
              <w:rPr>
                <w:rFonts w:ascii="宋体" w:eastAsia="宋体" w:cs="宋体" w:hint="eastAsia"/>
                <w:color w:val="000000"/>
                <w:kern w:val="0"/>
                <w:sz w:val="24"/>
                <w:szCs w:val="24"/>
              </w:rPr>
              <w:t>的限量值（附录</w:t>
            </w:r>
            <w:r w:rsidRPr="00530F56">
              <w:rPr>
                <w:rFonts w:ascii="宋体" w:eastAsia="宋体" w:cs="宋体"/>
                <w:color w:val="000000"/>
                <w:kern w:val="0"/>
                <w:sz w:val="24"/>
                <w:szCs w:val="24"/>
              </w:rPr>
              <w:t>4</w:t>
            </w:r>
            <w:r w:rsidRPr="00530F56">
              <w:rPr>
                <w:rFonts w:ascii="宋体" w:eastAsia="宋体" w:cs="宋体" w:hint="eastAsia"/>
                <w:color w:val="000000"/>
                <w:kern w:val="0"/>
                <w:sz w:val="24"/>
                <w:szCs w:val="24"/>
              </w:rPr>
              <w:t>和附录</w:t>
            </w:r>
            <w:r w:rsidRPr="00530F56">
              <w:rPr>
                <w:rFonts w:ascii="宋体" w:eastAsia="宋体" w:cs="宋体"/>
                <w:color w:val="000000"/>
                <w:kern w:val="0"/>
                <w:sz w:val="24"/>
                <w:szCs w:val="24"/>
              </w:rPr>
              <w:t>6</w:t>
            </w:r>
            <w:r w:rsidRPr="00530F56">
              <w:rPr>
                <w:rFonts w:ascii="宋体" w:eastAsia="宋体" w:cs="宋体" w:hint="eastAsia"/>
                <w:color w:val="000000"/>
                <w:kern w:val="0"/>
                <w:sz w:val="24"/>
                <w:szCs w:val="24"/>
              </w:rPr>
              <w:t>）：</w:t>
            </w:r>
            <w:r w:rsidRPr="00530F56">
              <w:rPr>
                <w:rFonts w:ascii="宋体" w:eastAsia="宋体" w:cs="宋体"/>
                <w:color w:val="000000"/>
                <w:kern w:val="0"/>
                <w:sz w:val="24"/>
                <w:szCs w:val="24"/>
              </w:rPr>
              <w:t>20mg/kg</w:t>
            </w:r>
          </w:p>
          <w:p w:rsidR="005B582C" w:rsidRPr="00530F56" w:rsidRDefault="005B582C" w:rsidP="00A9322A">
            <w:pPr>
              <w:autoSpaceDE w:val="0"/>
              <w:autoSpaceDN w:val="0"/>
              <w:adjustRightInd w:val="0"/>
              <w:rPr>
                <w:rFonts w:ascii="宋体" w:eastAsia="宋体" w:cs="宋体"/>
                <w:color w:val="000000"/>
                <w:kern w:val="0"/>
                <w:sz w:val="24"/>
                <w:szCs w:val="24"/>
              </w:rPr>
            </w:pPr>
            <w:r w:rsidRPr="00530F56">
              <w:rPr>
                <w:rFonts w:ascii="宋体" w:eastAsia="宋体" w:cs="宋体" w:hint="eastAsia"/>
                <w:color w:val="000000"/>
                <w:kern w:val="0"/>
                <w:sz w:val="24"/>
                <w:szCs w:val="24"/>
              </w:rPr>
              <w:t>产品类别</w:t>
            </w:r>
            <w:r w:rsidRPr="00530F56">
              <w:rPr>
                <w:rFonts w:ascii="宋体" w:eastAsia="宋体" w:cs="宋体"/>
                <w:color w:val="000000"/>
                <w:kern w:val="0"/>
                <w:sz w:val="24"/>
                <w:szCs w:val="24"/>
              </w:rPr>
              <w:t>II</w:t>
            </w:r>
            <w:r w:rsidRPr="00530F56">
              <w:rPr>
                <w:rFonts w:ascii="宋体" w:eastAsia="宋体" w:cs="宋体" w:hint="eastAsia"/>
                <w:color w:val="000000"/>
                <w:kern w:val="0"/>
                <w:sz w:val="24"/>
                <w:szCs w:val="24"/>
              </w:rPr>
              <w:t>至</w:t>
            </w:r>
            <w:r w:rsidRPr="00530F56">
              <w:rPr>
                <w:rFonts w:ascii="宋体" w:eastAsia="宋体" w:cs="宋体"/>
                <w:color w:val="000000"/>
                <w:kern w:val="0"/>
                <w:sz w:val="24"/>
                <w:szCs w:val="24"/>
              </w:rPr>
              <w:t>IV</w:t>
            </w:r>
            <w:r w:rsidRPr="00530F56">
              <w:rPr>
                <w:rFonts w:ascii="宋体" w:eastAsia="宋体" w:cs="宋体" w:hint="eastAsia"/>
                <w:color w:val="000000"/>
                <w:kern w:val="0"/>
                <w:sz w:val="24"/>
                <w:szCs w:val="24"/>
              </w:rPr>
              <w:t>的限量值（附录</w:t>
            </w:r>
            <w:r w:rsidRPr="00530F56">
              <w:rPr>
                <w:rFonts w:ascii="宋体" w:eastAsia="宋体" w:cs="宋体"/>
                <w:color w:val="000000"/>
                <w:kern w:val="0"/>
                <w:sz w:val="24"/>
                <w:szCs w:val="24"/>
              </w:rPr>
              <w:t>4</w:t>
            </w:r>
            <w:r w:rsidRPr="00530F56">
              <w:rPr>
                <w:rFonts w:ascii="宋体" w:eastAsia="宋体" w:cs="宋体" w:hint="eastAsia"/>
                <w:color w:val="000000"/>
                <w:kern w:val="0"/>
                <w:sz w:val="24"/>
                <w:szCs w:val="24"/>
              </w:rPr>
              <w:t>和附录</w:t>
            </w:r>
            <w:r w:rsidRPr="00530F56">
              <w:rPr>
                <w:rFonts w:ascii="宋体" w:eastAsia="宋体" w:cs="宋体"/>
                <w:color w:val="000000"/>
                <w:kern w:val="0"/>
                <w:sz w:val="24"/>
                <w:szCs w:val="24"/>
              </w:rPr>
              <w:t>6</w:t>
            </w:r>
            <w:r w:rsidRPr="00530F56">
              <w:rPr>
                <w:rFonts w:ascii="宋体" w:eastAsia="宋体" w:cs="宋体" w:hint="eastAsia"/>
                <w:color w:val="000000"/>
                <w:kern w:val="0"/>
                <w:sz w:val="24"/>
                <w:szCs w:val="24"/>
              </w:rPr>
              <w:t>）：</w:t>
            </w:r>
            <w:r w:rsidRPr="00530F56">
              <w:rPr>
                <w:rFonts w:ascii="宋体" w:eastAsia="宋体" w:cs="宋体"/>
                <w:color w:val="000000"/>
                <w:kern w:val="0"/>
                <w:sz w:val="24"/>
                <w:szCs w:val="24"/>
              </w:rPr>
              <w:t>50mg/kg</w:t>
            </w:r>
          </w:p>
        </w:tc>
      </w:tr>
      <w:tr w:rsidR="005B582C" w:rsidRPr="00530F56" w:rsidTr="00A9322A">
        <w:tc>
          <w:tcPr>
            <w:tcW w:w="1271" w:type="dxa"/>
          </w:tcPr>
          <w:p w:rsidR="005B582C" w:rsidRPr="00530F56" w:rsidRDefault="005B582C" w:rsidP="00A9322A">
            <w:pPr>
              <w:autoSpaceDE w:val="0"/>
              <w:autoSpaceDN w:val="0"/>
              <w:adjustRightInd w:val="0"/>
              <w:rPr>
                <w:rFonts w:ascii="宋体" w:eastAsia="宋体" w:cs="宋体"/>
                <w:color w:val="000000"/>
                <w:kern w:val="0"/>
                <w:sz w:val="24"/>
                <w:szCs w:val="24"/>
              </w:rPr>
            </w:pPr>
            <w:r w:rsidRPr="00530F56">
              <w:rPr>
                <w:rFonts w:ascii="宋体" w:eastAsia="宋体" w:cs="宋体" w:hint="eastAsia"/>
                <w:color w:val="000000"/>
                <w:kern w:val="0"/>
                <w:sz w:val="24"/>
                <w:szCs w:val="24"/>
              </w:rPr>
              <w:t>苯胺</w:t>
            </w:r>
          </w:p>
        </w:tc>
        <w:tc>
          <w:tcPr>
            <w:tcW w:w="7025" w:type="dxa"/>
          </w:tcPr>
          <w:p w:rsidR="005B582C" w:rsidRPr="00530F56" w:rsidRDefault="005B582C" w:rsidP="00A9322A">
            <w:pPr>
              <w:autoSpaceDE w:val="0"/>
              <w:autoSpaceDN w:val="0"/>
              <w:adjustRightInd w:val="0"/>
              <w:rPr>
                <w:rFonts w:ascii="宋体" w:eastAsia="宋体" w:cs="宋体"/>
                <w:color w:val="000000"/>
                <w:kern w:val="0"/>
                <w:sz w:val="24"/>
                <w:szCs w:val="24"/>
              </w:rPr>
            </w:pPr>
            <w:r w:rsidRPr="00530F56">
              <w:rPr>
                <w:rFonts w:ascii="宋体" w:eastAsia="宋体" w:cs="宋体" w:hint="eastAsia"/>
                <w:color w:val="000000"/>
                <w:kern w:val="0"/>
                <w:sz w:val="24"/>
                <w:szCs w:val="24"/>
              </w:rPr>
              <w:t>附录</w:t>
            </w:r>
            <w:r w:rsidRPr="00530F56">
              <w:rPr>
                <w:rFonts w:ascii="宋体" w:eastAsia="宋体" w:cs="宋体"/>
                <w:color w:val="000000"/>
                <w:kern w:val="0"/>
                <w:sz w:val="24"/>
                <w:szCs w:val="24"/>
              </w:rPr>
              <w:t>4</w:t>
            </w:r>
            <w:r w:rsidRPr="00530F56">
              <w:rPr>
                <w:rFonts w:ascii="宋体" w:eastAsia="宋体" w:cs="宋体" w:hint="eastAsia"/>
                <w:color w:val="000000"/>
                <w:kern w:val="0"/>
                <w:sz w:val="24"/>
                <w:szCs w:val="24"/>
              </w:rPr>
              <w:t>和附录</w:t>
            </w:r>
            <w:r w:rsidRPr="00530F56">
              <w:rPr>
                <w:rFonts w:ascii="宋体" w:eastAsia="宋体" w:cs="宋体"/>
                <w:color w:val="000000"/>
                <w:kern w:val="0"/>
                <w:sz w:val="24"/>
                <w:szCs w:val="24"/>
              </w:rPr>
              <w:t>6</w:t>
            </w:r>
            <w:r w:rsidRPr="00530F56">
              <w:rPr>
                <w:rFonts w:ascii="宋体" w:eastAsia="宋体" w:cs="宋体" w:hint="eastAsia"/>
                <w:color w:val="000000"/>
                <w:kern w:val="0"/>
                <w:sz w:val="24"/>
                <w:szCs w:val="24"/>
              </w:rPr>
              <w:t>中所有产品类别的限量值：</w:t>
            </w:r>
            <w:r w:rsidRPr="00530F56">
              <w:rPr>
                <w:rFonts w:ascii="宋体" w:eastAsia="宋体" w:cs="宋体"/>
                <w:color w:val="000000"/>
                <w:kern w:val="0"/>
                <w:sz w:val="24"/>
                <w:szCs w:val="24"/>
              </w:rPr>
              <w:t>100mg/kg</w:t>
            </w:r>
          </w:p>
        </w:tc>
      </w:tr>
    </w:tbl>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双酚</w:t>
      </w:r>
      <w:r>
        <w:rPr>
          <w:rFonts w:ascii="宋体" w:eastAsia="宋体" w:cs="宋体"/>
          <w:color w:val="000000"/>
          <w:kern w:val="0"/>
          <w:sz w:val="24"/>
          <w:szCs w:val="24"/>
        </w:rPr>
        <w:t>A</w:t>
      </w:r>
      <w:r>
        <w:rPr>
          <w:rFonts w:ascii="宋体" w:eastAsia="宋体" w:cs="宋体" w:hint="eastAsia"/>
          <w:color w:val="000000"/>
          <w:kern w:val="0"/>
          <w:sz w:val="24"/>
          <w:szCs w:val="24"/>
        </w:rPr>
        <w:t>包含在</w:t>
      </w:r>
      <w:r>
        <w:rPr>
          <w:rFonts w:ascii="宋体" w:eastAsia="宋体" w:cs="宋体"/>
          <w:color w:val="000000"/>
          <w:kern w:val="0"/>
          <w:sz w:val="24"/>
          <w:szCs w:val="24"/>
        </w:rPr>
        <w:t>ECHA-SVHC</w:t>
      </w:r>
      <w:r>
        <w:rPr>
          <w:rFonts w:ascii="宋体" w:eastAsia="宋体" w:cs="宋体" w:hint="eastAsia"/>
          <w:color w:val="000000"/>
          <w:kern w:val="0"/>
          <w:sz w:val="24"/>
          <w:szCs w:val="24"/>
        </w:rPr>
        <w:t>候选物质清单（高度关注物质）中，并且塑料材料和胶浆印花等也含有双酚</w:t>
      </w:r>
      <w:r>
        <w:rPr>
          <w:rFonts w:ascii="宋体" w:eastAsia="宋体" w:cs="宋体"/>
          <w:color w:val="000000"/>
          <w:kern w:val="0"/>
          <w:sz w:val="24"/>
          <w:szCs w:val="24"/>
        </w:rPr>
        <w:t>A</w:t>
      </w:r>
      <w:r>
        <w:rPr>
          <w:rFonts w:ascii="宋体" w:eastAsia="宋体" w:cs="宋体" w:hint="eastAsia"/>
          <w:color w:val="000000"/>
          <w:kern w:val="0"/>
          <w:sz w:val="24"/>
          <w:szCs w:val="24"/>
        </w:rPr>
        <w:t>。苯酚可以通过皮肤吸收。因此，苯酚被归类为有毒、具有腐蚀性和危害健康的物质，并被怀疑会引起遗传性缺陷。海绵等中含有苯酚。</w:t>
      </w:r>
      <w:r>
        <w:rPr>
          <w:rFonts w:ascii="宋体" w:eastAsia="宋体" w:cs="宋体"/>
          <w:color w:val="000000"/>
          <w:kern w:val="0"/>
          <w:sz w:val="24"/>
          <w:szCs w:val="24"/>
        </w:rPr>
        <w:t>DFG</w:t>
      </w:r>
      <w:r>
        <w:rPr>
          <w:rFonts w:ascii="宋体" w:eastAsia="宋体" w:cs="宋体" w:hint="eastAsia"/>
          <w:color w:val="000000"/>
          <w:kern w:val="0"/>
          <w:sz w:val="24"/>
          <w:szCs w:val="24"/>
        </w:rPr>
        <w:t>参议院委员会将芳香</w:t>
      </w:r>
      <w:proofErr w:type="gramStart"/>
      <w:r>
        <w:rPr>
          <w:rFonts w:ascii="宋体" w:eastAsia="宋体" w:cs="宋体" w:hint="eastAsia"/>
          <w:color w:val="000000"/>
          <w:kern w:val="0"/>
          <w:sz w:val="24"/>
          <w:szCs w:val="24"/>
        </w:rPr>
        <w:t>胺</w:t>
      </w:r>
      <w:proofErr w:type="gramEnd"/>
      <w:r>
        <w:rPr>
          <w:rFonts w:ascii="宋体" w:eastAsia="宋体" w:cs="宋体" w:hint="eastAsia"/>
          <w:color w:val="000000"/>
          <w:kern w:val="0"/>
          <w:sz w:val="24"/>
          <w:szCs w:val="24"/>
        </w:rPr>
        <w:t>苯胺列入</w:t>
      </w:r>
      <w:r>
        <w:rPr>
          <w:rFonts w:ascii="宋体" w:eastAsia="宋体" w:cs="宋体"/>
          <w:color w:val="000000"/>
          <w:kern w:val="0"/>
          <w:sz w:val="24"/>
          <w:szCs w:val="24"/>
        </w:rPr>
        <w:t>MAK</w:t>
      </w:r>
      <w:r>
        <w:rPr>
          <w:rFonts w:ascii="宋体" w:eastAsia="宋体" w:cs="宋体" w:hint="eastAsia"/>
          <w:color w:val="000000"/>
          <w:kern w:val="0"/>
          <w:sz w:val="24"/>
          <w:szCs w:val="24"/>
        </w:rPr>
        <w:t>第</w:t>
      </w:r>
      <w:r>
        <w:rPr>
          <w:rFonts w:ascii="宋体" w:eastAsia="宋体" w:cs="宋体"/>
          <w:color w:val="000000"/>
          <w:kern w:val="0"/>
          <w:sz w:val="24"/>
          <w:szCs w:val="24"/>
        </w:rPr>
        <w:t>3</w:t>
      </w:r>
      <w:r>
        <w:rPr>
          <w:rFonts w:ascii="宋体" w:eastAsia="宋体" w:cs="宋体" w:hint="eastAsia"/>
          <w:color w:val="000000"/>
          <w:kern w:val="0"/>
          <w:sz w:val="24"/>
          <w:szCs w:val="24"/>
        </w:rPr>
        <w:t>组第</w:t>
      </w:r>
      <w:r>
        <w:rPr>
          <w:rFonts w:ascii="宋体" w:eastAsia="宋体" w:cs="宋体"/>
          <w:color w:val="000000"/>
          <w:kern w:val="0"/>
          <w:sz w:val="24"/>
          <w:szCs w:val="24"/>
        </w:rPr>
        <w:t>4</w:t>
      </w:r>
      <w:r>
        <w:rPr>
          <w:rFonts w:ascii="宋体" w:eastAsia="宋体" w:cs="宋体" w:hint="eastAsia"/>
          <w:color w:val="000000"/>
          <w:kern w:val="0"/>
          <w:sz w:val="24"/>
          <w:szCs w:val="24"/>
        </w:rPr>
        <w:t>类物质，用于测试危险加工材料。除此之外，欧洲化学品管理局（</w:t>
      </w:r>
      <w:r>
        <w:rPr>
          <w:rFonts w:ascii="宋体" w:eastAsia="宋体" w:cs="宋体"/>
          <w:color w:val="000000"/>
          <w:kern w:val="0"/>
          <w:sz w:val="24"/>
          <w:szCs w:val="24"/>
        </w:rPr>
        <w:t>ECHA</w:t>
      </w:r>
      <w:r>
        <w:rPr>
          <w:rFonts w:ascii="宋体" w:eastAsia="宋体" w:cs="宋体" w:hint="eastAsia"/>
          <w:color w:val="000000"/>
          <w:kern w:val="0"/>
          <w:sz w:val="24"/>
          <w:szCs w:val="24"/>
        </w:rPr>
        <w:t>）指出苯胺“疑似致癌”（</w:t>
      </w:r>
      <w:r>
        <w:rPr>
          <w:rFonts w:ascii="宋体" w:eastAsia="宋体" w:cs="宋体"/>
          <w:color w:val="000000"/>
          <w:kern w:val="0"/>
          <w:sz w:val="24"/>
          <w:szCs w:val="24"/>
        </w:rPr>
        <w:t>H351</w:t>
      </w:r>
      <w:r>
        <w:rPr>
          <w:rFonts w:ascii="宋体" w:eastAsia="宋体" w:cs="宋体" w:hint="eastAsia"/>
          <w:color w:val="000000"/>
          <w:kern w:val="0"/>
          <w:sz w:val="24"/>
          <w:szCs w:val="24"/>
        </w:rPr>
        <w:t>）和“疑似致遗传性缺陷”（</w:t>
      </w:r>
      <w:r>
        <w:rPr>
          <w:rFonts w:ascii="宋体" w:eastAsia="宋体" w:cs="宋体"/>
          <w:color w:val="000000"/>
          <w:kern w:val="0"/>
          <w:sz w:val="24"/>
          <w:szCs w:val="24"/>
        </w:rPr>
        <w:t>H341</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如果在样品测试期间发现这些物质中的一种（或多种）为化学残留物并且超过各自的限量值，则无法对样品进行认证。</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1</w:t>
      </w:r>
      <w:r>
        <w:rPr>
          <w:rFonts w:ascii="宋体" w:eastAsia="宋体" w:cs="宋体" w:hint="eastAsia"/>
          <w:color w:val="000000"/>
          <w:kern w:val="0"/>
          <w:sz w:val="24"/>
          <w:szCs w:val="24"/>
        </w:rPr>
        <w:t>、“表面活性剂、润湿剂残留物”中新增下列物质组：支链和直链的</w:t>
      </w:r>
      <w:proofErr w:type="gramStart"/>
      <w:r>
        <w:rPr>
          <w:rFonts w:ascii="宋体" w:eastAsia="宋体" w:cs="宋体" w:hint="eastAsia"/>
          <w:color w:val="000000"/>
          <w:kern w:val="0"/>
          <w:sz w:val="24"/>
          <w:szCs w:val="24"/>
        </w:rPr>
        <w:t>正庚基</w:t>
      </w:r>
      <w:proofErr w:type="gramEnd"/>
      <w:r>
        <w:rPr>
          <w:rFonts w:ascii="宋体" w:eastAsia="宋体" w:cs="宋体" w:hint="eastAsia"/>
          <w:color w:val="000000"/>
          <w:kern w:val="0"/>
          <w:sz w:val="24"/>
          <w:szCs w:val="24"/>
        </w:rPr>
        <w:t>苯酚以及支链和直链</w:t>
      </w:r>
      <w:proofErr w:type="gramStart"/>
      <w:r>
        <w:rPr>
          <w:rFonts w:ascii="宋体" w:eastAsia="宋体" w:cs="宋体" w:hint="eastAsia"/>
          <w:color w:val="000000"/>
          <w:kern w:val="0"/>
          <w:sz w:val="24"/>
          <w:szCs w:val="24"/>
        </w:rPr>
        <w:t>的戊基苯酚</w:t>
      </w:r>
      <w:proofErr w:type="gramEnd"/>
      <w:r>
        <w:rPr>
          <w:rFonts w:ascii="宋体" w:eastAsia="宋体" w:cs="宋体" w:hint="eastAsia"/>
          <w:color w:val="000000"/>
          <w:kern w:val="0"/>
          <w:sz w:val="24"/>
          <w:szCs w:val="24"/>
        </w:rPr>
        <w:t>。烷基酚和</w:t>
      </w:r>
      <w:proofErr w:type="gramStart"/>
      <w:r>
        <w:rPr>
          <w:rFonts w:ascii="宋体" w:eastAsia="宋体" w:cs="宋体" w:hint="eastAsia"/>
          <w:color w:val="000000"/>
          <w:kern w:val="0"/>
          <w:sz w:val="24"/>
          <w:szCs w:val="24"/>
        </w:rPr>
        <w:t>烷基酚聚氧乙烯醚</w:t>
      </w:r>
      <w:proofErr w:type="gramEnd"/>
      <w:r>
        <w:rPr>
          <w:rFonts w:ascii="宋体" w:eastAsia="宋体" w:cs="宋体" w:hint="eastAsia"/>
          <w:color w:val="000000"/>
          <w:kern w:val="0"/>
          <w:sz w:val="24"/>
          <w:szCs w:val="24"/>
        </w:rPr>
        <w:t>的总限量值保持不变。</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在</w:t>
      </w:r>
      <w:r>
        <w:rPr>
          <w:rFonts w:ascii="宋体" w:eastAsia="宋体" w:cs="宋体"/>
          <w:color w:val="000000"/>
          <w:kern w:val="0"/>
          <w:sz w:val="24"/>
          <w:szCs w:val="24"/>
        </w:rPr>
        <w:t>ECHA</w:t>
      </w:r>
      <w:r>
        <w:rPr>
          <w:rFonts w:ascii="宋体" w:eastAsia="宋体" w:cs="宋体" w:hint="eastAsia"/>
          <w:color w:val="000000"/>
          <w:kern w:val="0"/>
          <w:sz w:val="24"/>
          <w:szCs w:val="24"/>
        </w:rPr>
        <w:t>候选物质清单中，支链和直链的</w:t>
      </w:r>
      <w:proofErr w:type="gramStart"/>
      <w:r>
        <w:rPr>
          <w:rFonts w:ascii="宋体" w:eastAsia="宋体" w:cs="宋体" w:hint="eastAsia"/>
          <w:color w:val="000000"/>
          <w:kern w:val="0"/>
          <w:sz w:val="24"/>
          <w:szCs w:val="24"/>
        </w:rPr>
        <w:t>正庚基</w:t>
      </w:r>
      <w:proofErr w:type="gramEnd"/>
      <w:r>
        <w:rPr>
          <w:rFonts w:ascii="宋体" w:eastAsia="宋体" w:cs="宋体" w:hint="eastAsia"/>
          <w:color w:val="000000"/>
          <w:kern w:val="0"/>
          <w:sz w:val="24"/>
          <w:szCs w:val="24"/>
        </w:rPr>
        <w:t>苯酚和</w:t>
      </w:r>
      <w:r>
        <w:rPr>
          <w:rFonts w:ascii="宋体" w:eastAsia="宋体" w:cs="宋体"/>
          <w:color w:val="000000"/>
          <w:kern w:val="0"/>
          <w:sz w:val="24"/>
          <w:szCs w:val="24"/>
        </w:rPr>
        <w:t>4-</w:t>
      </w:r>
      <w:proofErr w:type="gramStart"/>
      <w:r>
        <w:rPr>
          <w:rFonts w:ascii="宋体" w:eastAsia="宋体" w:cs="宋体" w:hint="eastAsia"/>
          <w:color w:val="000000"/>
          <w:kern w:val="0"/>
          <w:sz w:val="24"/>
          <w:szCs w:val="24"/>
        </w:rPr>
        <w:t>叔戊基苯酚</w:t>
      </w:r>
      <w:proofErr w:type="gramEnd"/>
      <w:r>
        <w:rPr>
          <w:rFonts w:ascii="宋体" w:eastAsia="宋体" w:cs="宋体" w:hint="eastAsia"/>
          <w:color w:val="000000"/>
          <w:kern w:val="0"/>
          <w:sz w:val="24"/>
          <w:szCs w:val="24"/>
        </w:rPr>
        <w:t>（</w:t>
      </w:r>
      <w:r>
        <w:rPr>
          <w:rFonts w:ascii="宋体" w:eastAsia="宋体" w:cs="宋体"/>
          <w:color w:val="000000"/>
          <w:kern w:val="0"/>
          <w:sz w:val="24"/>
          <w:szCs w:val="24"/>
        </w:rPr>
        <w:t>p-1,1-</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【二甲丙基】苯酚）被归类为“高度关注物质”。</w:t>
      </w:r>
    </w:p>
    <w:p w:rsidR="005B582C" w:rsidRDefault="005B582C" w:rsidP="005B582C">
      <w:pPr>
        <w:autoSpaceDE w:val="0"/>
        <w:autoSpaceDN w:val="0"/>
        <w:adjustRightInd w:val="0"/>
        <w:snapToGrid w:val="0"/>
        <w:ind w:firstLineChars="200" w:firstLine="480"/>
        <w:rPr>
          <w:rFonts w:ascii="宋体" w:eastAsia="宋体" w:cs="宋体"/>
          <w:color w:val="000000"/>
          <w:kern w:val="0"/>
          <w:sz w:val="24"/>
          <w:szCs w:val="24"/>
        </w:rPr>
      </w:pPr>
      <w:r>
        <w:rPr>
          <w:rFonts w:ascii="宋体" w:eastAsia="宋体" w:cs="宋体"/>
          <w:color w:val="000000"/>
          <w:kern w:val="0"/>
          <w:sz w:val="24"/>
          <w:szCs w:val="24"/>
        </w:rPr>
        <w:t>2</w:t>
      </w:r>
      <w:r>
        <w:rPr>
          <w:rFonts w:ascii="宋体" w:eastAsia="宋体" w:cs="宋体" w:hint="eastAsia"/>
          <w:color w:val="000000"/>
          <w:kern w:val="0"/>
          <w:sz w:val="24"/>
          <w:szCs w:val="24"/>
        </w:rPr>
        <w:t>、从</w:t>
      </w:r>
      <w:r>
        <w:rPr>
          <w:rFonts w:ascii="宋体" w:eastAsia="宋体" w:cs="宋体"/>
          <w:color w:val="000000"/>
          <w:kern w:val="0"/>
          <w:sz w:val="24"/>
          <w:szCs w:val="24"/>
        </w:rPr>
        <w:t>2018</w:t>
      </w:r>
      <w:r>
        <w:rPr>
          <w:rFonts w:ascii="宋体" w:eastAsia="宋体" w:cs="宋体" w:hint="eastAsia"/>
          <w:color w:val="000000"/>
          <w:kern w:val="0"/>
          <w:sz w:val="24"/>
          <w:szCs w:val="24"/>
        </w:rPr>
        <w:t>年起，根据</w:t>
      </w:r>
      <w:r>
        <w:rPr>
          <w:rFonts w:ascii="宋体" w:eastAsia="宋体" w:cs="宋体"/>
          <w:color w:val="000000"/>
          <w:kern w:val="0"/>
          <w:sz w:val="24"/>
          <w:szCs w:val="24"/>
        </w:rPr>
        <w:t>OEKO-</w:t>
      </w:r>
      <w:r w:rsidRPr="00530F56">
        <w:rPr>
          <w:rFonts w:ascii="宋体" w:eastAsia="宋体" w:cs="宋体"/>
          <w:color w:val="000000"/>
          <w:kern w:val="0"/>
          <w:sz w:val="24"/>
          <w:szCs w:val="24"/>
        </w:rPr>
        <w:t>TEX</w:t>
      </w:r>
      <w:r w:rsidRPr="00530F56">
        <w:rPr>
          <w:rFonts w:ascii="宋体" w:eastAsia="宋体" w:cs="宋体" w:hint="eastAsia"/>
          <w:color w:val="000000"/>
          <w:kern w:val="0"/>
          <w:sz w:val="24"/>
          <w:szCs w:val="24"/>
          <w:vertAlign w:val="superscript"/>
        </w:rPr>
        <w:t>®</w:t>
      </w:r>
      <w:r>
        <w:rPr>
          <w:rFonts w:ascii="宋体" w:eastAsia="宋体" w:cs="宋体"/>
          <w:color w:val="000000"/>
          <w:kern w:val="0"/>
          <w:sz w:val="24"/>
          <w:szCs w:val="24"/>
        </w:rPr>
        <w:t xml:space="preserve"> </w:t>
      </w:r>
      <w:r w:rsidRPr="00530F56">
        <w:rPr>
          <w:rFonts w:ascii="宋体" w:eastAsia="宋体" w:cs="宋体"/>
          <w:color w:val="000000"/>
          <w:kern w:val="0"/>
          <w:sz w:val="24"/>
          <w:szCs w:val="24"/>
        </w:rPr>
        <w:t>STANDARD</w:t>
      </w:r>
      <w:r>
        <w:rPr>
          <w:rFonts w:ascii="宋体" w:eastAsia="宋体" w:cs="宋体"/>
          <w:color w:val="000000"/>
          <w:kern w:val="0"/>
          <w:sz w:val="24"/>
          <w:szCs w:val="24"/>
        </w:rPr>
        <w:t xml:space="preserve"> </w:t>
      </w:r>
      <w:r w:rsidRPr="00530F56">
        <w:rPr>
          <w:rFonts w:ascii="宋体" w:eastAsia="宋体" w:cs="宋体"/>
          <w:color w:val="000000"/>
          <w:kern w:val="0"/>
          <w:sz w:val="24"/>
          <w:szCs w:val="24"/>
        </w:rPr>
        <w:t>100</w:t>
      </w:r>
      <w:r>
        <w:rPr>
          <w:rFonts w:ascii="宋体" w:eastAsia="宋体" w:cs="宋体" w:hint="eastAsia"/>
          <w:color w:val="000000"/>
          <w:kern w:val="0"/>
          <w:sz w:val="24"/>
          <w:szCs w:val="24"/>
        </w:rPr>
        <w:t>标准还将测试偶氮染料，其中偶氮染料可在还原条件下分离芳香</w:t>
      </w:r>
      <w:proofErr w:type="gramStart"/>
      <w:r>
        <w:rPr>
          <w:rFonts w:ascii="宋体" w:eastAsia="宋体" w:cs="宋体" w:hint="eastAsia"/>
          <w:color w:val="000000"/>
          <w:kern w:val="0"/>
          <w:sz w:val="24"/>
          <w:szCs w:val="24"/>
        </w:rPr>
        <w:t>胺</w:t>
      </w:r>
      <w:proofErr w:type="gramEnd"/>
      <w:r>
        <w:rPr>
          <w:rFonts w:ascii="宋体" w:eastAsia="宋体" w:cs="宋体" w:hint="eastAsia"/>
          <w:color w:val="000000"/>
          <w:kern w:val="0"/>
          <w:sz w:val="24"/>
          <w:szCs w:val="24"/>
        </w:rPr>
        <w:t>苯胺。苯胺被归入</w:t>
      </w:r>
      <w:r>
        <w:rPr>
          <w:rFonts w:ascii="宋体" w:eastAsia="宋体" w:cs="宋体"/>
          <w:color w:val="000000"/>
          <w:kern w:val="0"/>
          <w:sz w:val="24"/>
          <w:szCs w:val="24"/>
        </w:rPr>
        <w:t>MAK</w:t>
      </w:r>
      <w:r>
        <w:rPr>
          <w:rFonts w:ascii="宋体" w:eastAsia="宋体" w:cs="宋体" w:hint="eastAsia"/>
          <w:color w:val="000000"/>
          <w:kern w:val="0"/>
          <w:sz w:val="24"/>
          <w:szCs w:val="24"/>
        </w:rPr>
        <w:t>第</w:t>
      </w:r>
      <w:r>
        <w:rPr>
          <w:rFonts w:ascii="宋体" w:eastAsia="宋体" w:cs="宋体"/>
          <w:color w:val="000000"/>
          <w:kern w:val="0"/>
          <w:sz w:val="24"/>
          <w:szCs w:val="24"/>
        </w:rPr>
        <w:t>3</w:t>
      </w:r>
      <w:r>
        <w:rPr>
          <w:rFonts w:ascii="宋体" w:eastAsia="宋体" w:cs="宋体" w:hint="eastAsia"/>
          <w:color w:val="000000"/>
          <w:kern w:val="0"/>
          <w:sz w:val="24"/>
          <w:szCs w:val="24"/>
        </w:rPr>
        <w:t>组第</w:t>
      </w:r>
      <w:r>
        <w:rPr>
          <w:rFonts w:ascii="宋体" w:eastAsia="宋体" w:cs="宋体"/>
          <w:color w:val="000000"/>
          <w:kern w:val="0"/>
          <w:sz w:val="24"/>
          <w:szCs w:val="24"/>
        </w:rPr>
        <w:t>4</w:t>
      </w:r>
      <w:r>
        <w:rPr>
          <w:rFonts w:ascii="宋体" w:eastAsia="宋体" w:cs="宋体" w:hint="eastAsia"/>
          <w:color w:val="000000"/>
          <w:kern w:val="0"/>
          <w:sz w:val="24"/>
          <w:szCs w:val="24"/>
        </w:rPr>
        <w:t>类物质。除此之外，欧洲化学品管理局（</w:t>
      </w:r>
      <w:r>
        <w:rPr>
          <w:rFonts w:ascii="宋体" w:eastAsia="宋体" w:cs="宋体"/>
          <w:color w:val="000000"/>
          <w:kern w:val="0"/>
          <w:sz w:val="24"/>
          <w:szCs w:val="24"/>
        </w:rPr>
        <w:t>ECHA</w:t>
      </w:r>
      <w:r>
        <w:rPr>
          <w:rFonts w:ascii="宋体" w:eastAsia="宋体" w:cs="宋体" w:hint="eastAsia"/>
          <w:color w:val="000000"/>
          <w:kern w:val="0"/>
          <w:sz w:val="24"/>
          <w:szCs w:val="24"/>
        </w:rPr>
        <w:t>）指出苯胺“疑似致癌”（</w:t>
      </w:r>
      <w:r>
        <w:rPr>
          <w:rFonts w:ascii="宋体" w:eastAsia="宋体" w:cs="宋体"/>
          <w:color w:val="000000"/>
          <w:kern w:val="0"/>
          <w:sz w:val="24"/>
          <w:szCs w:val="24"/>
        </w:rPr>
        <w:t>H351</w:t>
      </w:r>
      <w:r>
        <w:rPr>
          <w:rFonts w:ascii="宋体" w:eastAsia="宋体" w:cs="宋体" w:hint="eastAsia"/>
          <w:color w:val="000000"/>
          <w:kern w:val="0"/>
          <w:sz w:val="24"/>
          <w:szCs w:val="24"/>
        </w:rPr>
        <w:t>）和“疑似致遗传性缺陷”（</w:t>
      </w:r>
      <w:r>
        <w:rPr>
          <w:rFonts w:ascii="宋体" w:eastAsia="宋体" w:cs="宋体"/>
          <w:color w:val="000000"/>
          <w:kern w:val="0"/>
          <w:sz w:val="24"/>
          <w:szCs w:val="24"/>
        </w:rPr>
        <w:t>H341</w:t>
      </w:r>
      <w:r>
        <w:rPr>
          <w:rFonts w:ascii="宋体" w:eastAsia="宋体" w:cs="宋体" w:hint="eastAsia"/>
          <w:color w:val="000000"/>
          <w:kern w:val="0"/>
          <w:sz w:val="24"/>
          <w:szCs w:val="24"/>
        </w:rPr>
        <w:t>）。在附录</w:t>
      </w:r>
      <w:r>
        <w:rPr>
          <w:rFonts w:ascii="宋体" w:eastAsia="宋体" w:cs="宋体"/>
          <w:color w:val="000000"/>
          <w:kern w:val="0"/>
          <w:sz w:val="24"/>
          <w:szCs w:val="24"/>
        </w:rPr>
        <w:t>4</w:t>
      </w:r>
      <w:r>
        <w:rPr>
          <w:rFonts w:ascii="宋体" w:eastAsia="宋体" w:cs="宋体" w:hint="eastAsia"/>
          <w:color w:val="000000"/>
          <w:kern w:val="0"/>
          <w:sz w:val="24"/>
          <w:szCs w:val="24"/>
        </w:rPr>
        <w:t>和附录</w:t>
      </w:r>
      <w:r>
        <w:rPr>
          <w:rFonts w:ascii="宋体" w:eastAsia="宋体" w:cs="宋体"/>
          <w:color w:val="000000"/>
          <w:kern w:val="0"/>
          <w:sz w:val="24"/>
          <w:szCs w:val="24"/>
        </w:rPr>
        <w:t>6</w:t>
      </w:r>
      <w:r>
        <w:rPr>
          <w:rFonts w:ascii="宋体" w:eastAsia="宋体" w:cs="宋体" w:hint="eastAsia"/>
          <w:color w:val="000000"/>
          <w:kern w:val="0"/>
          <w:sz w:val="24"/>
          <w:szCs w:val="24"/>
        </w:rPr>
        <w:t>中，所有四种产品类别的苯胺限量值均为</w:t>
      </w:r>
      <w:r>
        <w:rPr>
          <w:rFonts w:ascii="宋体" w:eastAsia="宋体" w:cs="宋体"/>
          <w:color w:val="000000"/>
          <w:kern w:val="0"/>
          <w:sz w:val="24"/>
          <w:szCs w:val="24"/>
        </w:rPr>
        <w:t>100mg/kg</w:t>
      </w:r>
      <w:r>
        <w:rPr>
          <w:rFonts w:ascii="宋体" w:eastAsia="宋体" w:cs="宋体" w:hint="eastAsia"/>
          <w:color w:val="000000"/>
          <w:kern w:val="0"/>
          <w:sz w:val="24"/>
          <w:szCs w:val="24"/>
        </w:rPr>
        <w:t>。</w:t>
      </w:r>
    </w:p>
    <w:p w:rsidR="005B582C" w:rsidRDefault="005B582C" w:rsidP="005B582C">
      <w:pPr>
        <w:autoSpaceDE w:val="0"/>
        <w:autoSpaceDN w:val="0"/>
        <w:adjustRightInd w:val="0"/>
        <w:snapToGrid w:val="0"/>
        <w:ind w:firstLineChars="200" w:firstLine="480"/>
        <w:rPr>
          <w:rFonts w:ascii="宋体" w:eastAsia="宋体" w:cs="宋体"/>
          <w:color w:val="000000"/>
          <w:kern w:val="0"/>
          <w:sz w:val="24"/>
          <w:szCs w:val="24"/>
        </w:rPr>
      </w:pPr>
      <w:r>
        <w:rPr>
          <w:rFonts w:ascii="宋体" w:eastAsia="宋体" w:cs="宋体"/>
          <w:color w:val="000000"/>
          <w:kern w:val="0"/>
          <w:sz w:val="24"/>
          <w:szCs w:val="24"/>
        </w:rPr>
        <w:t>3</w:t>
      </w:r>
      <w:r>
        <w:rPr>
          <w:rFonts w:ascii="宋体" w:eastAsia="宋体" w:cs="宋体" w:hint="eastAsia"/>
          <w:color w:val="000000"/>
          <w:kern w:val="0"/>
          <w:sz w:val="24"/>
          <w:szCs w:val="24"/>
        </w:rPr>
        <w:t>、在</w:t>
      </w:r>
      <w:r>
        <w:rPr>
          <w:rFonts w:ascii="宋体" w:eastAsia="宋体" w:cs="宋体"/>
          <w:color w:val="000000"/>
          <w:kern w:val="0"/>
          <w:sz w:val="24"/>
          <w:szCs w:val="24"/>
        </w:rPr>
        <w:t>OEKO-</w:t>
      </w:r>
      <w:r w:rsidRPr="00530F56">
        <w:rPr>
          <w:rFonts w:ascii="宋体" w:eastAsia="宋体" w:cs="宋体"/>
          <w:color w:val="000000"/>
          <w:kern w:val="0"/>
          <w:sz w:val="24"/>
          <w:szCs w:val="24"/>
        </w:rPr>
        <w:t>TEX</w:t>
      </w:r>
      <w:r w:rsidRPr="00530F56">
        <w:rPr>
          <w:rFonts w:ascii="宋体" w:eastAsia="宋体" w:cs="宋体" w:hint="eastAsia"/>
          <w:color w:val="000000"/>
          <w:kern w:val="0"/>
          <w:sz w:val="24"/>
          <w:szCs w:val="24"/>
          <w:vertAlign w:val="superscript"/>
        </w:rPr>
        <w:t>®</w:t>
      </w:r>
      <w:r>
        <w:rPr>
          <w:rFonts w:ascii="宋体" w:eastAsia="宋体" w:cs="宋体"/>
          <w:color w:val="000000"/>
          <w:kern w:val="0"/>
          <w:sz w:val="24"/>
          <w:szCs w:val="24"/>
        </w:rPr>
        <w:t xml:space="preserve"> </w:t>
      </w:r>
      <w:r w:rsidRPr="00530F56">
        <w:rPr>
          <w:rFonts w:ascii="宋体" w:eastAsia="宋体" w:cs="宋体"/>
          <w:color w:val="000000"/>
          <w:kern w:val="0"/>
          <w:sz w:val="24"/>
          <w:szCs w:val="24"/>
        </w:rPr>
        <w:t>STANDARD</w:t>
      </w:r>
      <w:r>
        <w:rPr>
          <w:rFonts w:ascii="宋体" w:eastAsia="宋体" w:cs="宋体"/>
          <w:color w:val="000000"/>
          <w:kern w:val="0"/>
          <w:sz w:val="24"/>
          <w:szCs w:val="24"/>
        </w:rPr>
        <w:t xml:space="preserve"> </w:t>
      </w:r>
      <w:r w:rsidRPr="00530F56">
        <w:rPr>
          <w:rFonts w:ascii="宋体" w:eastAsia="宋体" w:cs="宋体"/>
          <w:color w:val="000000"/>
          <w:kern w:val="0"/>
          <w:sz w:val="24"/>
          <w:szCs w:val="24"/>
        </w:rPr>
        <w:t>100</w:t>
      </w:r>
      <w:r>
        <w:rPr>
          <w:rFonts w:ascii="宋体" w:eastAsia="宋体" w:cs="宋体" w:hint="eastAsia"/>
          <w:color w:val="000000"/>
          <w:kern w:val="0"/>
          <w:sz w:val="24"/>
          <w:szCs w:val="24"/>
        </w:rPr>
        <w:t>附录</w:t>
      </w:r>
      <w:r>
        <w:rPr>
          <w:rFonts w:ascii="宋体" w:eastAsia="宋体" w:cs="宋体"/>
          <w:color w:val="000000"/>
          <w:kern w:val="0"/>
          <w:sz w:val="24"/>
          <w:szCs w:val="24"/>
        </w:rPr>
        <w:t>6</w:t>
      </w:r>
      <w:r>
        <w:rPr>
          <w:rFonts w:ascii="宋体" w:eastAsia="宋体" w:cs="宋体" w:hint="eastAsia"/>
          <w:color w:val="000000"/>
          <w:kern w:val="0"/>
          <w:sz w:val="24"/>
          <w:szCs w:val="24"/>
        </w:rPr>
        <w:t>中，为了更好地说明在生产各种纤维材料</w:t>
      </w:r>
      <w:proofErr w:type="gramStart"/>
      <w:r>
        <w:rPr>
          <w:rFonts w:ascii="宋体" w:eastAsia="宋体" w:cs="宋体" w:hint="eastAsia"/>
          <w:color w:val="000000"/>
          <w:kern w:val="0"/>
          <w:sz w:val="24"/>
          <w:szCs w:val="24"/>
        </w:rPr>
        <w:t>时当前</w:t>
      </w:r>
      <w:proofErr w:type="gramEnd"/>
      <w:r>
        <w:rPr>
          <w:rFonts w:ascii="宋体" w:eastAsia="宋体" w:cs="宋体" w:hint="eastAsia"/>
          <w:color w:val="000000"/>
          <w:kern w:val="0"/>
          <w:sz w:val="24"/>
          <w:szCs w:val="24"/>
        </w:rPr>
        <w:t>和技术上可行的水平，故对</w:t>
      </w:r>
      <w:r>
        <w:rPr>
          <w:rFonts w:ascii="宋体" w:eastAsia="宋体" w:cs="宋体"/>
          <w:color w:val="000000"/>
          <w:kern w:val="0"/>
          <w:sz w:val="24"/>
          <w:szCs w:val="24"/>
        </w:rPr>
        <w:t>N-</w:t>
      </w:r>
      <w:r>
        <w:rPr>
          <w:rFonts w:ascii="宋体" w:eastAsia="宋体" w:cs="宋体" w:hint="eastAsia"/>
          <w:color w:val="000000"/>
          <w:kern w:val="0"/>
          <w:sz w:val="24"/>
          <w:szCs w:val="24"/>
        </w:rPr>
        <w:t>甲基吡咯烷酮（</w:t>
      </w:r>
      <w:r>
        <w:rPr>
          <w:rFonts w:ascii="宋体" w:eastAsia="宋体" w:cs="宋体"/>
          <w:color w:val="000000"/>
          <w:kern w:val="0"/>
          <w:sz w:val="24"/>
          <w:szCs w:val="24"/>
        </w:rPr>
        <w:t>NMP</w:t>
      </w:r>
      <w:r>
        <w:rPr>
          <w:rFonts w:ascii="宋体" w:eastAsia="宋体" w:cs="宋体" w:hint="eastAsia"/>
          <w:color w:val="000000"/>
          <w:kern w:val="0"/>
          <w:sz w:val="24"/>
          <w:szCs w:val="24"/>
        </w:rPr>
        <w:t>）、二甲基乙酰胺（</w:t>
      </w:r>
      <w:r>
        <w:rPr>
          <w:rFonts w:ascii="宋体" w:eastAsia="宋体" w:cs="宋体"/>
          <w:color w:val="000000"/>
          <w:kern w:val="0"/>
          <w:sz w:val="24"/>
          <w:szCs w:val="24"/>
        </w:rPr>
        <w:t>DMAc</w:t>
      </w:r>
      <w:r>
        <w:rPr>
          <w:rFonts w:ascii="宋体" w:eastAsia="宋体" w:cs="宋体" w:hint="eastAsia"/>
          <w:color w:val="000000"/>
          <w:kern w:val="0"/>
          <w:sz w:val="24"/>
          <w:szCs w:val="24"/>
        </w:rPr>
        <w:t>）和二甲基甲酰胺（</w:t>
      </w:r>
      <w:r>
        <w:rPr>
          <w:rFonts w:ascii="宋体" w:eastAsia="宋体" w:cs="宋体"/>
          <w:color w:val="000000"/>
          <w:kern w:val="0"/>
          <w:sz w:val="24"/>
          <w:szCs w:val="24"/>
        </w:rPr>
        <w:t>DMF</w:t>
      </w:r>
      <w:r>
        <w:rPr>
          <w:rFonts w:ascii="宋体" w:eastAsia="宋体" w:cs="宋体" w:hint="eastAsia"/>
          <w:color w:val="000000"/>
          <w:kern w:val="0"/>
          <w:sz w:val="24"/>
          <w:szCs w:val="24"/>
        </w:rPr>
        <w:t>）的溶剂残留物进行了不同的修改。本标准附录</w:t>
      </w:r>
      <w:r>
        <w:rPr>
          <w:rFonts w:ascii="宋体" w:eastAsia="宋体" w:cs="宋体"/>
          <w:color w:val="000000"/>
          <w:kern w:val="0"/>
          <w:sz w:val="24"/>
          <w:szCs w:val="24"/>
        </w:rPr>
        <w:t>6</w:t>
      </w:r>
      <w:r>
        <w:rPr>
          <w:rFonts w:ascii="宋体" w:eastAsia="宋体" w:cs="宋体" w:hint="eastAsia"/>
          <w:color w:val="000000"/>
          <w:kern w:val="0"/>
          <w:sz w:val="24"/>
          <w:szCs w:val="24"/>
        </w:rPr>
        <w:t>中引用了这些变更。</w:t>
      </w:r>
    </w:p>
    <w:p w:rsidR="005B582C" w:rsidRDefault="005B582C" w:rsidP="005B582C">
      <w:pPr>
        <w:autoSpaceDE w:val="0"/>
        <w:autoSpaceDN w:val="0"/>
        <w:adjustRightInd w:val="0"/>
        <w:snapToGrid w:val="0"/>
        <w:ind w:firstLineChars="200" w:firstLine="480"/>
        <w:rPr>
          <w:rFonts w:ascii="宋体" w:eastAsia="宋体" w:cs="宋体"/>
          <w:color w:val="000000"/>
          <w:kern w:val="0"/>
          <w:sz w:val="24"/>
          <w:szCs w:val="24"/>
        </w:rPr>
      </w:pPr>
      <w:r>
        <w:rPr>
          <w:rFonts w:ascii="宋体" w:eastAsia="宋体" w:cs="宋体"/>
          <w:color w:val="000000"/>
          <w:kern w:val="0"/>
          <w:sz w:val="24"/>
          <w:szCs w:val="24"/>
        </w:rPr>
        <w:t>4</w:t>
      </w:r>
      <w:r>
        <w:rPr>
          <w:rFonts w:ascii="宋体" w:eastAsia="宋体" w:cs="宋体" w:hint="eastAsia"/>
          <w:color w:val="000000"/>
          <w:kern w:val="0"/>
          <w:sz w:val="24"/>
          <w:szCs w:val="24"/>
        </w:rPr>
        <w:t>、在所有产品类别中，邻苯基苯酚（</w:t>
      </w:r>
      <w:r>
        <w:rPr>
          <w:rFonts w:ascii="宋体" w:eastAsia="宋体" w:cs="宋体"/>
          <w:color w:val="000000"/>
          <w:kern w:val="0"/>
          <w:sz w:val="24"/>
          <w:szCs w:val="24"/>
        </w:rPr>
        <w:t>OPP</w:t>
      </w:r>
      <w:r>
        <w:rPr>
          <w:rFonts w:ascii="宋体" w:eastAsia="宋体" w:cs="宋体" w:hint="eastAsia"/>
          <w:color w:val="000000"/>
          <w:kern w:val="0"/>
          <w:sz w:val="24"/>
          <w:szCs w:val="24"/>
        </w:rPr>
        <w:t>）的限量值均降低了。在附录</w:t>
      </w:r>
      <w:r>
        <w:rPr>
          <w:rFonts w:ascii="宋体" w:eastAsia="宋体" w:cs="宋体"/>
          <w:color w:val="000000"/>
          <w:kern w:val="0"/>
          <w:sz w:val="24"/>
          <w:szCs w:val="24"/>
        </w:rPr>
        <w:t>4</w:t>
      </w:r>
      <w:r>
        <w:rPr>
          <w:rFonts w:ascii="宋体" w:eastAsia="宋体" w:cs="宋体" w:hint="eastAsia"/>
          <w:color w:val="000000"/>
          <w:kern w:val="0"/>
          <w:sz w:val="24"/>
          <w:szCs w:val="24"/>
        </w:rPr>
        <w:t>中，产品类别</w:t>
      </w:r>
      <w:r>
        <w:rPr>
          <w:rFonts w:ascii="宋体" w:eastAsia="宋体" w:cs="宋体"/>
          <w:color w:val="000000"/>
          <w:kern w:val="0"/>
          <w:sz w:val="24"/>
          <w:szCs w:val="24"/>
        </w:rPr>
        <w:t>I</w:t>
      </w:r>
      <w:r>
        <w:rPr>
          <w:rFonts w:ascii="宋体" w:eastAsia="宋体" w:cs="宋体" w:hint="eastAsia"/>
          <w:color w:val="000000"/>
          <w:kern w:val="0"/>
          <w:sz w:val="24"/>
          <w:szCs w:val="24"/>
        </w:rPr>
        <w:t>的限量</w:t>
      </w:r>
      <w:proofErr w:type="gramStart"/>
      <w:r>
        <w:rPr>
          <w:rFonts w:ascii="宋体" w:eastAsia="宋体" w:cs="宋体" w:hint="eastAsia"/>
          <w:color w:val="000000"/>
          <w:kern w:val="0"/>
          <w:sz w:val="24"/>
          <w:szCs w:val="24"/>
        </w:rPr>
        <w:t>值现在</w:t>
      </w:r>
      <w:proofErr w:type="gramEnd"/>
      <w:r>
        <w:rPr>
          <w:rFonts w:ascii="宋体" w:eastAsia="宋体" w:cs="宋体" w:hint="eastAsia"/>
          <w:color w:val="000000"/>
          <w:kern w:val="0"/>
          <w:sz w:val="24"/>
          <w:szCs w:val="24"/>
        </w:rPr>
        <w:t>为</w:t>
      </w:r>
      <w:r>
        <w:rPr>
          <w:rFonts w:ascii="宋体" w:eastAsia="宋体" w:cs="宋体"/>
          <w:color w:val="000000"/>
          <w:kern w:val="0"/>
          <w:sz w:val="24"/>
          <w:szCs w:val="24"/>
        </w:rPr>
        <w:t>10mg/kg</w:t>
      </w:r>
      <w:r>
        <w:rPr>
          <w:rFonts w:ascii="宋体" w:eastAsia="宋体" w:cs="宋体" w:hint="eastAsia"/>
          <w:color w:val="000000"/>
          <w:kern w:val="0"/>
          <w:sz w:val="24"/>
          <w:szCs w:val="24"/>
        </w:rPr>
        <w:t>，产品类别</w:t>
      </w:r>
      <w:r>
        <w:rPr>
          <w:rFonts w:ascii="宋体" w:eastAsia="宋体" w:cs="宋体"/>
          <w:color w:val="000000"/>
          <w:kern w:val="0"/>
          <w:sz w:val="24"/>
          <w:szCs w:val="24"/>
        </w:rPr>
        <w:t>II</w:t>
      </w:r>
      <w:r>
        <w:rPr>
          <w:rFonts w:ascii="宋体" w:eastAsia="宋体" w:cs="宋体" w:hint="eastAsia"/>
          <w:color w:val="000000"/>
          <w:kern w:val="0"/>
          <w:sz w:val="24"/>
          <w:szCs w:val="24"/>
        </w:rPr>
        <w:t>至</w:t>
      </w:r>
      <w:r>
        <w:rPr>
          <w:rFonts w:ascii="宋体" w:eastAsia="宋体" w:cs="宋体"/>
          <w:color w:val="000000"/>
          <w:kern w:val="0"/>
          <w:sz w:val="24"/>
          <w:szCs w:val="24"/>
        </w:rPr>
        <w:t>IV</w:t>
      </w:r>
      <w:r>
        <w:rPr>
          <w:rFonts w:ascii="宋体" w:eastAsia="宋体" w:cs="宋体" w:hint="eastAsia"/>
          <w:color w:val="000000"/>
          <w:kern w:val="0"/>
          <w:sz w:val="24"/>
          <w:szCs w:val="24"/>
        </w:rPr>
        <w:t>的限量值固定为</w:t>
      </w:r>
      <w:r>
        <w:rPr>
          <w:rFonts w:ascii="宋体" w:eastAsia="宋体" w:cs="宋体"/>
          <w:color w:val="000000"/>
          <w:kern w:val="0"/>
          <w:sz w:val="24"/>
          <w:szCs w:val="24"/>
        </w:rPr>
        <w:t>25mg/kg</w:t>
      </w:r>
      <w:r>
        <w:rPr>
          <w:rFonts w:ascii="宋体" w:eastAsia="宋体" w:cs="宋体" w:hint="eastAsia"/>
          <w:color w:val="000000"/>
          <w:kern w:val="0"/>
          <w:sz w:val="24"/>
          <w:szCs w:val="24"/>
        </w:rPr>
        <w:t>。在附录</w:t>
      </w:r>
      <w:r>
        <w:rPr>
          <w:rFonts w:ascii="宋体" w:eastAsia="宋体" w:cs="宋体"/>
          <w:color w:val="000000"/>
          <w:kern w:val="0"/>
          <w:sz w:val="24"/>
          <w:szCs w:val="24"/>
        </w:rPr>
        <w:t>6</w:t>
      </w:r>
      <w:r>
        <w:rPr>
          <w:rFonts w:ascii="宋体" w:eastAsia="宋体" w:cs="宋体" w:hint="eastAsia"/>
          <w:color w:val="000000"/>
          <w:kern w:val="0"/>
          <w:sz w:val="24"/>
          <w:szCs w:val="24"/>
        </w:rPr>
        <w:t>中，限量值</w:t>
      </w:r>
      <w:r>
        <w:rPr>
          <w:rFonts w:ascii="宋体" w:eastAsia="宋体" w:cs="宋体"/>
          <w:color w:val="000000"/>
          <w:kern w:val="0"/>
          <w:sz w:val="24"/>
          <w:szCs w:val="24"/>
        </w:rPr>
        <w:t>10mg/kg</w:t>
      </w:r>
      <w:r>
        <w:rPr>
          <w:rFonts w:ascii="宋体" w:eastAsia="宋体" w:cs="宋体" w:hint="eastAsia"/>
          <w:color w:val="000000"/>
          <w:kern w:val="0"/>
          <w:sz w:val="24"/>
          <w:szCs w:val="24"/>
        </w:rPr>
        <w:t>适用于所有产品类别中的邻苯基苯酚。</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5</w:t>
      </w:r>
      <w:r>
        <w:rPr>
          <w:rFonts w:ascii="宋体" w:eastAsia="宋体" w:cs="宋体" w:hint="eastAsia"/>
          <w:color w:val="000000"/>
          <w:kern w:val="0"/>
          <w:sz w:val="24"/>
          <w:szCs w:val="24"/>
        </w:rPr>
        <w:t>、短链氯化石蜡组也被列入</w:t>
      </w:r>
      <w:r>
        <w:rPr>
          <w:rFonts w:ascii="宋体" w:eastAsia="宋体" w:cs="宋体"/>
          <w:color w:val="000000"/>
          <w:kern w:val="0"/>
          <w:sz w:val="24"/>
          <w:szCs w:val="24"/>
        </w:rPr>
        <w:t>ECHA-SVHC</w:t>
      </w:r>
      <w:r>
        <w:rPr>
          <w:rFonts w:ascii="宋体" w:eastAsia="宋体" w:cs="宋体" w:hint="eastAsia"/>
          <w:color w:val="000000"/>
          <w:kern w:val="0"/>
          <w:sz w:val="24"/>
          <w:szCs w:val="24"/>
        </w:rPr>
        <w:t>候选物质清单中，其限量值已降低至</w:t>
      </w:r>
      <w:r>
        <w:rPr>
          <w:rFonts w:ascii="宋体" w:eastAsia="宋体" w:cs="宋体"/>
          <w:color w:val="000000"/>
          <w:kern w:val="0"/>
          <w:sz w:val="24"/>
          <w:szCs w:val="24"/>
        </w:rPr>
        <w:t>100mg/kg</w:t>
      </w:r>
      <w:r>
        <w:rPr>
          <w:rFonts w:ascii="宋体" w:eastAsia="宋体" w:cs="宋体" w:hint="eastAsia"/>
          <w:color w:val="000000"/>
          <w:kern w:val="0"/>
          <w:sz w:val="24"/>
          <w:szCs w:val="24"/>
        </w:rPr>
        <w:t>，适用于附录</w:t>
      </w:r>
      <w:r>
        <w:rPr>
          <w:rFonts w:ascii="宋体" w:eastAsia="宋体" w:cs="宋体"/>
          <w:color w:val="000000"/>
          <w:kern w:val="0"/>
          <w:sz w:val="24"/>
          <w:szCs w:val="24"/>
        </w:rPr>
        <w:t>4</w:t>
      </w:r>
      <w:r>
        <w:rPr>
          <w:rFonts w:ascii="宋体" w:eastAsia="宋体" w:cs="宋体" w:hint="eastAsia"/>
          <w:color w:val="000000"/>
          <w:kern w:val="0"/>
          <w:sz w:val="24"/>
          <w:szCs w:val="24"/>
        </w:rPr>
        <w:t>中的所有产品类别。针对附录</w:t>
      </w:r>
      <w:r>
        <w:rPr>
          <w:rFonts w:ascii="宋体" w:eastAsia="宋体" w:cs="宋体"/>
          <w:color w:val="000000"/>
          <w:kern w:val="0"/>
          <w:sz w:val="24"/>
          <w:szCs w:val="24"/>
        </w:rPr>
        <w:t>6</w:t>
      </w:r>
      <w:r>
        <w:rPr>
          <w:rFonts w:ascii="宋体" w:eastAsia="宋体" w:cs="宋体" w:hint="eastAsia"/>
          <w:color w:val="000000"/>
          <w:kern w:val="0"/>
          <w:sz w:val="24"/>
          <w:szCs w:val="24"/>
        </w:rPr>
        <w:t>的认证，限量值</w:t>
      </w:r>
      <w:r>
        <w:rPr>
          <w:rFonts w:ascii="宋体" w:eastAsia="宋体" w:cs="宋体"/>
          <w:color w:val="000000"/>
          <w:kern w:val="0"/>
          <w:sz w:val="24"/>
          <w:szCs w:val="24"/>
        </w:rPr>
        <w:t>50mg/kg</w:t>
      </w:r>
      <w:r>
        <w:rPr>
          <w:rFonts w:ascii="宋体" w:eastAsia="宋体" w:cs="宋体" w:hint="eastAsia"/>
          <w:color w:val="000000"/>
          <w:kern w:val="0"/>
          <w:sz w:val="24"/>
          <w:szCs w:val="24"/>
        </w:rPr>
        <w:t>与以前一样适用。</w:t>
      </w:r>
    </w:p>
    <w:p w:rsidR="005B582C" w:rsidRDefault="005B582C" w:rsidP="005B582C">
      <w:pPr>
        <w:autoSpaceDE w:val="0"/>
        <w:autoSpaceDN w:val="0"/>
        <w:adjustRightInd w:val="0"/>
        <w:snapToGrid w:val="0"/>
        <w:ind w:firstLineChars="200" w:firstLine="480"/>
        <w:rPr>
          <w:rFonts w:ascii="宋体" w:eastAsia="宋体" w:cs="宋体"/>
          <w:color w:val="000000"/>
          <w:kern w:val="0"/>
          <w:sz w:val="24"/>
          <w:szCs w:val="24"/>
        </w:rPr>
      </w:pPr>
      <w:r>
        <w:rPr>
          <w:rFonts w:ascii="宋体" w:eastAsia="宋体" w:cs="宋体"/>
          <w:color w:val="000000"/>
          <w:kern w:val="0"/>
          <w:sz w:val="24"/>
          <w:szCs w:val="24"/>
        </w:rPr>
        <w:t>6</w:t>
      </w:r>
      <w:r>
        <w:rPr>
          <w:rFonts w:ascii="宋体" w:eastAsia="宋体" w:cs="宋体" w:hint="eastAsia"/>
          <w:color w:val="000000"/>
          <w:kern w:val="0"/>
          <w:sz w:val="24"/>
          <w:szCs w:val="24"/>
        </w:rPr>
        <w:t>、为了更好地与非政府组织（</w:t>
      </w:r>
      <w:r>
        <w:rPr>
          <w:rFonts w:ascii="宋体" w:eastAsia="宋体" w:cs="宋体"/>
          <w:color w:val="000000"/>
          <w:kern w:val="0"/>
          <w:sz w:val="24"/>
          <w:szCs w:val="24"/>
        </w:rPr>
        <w:t>NGOs</w:t>
      </w:r>
      <w:r>
        <w:rPr>
          <w:rFonts w:ascii="宋体" w:eastAsia="宋体" w:cs="宋体" w:hint="eastAsia"/>
          <w:color w:val="000000"/>
          <w:kern w:val="0"/>
          <w:sz w:val="24"/>
          <w:szCs w:val="24"/>
        </w:rPr>
        <w:t>）和零售连锁店等的“限用物质清单”进行比较，目前附录</w:t>
      </w:r>
      <w:r>
        <w:rPr>
          <w:rFonts w:ascii="宋体" w:eastAsia="宋体" w:cs="宋体"/>
          <w:color w:val="000000"/>
          <w:kern w:val="0"/>
          <w:sz w:val="24"/>
          <w:szCs w:val="24"/>
        </w:rPr>
        <w:t>4</w:t>
      </w:r>
      <w:r>
        <w:rPr>
          <w:rFonts w:ascii="宋体" w:eastAsia="宋体" w:cs="宋体" w:hint="eastAsia"/>
          <w:color w:val="000000"/>
          <w:kern w:val="0"/>
          <w:sz w:val="24"/>
          <w:szCs w:val="24"/>
        </w:rPr>
        <w:t>或附录</w:t>
      </w:r>
      <w:r>
        <w:rPr>
          <w:rFonts w:ascii="宋体" w:eastAsia="宋体" w:cs="宋体"/>
          <w:color w:val="000000"/>
          <w:kern w:val="0"/>
          <w:sz w:val="24"/>
          <w:szCs w:val="24"/>
        </w:rPr>
        <w:t>6</w:t>
      </w:r>
      <w:r>
        <w:rPr>
          <w:rFonts w:ascii="宋体" w:eastAsia="宋体" w:cs="宋体" w:hint="eastAsia"/>
          <w:color w:val="000000"/>
          <w:kern w:val="0"/>
          <w:sz w:val="24"/>
          <w:szCs w:val="24"/>
        </w:rPr>
        <w:t>中的表格直接以“</w:t>
      </w:r>
      <w:r>
        <w:rPr>
          <w:rFonts w:ascii="宋体" w:eastAsia="宋体" w:cs="宋体"/>
          <w:color w:val="000000"/>
          <w:kern w:val="0"/>
          <w:sz w:val="24"/>
          <w:szCs w:val="24"/>
        </w:rPr>
        <w:t>mg/kg</w:t>
      </w:r>
      <w:r>
        <w:rPr>
          <w:rFonts w:ascii="宋体" w:eastAsia="宋体" w:cs="宋体" w:hint="eastAsia"/>
          <w:color w:val="000000"/>
          <w:kern w:val="0"/>
          <w:sz w:val="24"/>
          <w:szCs w:val="24"/>
        </w:rPr>
        <w:t>”为单位表示对铬（</w:t>
      </w:r>
      <w:r>
        <w:rPr>
          <w:rFonts w:ascii="宋体" w:eastAsia="宋体" w:cs="宋体"/>
          <w:color w:val="000000"/>
          <w:kern w:val="0"/>
          <w:sz w:val="24"/>
          <w:szCs w:val="24"/>
        </w:rPr>
        <w:t>VI</w:t>
      </w:r>
      <w:r>
        <w:rPr>
          <w:rFonts w:ascii="宋体" w:eastAsia="宋体" w:cs="宋体" w:hint="eastAsia"/>
          <w:color w:val="000000"/>
          <w:kern w:val="0"/>
          <w:sz w:val="24"/>
          <w:szCs w:val="24"/>
        </w:rPr>
        <w:t>）和各种不同着色剂的要求。与</w:t>
      </w:r>
      <w:r>
        <w:rPr>
          <w:rFonts w:ascii="宋体" w:eastAsia="宋体" w:cs="宋体"/>
          <w:color w:val="000000"/>
          <w:kern w:val="0"/>
          <w:sz w:val="24"/>
          <w:szCs w:val="24"/>
        </w:rPr>
        <w:t>STANDARD100 by OEKO-</w:t>
      </w:r>
      <w:r w:rsidRPr="00530F56">
        <w:rPr>
          <w:rFonts w:ascii="宋体" w:eastAsia="宋体" w:cs="宋体"/>
          <w:color w:val="000000"/>
          <w:kern w:val="0"/>
          <w:sz w:val="24"/>
          <w:szCs w:val="24"/>
        </w:rPr>
        <w:t>TEX</w:t>
      </w:r>
      <w:r w:rsidRPr="00530F56">
        <w:rPr>
          <w:rFonts w:ascii="宋体" w:eastAsia="宋体" w:cs="宋体" w:hint="eastAsia"/>
          <w:color w:val="000000"/>
          <w:kern w:val="0"/>
          <w:sz w:val="24"/>
          <w:szCs w:val="24"/>
          <w:vertAlign w:val="superscript"/>
        </w:rPr>
        <w:t>®</w:t>
      </w:r>
      <w:r w:rsidRPr="00530F56">
        <w:rPr>
          <w:rFonts w:ascii="宋体" w:eastAsia="宋体" w:cs="宋体"/>
          <w:color w:val="000000"/>
          <w:kern w:val="0"/>
          <w:sz w:val="24"/>
          <w:szCs w:val="24"/>
        </w:rPr>
        <w:t>2017</w:t>
      </w:r>
      <w:r>
        <w:rPr>
          <w:rFonts w:ascii="宋体" w:eastAsia="宋体" w:cs="宋体" w:hint="eastAsia"/>
          <w:color w:val="000000"/>
          <w:kern w:val="0"/>
          <w:sz w:val="24"/>
          <w:szCs w:val="24"/>
        </w:rPr>
        <w:t>年版本相比，这并不构成对要求本身的变化，而应该仅仅是为了便于理解。</w:t>
      </w:r>
    </w:p>
    <w:p w:rsidR="005B582C" w:rsidRDefault="005B582C" w:rsidP="005B582C">
      <w:pPr>
        <w:autoSpaceDE w:val="0"/>
        <w:autoSpaceDN w:val="0"/>
        <w:adjustRightInd w:val="0"/>
        <w:snapToGrid w:val="0"/>
        <w:ind w:firstLineChars="200" w:firstLine="480"/>
        <w:rPr>
          <w:rFonts w:ascii="宋体" w:eastAsia="宋体" w:cs="宋体"/>
          <w:color w:val="000000"/>
          <w:kern w:val="0"/>
          <w:sz w:val="24"/>
          <w:szCs w:val="24"/>
        </w:rPr>
      </w:pPr>
      <w:r>
        <w:rPr>
          <w:rFonts w:ascii="宋体" w:eastAsia="宋体" w:cs="宋体"/>
          <w:color w:val="000000"/>
          <w:kern w:val="0"/>
          <w:sz w:val="24"/>
          <w:szCs w:val="24"/>
        </w:rPr>
        <w:t>7</w:t>
      </w:r>
      <w:r>
        <w:rPr>
          <w:rFonts w:ascii="宋体" w:eastAsia="宋体" w:cs="宋体" w:hint="eastAsia"/>
          <w:color w:val="000000"/>
          <w:kern w:val="0"/>
          <w:sz w:val="24"/>
          <w:szCs w:val="24"/>
        </w:rPr>
        <w:t>、最后，喹啉这种物质也被列入“其他化学残留物”参数中，并按照要求“在考察中”。这意味着在测试期间，目前也会对喹啉进行随机测试，并将测试结果传达给申请人以供参考。然而，喹啉目前没有限量值。喹啉用于或者可以用</w:t>
      </w:r>
      <w:r>
        <w:rPr>
          <w:rFonts w:ascii="宋体" w:eastAsia="宋体" w:cs="宋体" w:hint="eastAsia"/>
          <w:color w:val="000000"/>
          <w:kern w:val="0"/>
          <w:sz w:val="24"/>
          <w:szCs w:val="24"/>
        </w:rPr>
        <w:lastRenderedPageBreak/>
        <w:t>于生产着色剂和一些其它化学助剂。欧洲化学品管理局（</w:t>
      </w:r>
      <w:r>
        <w:rPr>
          <w:rFonts w:ascii="宋体" w:eastAsia="宋体" w:cs="宋体"/>
          <w:color w:val="000000"/>
          <w:kern w:val="0"/>
          <w:sz w:val="24"/>
          <w:szCs w:val="24"/>
        </w:rPr>
        <w:t>ECHA</w:t>
      </w:r>
      <w:r>
        <w:rPr>
          <w:rFonts w:ascii="宋体" w:eastAsia="宋体" w:cs="宋体" w:hint="eastAsia"/>
          <w:color w:val="000000"/>
          <w:kern w:val="0"/>
          <w:sz w:val="24"/>
          <w:szCs w:val="24"/>
        </w:rPr>
        <w:t>）把喹啉列为</w:t>
      </w:r>
      <w:r>
        <w:rPr>
          <w:rFonts w:ascii="宋体" w:eastAsia="宋体" w:cs="宋体"/>
          <w:color w:val="000000"/>
          <w:kern w:val="0"/>
          <w:sz w:val="24"/>
          <w:szCs w:val="24"/>
        </w:rPr>
        <w:t>CMR</w:t>
      </w:r>
      <w:r>
        <w:rPr>
          <w:rFonts w:ascii="宋体" w:eastAsia="宋体" w:cs="宋体" w:hint="eastAsia"/>
          <w:color w:val="000000"/>
          <w:kern w:val="0"/>
          <w:sz w:val="24"/>
          <w:szCs w:val="24"/>
        </w:rPr>
        <w:t>物质（即致癌、致突变或致生殖毒性物质），并且欧洲化学品管理局工作小组以“纺织品中的</w:t>
      </w:r>
      <w:r>
        <w:rPr>
          <w:rFonts w:ascii="宋体" w:eastAsia="宋体" w:cs="宋体"/>
          <w:color w:val="000000"/>
          <w:kern w:val="0"/>
          <w:sz w:val="24"/>
          <w:szCs w:val="24"/>
        </w:rPr>
        <w:t>CMR</w:t>
      </w:r>
      <w:r>
        <w:rPr>
          <w:rFonts w:ascii="宋体" w:eastAsia="宋体" w:cs="宋体" w:hint="eastAsia"/>
          <w:color w:val="000000"/>
          <w:kern w:val="0"/>
          <w:sz w:val="24"/>
          <w:szCs w:val="24"/>
        </w:rPr>
        <w:t>物质”为主题对喹啉展开了讨论。国际生态纺织品协会在这方面取得了积极进展，并以“在考察中”这一新概念收集了重要信息，以此作为纺织材料和服装辅料中的喹啉实际相关性的第一步。</w:t>
      </w:r>
    </w:p>
    <w:p w:rsidR="005B582C" w:rsidRDefault="005B582C" w:rsidP="005B582C">
      <w:pPr>
        <w:autoSpaceDE w:val="0"/>
        <w:autoSpaceDN w:val="0"/>
        <w:adjustRightInd w:val="0"/>
        <w:snapToGrid w:val="0"/>
        <w:ind w:firstLineChars="200" w:firstLine="480"/>
        <w:rPr>
          <w:rFonts w:ascii="宋体" w:eastAsia="宋体" w:cs="宋体"/>
          <w:color w:val="000000"/>
          <w:kern w:val="0"/>
          <w:sz w:val="24"/>
          <w:szCs w:val="24"/>
        </w:rPr>
      </w:pPr>
      <w:r>
        <w:rPr>
          <w:rFonts w:ascii="宋体" w:eastAsia="宋体" w:cs="宋体"/>
          <w:color w:val="000000"/>
          <w:kern w:val="0"/>
          <w:sz w:val="24"/>
          <w:szCs w:val="24"/>
        </w:rPr>
        <w:t>8</w:t>
      </w:r>
      <w:r>
        <w:rPr>
          <w:rFonts w:ascii="宋体" w:eastAsia="宋体" w:cs="宋体" w:hint="eastAsia"/>
          <w:color w:val="000000"/>
          <w:kern w:val="0"/>
          <w:sz w:val="24"/>
          <w:szCs w:val="24"/>
        </w:rPr>
        <w:t>、产品类别</w:t>
      </w:r>
      <w:r>
        <w:rPr>
          <w:rFonts w:ascii="宋体" w:eastAsia="宋体" w:cs="宋体"/>
          <w:color w:val="000000"/>
          <w:kern w:val="0"/>
          <w:sz w:val="24"/>
          <w:szCs w:val="24"/>
        </w:rPr>
        <w:t>I</w:t>
      </w:r>
      <w:r>
        <w:rPr>
          <w:rFonts w:ascii="宋体" w:eastAsia="宋体" w:cs="宋体" w:hint="eastAsia"/>
          <w:color w:val="000000"/>
          <w:kern w:val="0"/>
          <w:sz w:val="24"/>
          <w:szCs w:val="24"/>
        </w:rPr>
        <w:t>的耐水色牢度要求由原来的“</w:t>
      </w:r>
      <w:r>
        <w:rPr>
          <w:rFonts w:ascii="宋体" w:eastAsia="宋体" w:cs="宋体"/>
          <w:color w:val="000000"/>
          <w:kern w:val="0"/>
          <w:sz w:val="24"/>
          <w:szCs w:val="24"/>
        </w:rPr>
        <w:t>3</w:t>
      </w:r>
      <w:r>
        <w:rPr>
          <w:rFonts w:ascii="宋体" w:eastAsia="宋体" w:cs="宋体" w:hint="eastAsia"/>
          <w:color w:val="000000"/>
          <w:kern w:val="0"/>
          <w:sz w:val="24"/>
          <w:szCs w:val="24"/>
        </w:rPr>
        <w:t>级”提高到“</w:t>
      </w:r>
      <w:r>
        <w:rPr>
          <w:rFonts w:ascii="宋体" w:eastAsia="宋体" w:cs="宋体"/>
          <w:color w:val="000000"/>
          <w:kern w:val="0"/>
          <w:sz w:val="24"/>
          <w:szCs w:val="24"/>
        </w:rPr>
        <w:t>3-4</w:t>
      </w:r>
      <w:r>
        <w:rPr>
          <w:rFonts w:ascii="宋体" w:eastAsia="宋体" w:cs="宋体" w:hint="eastAsia"/>
          <w:color w:val="000000"/>
          <w:kern w:val="0"/>
          <w:sz w:val="24"/>
          <w:szCs w:val="24"/>
        </w:rPr>
        <w:t>级”。因此，未来可以在</w:t>
      </w:r>
      <w:r>
        <w:rPr>
          <w:rFonts w:ascii="宋体" w:eastAsia="宋体" w:cs="宋体"/>
          <w:color w:val="000000"/>
          <w:kern w:val="0"/>
          <w:sz w:val="24"/>
          <w:szCs w:val="24"/>
        </w:rPr>
        <w:t>OEKO-</w:t>
      </w:r>
      <w:r w:rsidRPr="00530F56">
        <w:rPr>
          <w:rFonts w:ascii="宋体" w:eastAsia="宋体" w:cs="宋体"/>
          <w:color w:val="000000"/>
          <w:kern w:val="0"/>
          <w:sz w:val="24"/>
          <w:szCs w:val="24"/>
        </w:rPr>
        <w:t>TEX</w:t>
      </w:r>
      <w:r w:rsidRPr="00530F56">
        <w:rPr>
          <w:rFonts w:ascii="宋体" w:eastAsia="宋体" w:cs="宋体" w:hint="eastAsia"/>
          <w:color w:val="000000"/>
          <w:kern w:val="0"/>
          <w:sz w:val="24"/>
          <w:szCs w:val="24"/>
        </w:rPr>
        <w:t>®</w:t>
      </w:r>
      <w:r>
        <w:rPr>
          <w:rFonts w:ascii="宋体" w:eastAsia="宋体" w:cs="宋体" w:hint="eastAsia"/>
          <w:color w:val="000000"/>
          <w:kern w:val="0"/>
          <w:sz w:val="24"/>
          <w:szCs w:val="24"/>
        </w:rPr>
        <w:t>证书上确认中国要求</w:t>
      </w:r>
      <w:r>
        <w:rPr>
          <w:rFonts w:ascii="宋体" w:eastAsia="宋体" w:cs="宋体"/>
          <w:color w:val="000000"/>
          <w:kern w:val="0"/>
          <w:sz w:val="24"/>
          <w:szCs w:val="24"/>
        </w:rPr>
        <w:t>GB18401:2010</w:t>
      </w:r>
      <w:r>
        <w:rPr>
          <w:rFonts w:ascii="宋体" w:eastAsia="宋体" w:cs="宋体" w:hint="eastAsia"/>
          <w:color w:val="000000"/>
          <w:kern w:val="0"/>
          <w:sz w:val="24"/>
          <w:szCs w:val="24"/>
        </w:rPr>
        <w:t>（除标签要求外）。</w:t>
      </w:r>
      <w:r>
        <w:rPr>
          <w:rFonts w:ascii="宋体" w:eastAsia="宋体" w:cs="宋体"/>
          <w:color w:val="000000"/>
          <w:kern w:val="0"/>
          <w:sz w:val="24"/>
          <w:szCs w:val="24"/>
        </w:rPr>
        <w:t>GB18401:2010</w:t>
      </w:r>
      <w:r>
        <w:rPr>
          <w:rFonts w:ascii="宋体" w:eastAsia="宋体" w:cs="宋体" w:hint="eastAsia"/>
          <w:color w:val="000000"/>
          <w:kern w:val="0"/>
          <w:sz w:val="24"/>
          <w:szCs w:val="24"/>
        </w:rPr>
        <w:t>标准对</w:t>
      </w:r>
      <w:r>
        <w:rPr>
          <w:rFonts w:ascii="宋体" w:eastAsia="宋体" w:cs="宋体"/>
          <w:color w:val="000000"/>
          <w:kern w:val="0"/>
          <w:sz w:val="24"/>
          <w:szCs w:val="24"/>
        </w:rPr>
        <w:t>pH</w:t>
      </w:r>
      <w:r>
        <w:rPr>
          <w:rFonts w:ascii="宋体" w:eastAsia="宋体" w:cs="宋体" w:hint="eastAsia"/>
          <w:color w:val="000000"/>
          <w:kern w:val="0"/>
          <w:sz w:val="24"/>
          <w:szCs w:val="24"/>
        </w:rPr>
        <w:t>值、甲醛、禁用偶氮染料、各种色牢度和气味等提出了要求。</w:t>
      </w:r>
    </w:p>
    <w:p w:rsidR="005B582C" w:rsidRDefault="005B582C" w:rsidP="005B582C">
      <w:pPr>
        <w:autoSpaceDE w:val="0"/>
        <w:autoSpaceDN w:val="0"/>
        <w:adjustRightInd w:val="0"/>
        <w:snapToGrid w:val="0"/>
        <w:ind w:firstLineChars="200" w:firstLine="480"/>
        <w:rPr>
          <w:rFonts w:ascii="宋体" w:eastAsia="宋体" w:cs="宋体"/>
          <w:color w:val="000000"/>
          <w:kern w:val="0"/>
          <w:sz w:val="24"/>
          <w:szCs w:val="24"/>
        </w:rPr>
      </w:pPr>
      <w:r>
        <w:rPr>
          <w:rFonts w:ascii="宋体" w:eastAsia="宋体" w:cs="宋体"/>
          <w:color w:val="000000"/>
          <w:kern w:val="0"/>
          <w:sz w:val="24"/>
          <w:szCs w:val="24"/>
        </w:rPr>
        <w:t>9</w:t>
      </w:r>
      <w:r>
        <w:rPr>
          <w:rFonts w:ascii="宋体" w:eastAsia="宋体" w:cs="宋体" w:hint="eastAsia"/>
          <w:color w:val="000000"/>
          <w:kern w:val="0"/>
          <w:sz w:val="24"/>
          <w:szCs w:val="24"/>
        </w:rPr>
        <w:t>、截至</w:t>
      </w:r>
      <w:r>
        <w:rPr>
          <w:rFonts w:ascii="宋体" w:eastAsia="宋体" w:cs="宋体"/>
          <w:color w:val="000000"/>
          <w:kern w:val="0"/>
          <w:sz w:val="24"/>
          <w:szCs w:val="24"/>
        </w:rPr>
        <w:t>4</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日，国际生态纺织品协会计划针对有机棉制品，将转基因生物（</w:t>
      </w:r>
      <w:r>
        <w:rPr>
          <w:rFonts w:ascii="宋体" w:eastAsia="宋体" w:cs="宋体"/>
          <w:color w:val="000000"/>
          <w:kern w:val="0"/>
          <w:sz w:val="24"/>
          <w:szCs w:val="24"/>
        </w:rPr>
        <w:t>GMO</w:t>
      </w:r>
      <w:r>
        <w:rPr>
          <w:rFonts w:ascii="宋体" w:eastAsia="宋体" w:cs="宋体" w:hint="eastAsia"/>
          <w:color w:val="000000"/>
          <w:kern w:val="0"/>
          <w:sz w:val="24"/>
          <w:szCs w:val="24"/>
        </w:rPr>
        <w:t>）测试列入标准中。</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（消息来源：来源：</w:t>
      </w:r>
      <w:r>
        <w:rPr>
          <w:rFonts w:ascii="宋体" w:eastAsia="宋体" w:cs="宋体"/>
          <w:color w:val="000000"/>
          <w:kern w:val="0"/>
          <w:sz w:val="24"/>
          <w:szCs w:val="24"/>
        </w:rPr>
        <w:t>tbtguide</w:t>
      </w:r>
      <w:r>
        <w:rPr>
          <w:rFonts w:ascii="宋体" w:eastAsia="宋体" w:cs="宋体" w:hint="eastAsia"/>
          <w:color w:val="000000"/>
          <w:kern w:val="0"/>
          <w:sz w:val="24"/>
          <w:szCs w:val="24"/>
        </w:rPr>
        <w:t>）</w:t>
      </w:r>
    </w:p>
    <w:p w:rsidR="005B582C" w:rsidRDefault="005B582C" w:rsidP="005B582C">
      <w:pPr>
        <w:ind w:firstLineChars="200" w:firstLine="480"/>
        <w:rPr>
          <w:rFonts w:ascii="宋体" w:eastAsia="宋体" w:cs="宋体"/>
          <w:color w:val="0000FF"/>
          <w:kern w:val="0"/>
          <w:sz w:val="24"/>
          <w:szCs w:val="24"/>
        </w:rPr>
      </w:pPr>
    </w:p>
    <w:p w:rsidR="005B582C" w:rsidRPr="001B0F45" w:rsidRDefault="005B582C" w:rsidP="005B582C">
      <w:pPr>
        <w:pStyle w:val="3"/>
        <w:wordWrap w:val="0"/>
        <w:spacing w:before="0" w:after="0" w:line="415" w:lineRule="auto"/>
        <w:rPr>
          <w:rFonts w:ascii="Calibri" w:eastAsia="黑体" w:hAnsi="Calibri" w:cs="黑体"/>
          <w:color w:val="7030A0"/>
          <w:kern w:val="0"/>
          <w:sz w:val="28"/>
          <w:szCs w:val="28"/>
        </w:rPr>
      </w:pPr>
      <w:bookmarkStart w:id="67" w:name="_Toc509404307"/>
      <w:r w:rsidRPr="001B0F45">
        <w:rPr>
          <w:rFonts w:ascii="Calibri" w:eastAsia="黑体" w:hAnsi="Calibri" w:cs="黑体" w:hint="eastAsia"/>
          <w:color w:val="7030A0"/>
          <w:kern w:val="0"/>
          <w:sz w:val="28"/>
          <w:szCs w:val="28"/>
        </w:rPr>
        <w:t>服装及鞋袜国际</w:t>
      </w:r>
      <w:r w:rsidRPr="001B0F45">
        <w:rPr>
          <w:rFonts w:ascii="Calibri" w:eastAsia="黑体" w:hAnsi="Calibri" w:cs="黑体"/>
          <w:color w:val="7030A0"/>
          <w:kern w:val="0"/>
          <w:sz w:val="28"/>
          <w:szCs w:val="28"/>
        </w:rPr>
        <w:t>RSL</w:t>
      </w:r>
      <w:r w:rsidRPr="001B0F45">
        <w:rPr>
          <w:rFonts w:ascii="Calibri" w:eastAsia="黑体" w:hAnsi="Calibri" w:cs="黑体" w:hint="eastAsia"/>
          <w:color w:val="7030A0"/>
          <w:kern w:val="0"/>
          <w:sz w:val="28"/>
          <w:szCs w:val="28"/>
        </w:rPr>
        <w:t>管理</w:t>
      </w:r>
      <w:r w:rsidRPr="001B0F45">
        <w:rPr>
          <w:rFonts w:ascii="Calibri" w:eastAsia="黑体" w:hAnsi="Calibri" w:cs="黑体"/>
          <w:color w:val="7030A0"/>
          <w:kern w:val="0"/>
          <w:sz w:val="28"/>
          <w:szCs w:val="28"/>
        </w:rPr>
        <w:t>(AFIRM)</w:t>
      </w:r>
      <w:r w:rsidRPr="001B0F45">
        <w:rPr>
          <w:rFonts w:ascii="Calibri" w:eastAsia="黑体" w:hAnsi="Calibri" w:cs="黑体" w:hint="eastAsia"/>
          <w:color w:val="7030A0"/>
          <w:kern w:val="0"/>
          <w:sz w:val="28"/>
          <w:szCs w:val="28"/>
        </w:rPr>
        <w:t>工作组发布了第三</w:t>
      </w:r>
      <w:proofErr w:type="gramStart"/>
      <w:r w:rsidRPr="001B0F45">
        <w:rPr>
          <w:rFonts w:ascii="Calibri" w:eastAsia="黑体" w:hAnsi="Calibri" w:cs="黑体" w:hint="eastAsia"/>
          <w:color w:val="7030A0"/>
          <w:kern w:val="0"/>
          <w:sz w:val="28"/>
          <w:szCs w:val="28"/>
        </w:rPr>
        <w:t>版针对</w:t>
      </w:r>
      <w:proofErr w:type="gramEnd"/>
      <w:r w:rsidRPr="001B0F45">
        <w:rPr>
          <w:rFonts w:ascii="Calibri" w:eastAsia="黑体" w:hAnsi="Calibri" w:cs="黑体" w:hint="eastAsia"/>
          <w:color w:val="7030A0"/>
          <w:kern w:val="0"/>
          <w:sz w:val="28"/>
          <w:szCs w:val="28"/>
        </w:rPr>
        <w:t>于服装和鞋类产品的限用物质清单</w:t>
      </w:r>
      <w:r w:rsidRPr="001B0F45">
        <w:rPr>
          <w:rFonts w:ascii="Calibri" w:eastAsia="黑体" w:hAnsi="Calibri" w:cs="黑体"/>
          <w:color w:val="7030A0"/>
          <w:kern w:val="0"/>
          <w:sz w:val="28"/>
          <w:szCs w:val="28"/>
        </w:rPr>
        <w:t>(RSL)</w:t>
      </w:r>
      <w:bookmarkEnd w:id="67"/>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kern w:val="0"/>
          <w:sz w:val="24"/>
          <w:szCs w:val="24"/>
        </w:rPr>
        <w:t>AFIRM</w:t>
      </w:r>
      <w:r w:rsidRPr="008B1AD5">
        <w:rPr>
          <w:rFonts w:ascii="宋体" w:eastAsia="宋体" w:cs="宋体" w:hint="eastAsia"/>
          <w:kern w:val="0"/>
          <w:sz w:val="24"/>
          <w:szCs w:val="24"/>
        </w:rPr>
        <w:t>工作组发布了第三版的限用物质清单</w:t>
      </w:r>
      <w:r w:rsidRPr="008B1AD5">
        <w:rPr>
          <w:rFonts w:ascii="宋体" w:eastAsia="宋体" w:cs="宋体"/>
          <w:kern w:val="0"/>
          <w:sz w:val="24"/>
          <w:szCs w:val="24"/>
        </w:rPr>
        <w:t>(RSL)</w:t>
      </w:r>
      <w:r w:rsidRPr="008B1AD5">
        <w:rPr>
          <w:rFonts w:ascii="宋体" w:eastAsia="宋体" w:cs="宋体" w:hint="eastAsia"/>
          <w:kern w:val="0"/>
          <w:sz w:val="24"/>
          <w:szCs w:val="24"/>
        </w:rPr>
        <w:t>，更新了服装和鞋类产品中涉及的禁用或限用化学品及其物质的清单，主要变动归结如下：</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kern w:val="0"/>
          <w:sz w:val="24"/>
          <w:szCs w:val="24"/>
        </w:rPr>
        <w:t>1.</w:t>
      </w:r>
      <w:r w:rsidRPr="008B1AD5">
        <w:rPr>
          <w:rFonts w:ascii="宋体" w:eastAsia="宋体" w:cs="宋体" w:hint="eastAsia"/>
          <w:kern w:val="0"/>
          <w:sz w:val="24"/>
          <w:szCs w:val="24"/>
        </w:rPr>
        <w:t>有关化学品资讯，</w:t>
      </w:r>
      <w:proofErr w:type="gramStart"/>
      <w:r w:rsidRPr="008B1AD5">
        <w:rPr>
          <w:rFonts w:ascii="宋体" w:eastAsia="宋体" w:cs="宋体" w:hint="eastAsia"/>
          <w:kern w:val="0"/>
          <w:sz w:val="24"/>
          <w:szCs w:val="24"/>
        </w:rPr>
        <w:t>请访问</w:t>
      </w:r>
      <w:proofErr w:type="gramEnd"/>
      <w:r w:rsidRPr="008B1AD5">
        <w:rPr>
          <w:rFonts w:ascii="宋体" w:eastAsia="宋体" w:cs="宋体"/>
          <w:kern w:val="0"/>
          <w:sz w:val="24"/>
          <w:szCs w:val="24"/>
        </w:rPr>
        <w:t>(https://afirm-group.com/english-information-sheets/)</w:t>
      </w:r>
      <w:r w:rsidRPr="008B1AD5">
        <w:rPr>
          <w:rFonts w:ascii="宋体" w:eastAsia="宋体" w:cs="宋体" w:hint="eastAsia"/>
          <w:kern w:val="0"/>
          <w:sz w:val="24"/>
          <w:szCs w:val="24"/>
        </w:rPr>
        <w:t>，以便供应商能查阅</w:t>
      </w:r>
      <w:r w:rsidRPr="008B1AD5">
        <w:rPr>
          <w:rFonts w:ascii="宋体" w:eastAsia="宋体" w:cs="宋体"/>
          <w:kern w:val="0"/>
          <w:sz w:val="24"/>
          <w:szCs w:val="24"/>
        </w:rPr>
        <w:t>AFIRM</w:t>
      </w:r>
      <w:r>
        <w:rPr>
          <w:rFonts w:ascii="宋体" w:eastAsia="宋体" w:cs="宋体"/>
          <w:kern w:val="0"/>
          <w:sz w:val="24"/>
          <w:szCs w:val="24"/>
        </w:rPr>
        <w:t xml:space="preserve"> </w:t>
      </w:r>
      <w:r w:rsidRPr="008B1AD5">
        <w:rPr>
          <w:rFonts w:ascii="宋体" w:eastAsia="宋体" w:cs="宋体"/>
          <w:kern w:val="0"/>
          <w:sz w:val="24"/>
          <w:szCs w:val="24"/>
        </w:rPr>
        <w:t>RSL</w:t>
      </w:r>
      <w:r w:rsidRPr="008B1AD5">
        <w:rPr>
          <w:rFonts w:ascii="宋体" w:eastAsia="宋体" w:cs="宋体" w:hint="eastAsia"/>
          <w:kern w:val="0"/>
          <w:sz w:val="24"/>
          <w:szCs w:val="24"/>
        </w:rPr>
        <w:t>所列的限用物质的背景资料。</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kern w:val="0"/>
          <w:sz w:val="24"/>
          <w:szCs w:val="24"/>
        </w:rPr>
        <w:t>2.</w:t>
      </w:r>
      <w:r w:rsidRPr="008B1AD5">
        <w:rPr>
          <w:rFonts w:ascii="宋体" w:eastAsia="宋体" w:cs="宋体" w:hint="eastAsia"/>
          <w:kern w:val="0"/>
          <w:sz w:val="24"/>
          <w:szCs w:val="24"/>
        </w:rPr>
        <w:t>增加了限用物质的报告限值，以便使实验室报告做法保持一致。</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kern w:val="0"/>
          <w:sz w:val="24"/>
          <w:szCs w:val="24"/>
        </w:rPr>
        <w:t>3.</w:t>
      </w:r>
      <w:r w:rsidRPr="008B1AD5">
        <w:rPr>
          <w:rFonts w:ascii="宋体" w:eastAsia="宋体" w:cs="宋体" w:hint="eastAsia"/>
          <w:kern w:val="0"/>
          <w:sz w:val="24"/>
          <w:szCs w:val="24"/>
        </w:rPr>
        <w:t>在材料风险表</w:t>
      </w:r>
      <w:r w:rsidRPr="008B1AD5">
        <w:rPr>
          <w:rFonts w:ascii="宋体" w:eastAsia="宋体" w:cs="宋体"/>
          <w:kern w:val="0"/>
          <w:sz w:val="24"/>
          <w:szCs w:val="24"/>
        </w:rPr>
        <w:t>(</w:t>
      </w:r>
      <w:r w:rsidRPr="008B1AD5">
        <w:rPr>
          <w:rFonts w:ascii="宋体" w:eastAsia="宋体" w:cs="宋体" w:hint="eastAsia"/>
          <w:kern w:val="0"/>
          <w:sz w:val="24"/>
          <w:szCs w:val="24"/>
        </w:rPr>
        <w:t>表</w:t>
      </w:r>
      <w:r w:rsidRPr="008B1AD5">
        <w:rPr>
          <w:rFonts w:ascii="宋体" w:eastAsia="宋体" w:cs="宋体"/>
          <w:kern w:val="0"/>
          <w:sz w:val="24"/>
          <w:szCs w:val="24"/>
        </w:rPr>
        <w:t>1)</w:t>
      </w:r>
      <w:r w:rsidRPr="008B1AD5">
        <w:rPr>
          <w:rFonts w:ascii="宋体" w:eastAsia="宋体" w:cs="宋体" w:hint="eastAsia"/>
          <w:kern w:val="0"/>
          <w:sz w:val="24"/>
          <w:szCs w:val="24"/>
        </w:rPr>
        <w:t>中新添加了</w:t>
      </w:r>
      <w:r w:rsidRPr="008B1AD5">
        <w:rPr>
          <w:rFonts w:ascii="宋体" w:eastAsia="宋体" w:cs="宋体"/>
          <w:kern w:val="0"/>
          <w:sz w:val="24"/>
          <w:szCs w:val="24"/>
        </w:rPr>
        <w:t>pH</w:t>
      </w:r>
      <w:r w:rsidRPr="008B1AD5">
        <w:rPr>
          <w:rFonts w:ascii="宋体" w:eastAsia="宋体" w:cs="宋体" w:hint="eastAsia"/>
          <w:kern w:val="0"/>
          <w:sz w:val="24"/>
          <w:szCs w:val="24"/>
        </w:rPr>
        <w:t>值、苯乙烯单体、氯乙烯单体，并附有相关的说明：</w:t>
      </w:r>
    </w:p>
    <w:p w:rsidR="005B582C" w:rsidRPr="009E2A9C" w:rsidRDefault="005B582C" w:rsidP="00416692">
      <w:pPr>
        <w:pStyle w:val="ab"/>
        <w:numPr>
          <w:ilvl w:val="0"/>
          <w:numId w:val="3"/>
        </w:numPr>
        <w:autoSpaceDE w:val="0"/>
        <w:autoSpaceDN w:val="0"/>
        <w:adjustRightInd w:val="0"/>
        <w:ind w:firstLine="480"/>
        <w:rPr>
          <w:rFonts w:ascii="宋体" w:cs="宋体"/>
          <w:kern w:val="0"/>
          <w:sz w:val="24"/>
          <w:szCs w:val="24"/>
        </w:rPr>
      </w:pPr>
      <w:r w:rsidRPr="009E2A9C">
        <w:rPr>
          <w:rFonts w:ascii="宋体" w:cs="宋体" w:hint="eastAsia"/>
          <w:kern w:val="0"/>
          <w:sz w:val="24"/>
          <w:szCs w:val="24"/>
        </w:rPr>
        <w:t>双酚</w:t>
      </w:r>
      <w:r w:rsidRPr="009E2A9C">
        <w:rPr>
          <w:rFonts w:ascii="宋体" w:cs="宋体"/>
          <w:kern w:val="0"/>
          <w:sz w:val="24"/>
          <w:szCs w:val="24"/>
        </w:rPr>
        <w:t>A</w:t>
      </w:r>
      <w:r w:rsidRPr="009E2A9C">
        <w:rPr>
          <w:rFonts w:ascii="宋体" w:cs="宋体" w:hint="eastAsia"/>
          <w:kern w:val="0"/>
          <w:sz w:val="24"/>
          <w:szCs w:val="24"/>
        </w:rPr>
        <w:t>只适用于聚碳酸酯</w:t>
      </w:r>
    </w:p>
    <w:p w:rsidR="005B582C" w:rsidRPr="009E2A9C" w:rsidRDefault="005B582C" w:rsidP="00416692">
      <w:pPr>
        <w:pStyle w:val="ab"/>
        <w:numPr>
          <w:ilvl w:val="0"/>
          <w:numId w:val="3"/>
        </w:numPr>
        <w:autoSpaceDE w:val="0"/>
        <w:autoSpaceDN w:val="0"/>
        <w:adjustRightInd w:val="0"/>
        <w:ind w:firstLine="480"/>
        <w:rPr>
          <w:rFonts w:ascii="宋体" w:cs="宋体"/>
          <w:kern w:val="0"/>
          <w:sz w:val="24"/>
          <w:szCs w:val="24"/>
        </w:rPr>
      </w:pPr>
      <w:r w:rsidRPr="009E2A9C">
        <w:rPr>
          <w:rFonts w:ascii="宋体" w:cs="宋体" w:hint="eastAsia"/>
          <w:kern w:val="0"/>
          <w:sz w:val="24"/>
          <w:szCs w:val="24"/>
        </w:rPr>
        <w:t>苯乙烯单体只适用于苯乙烯共聚物</w:t>
      </w:r>
    </w:p>
    <w:p w:rsidR="005B582C" w:rsidRPr="009E2A9C" w:rsidRDefault="005B582C" w:rsidP="00416692">
      <w:pPr>
        <w:pStyle w:val="ab"/>
        <w:numPr>
          <w:ilvl w:val="0"/>
          <w:numId w:val="3"/>
        </w:numPr>
        <w:autoSpaceDE w:val="0"/>
        <w:autoSpaceDN w:val="0"/>
        <w:adjustRightInd w:val="0"/>
        <w:ind w:firstLine="480"/>
        <w:rPr>
          <w:rFonts w:ascii="宋体" w:cs="宋体"/>
          <w:kern w:val="0"/>
          <w:sz w:val="24"/>
          <w:szCs w:val="24"/>
        </w:rPr>
      </w:pPr>
      <w:r w:rsidRPr="009E2A9C">
        <w:rPr>
          <w:rFonts w:ascii="宋体" w:cs="宋体" w:hint="eastAsia"/>
          <w:kern w:val="0"/>
          <w:sz w:val="24"/>
          <w:szCs w:val="24"/>
        </w:rPr>
        <w:t>氯乙烯单体只适用于聚氯乙烯</w:t>
      </w:r>
    </w:p>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更新限用物质清单列表如下：</w:t>
      </w:r>
    </w:p>
    <w:tbl>
      <w:tblPr>
        <w:tblStyle w:val="ae"/>
        <w:tblW w:w="0" w:type="auto"/>
        <w:tblLook w:val="04A0" w:firstRow="1" w:lastRow="0" w:firstColumn="1" w:lastColumn="0" w:noHBand="0" w:noVBand="1"/>
      </w:tblPr>
      <w:tblGrid>
        <w:gridCol w:w="2263"/>
        <w:gridCol w:w="6033"/>
      </w:tblGrid>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物质</w:t>
            </w:r>
          </w:p>
        </w:tc>
        <w:tc>
          <w:tcPr>
            <w:tcW w:w="603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更新内容</w:t>
            </w:r>
          </w:p>
        </w:tc>
      </w:tr>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kern w:val="0"/>
                <w:sz w:val="24"/>
                <w:szCs w:val="24"/>
              </w:rPr>
              <w:t>pH</w:t>
            </w:r>
            <w:r w:rsidRPr="009E2A9C">
              <w:rPr>
                <w:rFonts w:ascii="宋体" w:eastAsia="宋体" w:cs="宋体" w:hint="eastAsia"/>
                <w:kern w:val="0"/>
                <w:sz w:val="24"/>
                <w:szCs w:val="24"/>
              </w:rPr>
              <w:t>值</w:t>
            </w:r>
          </w:p>
        </w:tc>
        <w:tc>
          <w:tcPr>
            <w:tcW w:w="603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新增</w:t>
            </w:r>
            <w:r w:rsidRPr="009E2A9C">
              <w:rPr>
                <w:rFonts w:ascii="宋体" w:eastAsia="宋体" w:cs="宋体"/>
                <w:kern w:val="0"/>
                <w:sz w:val="24"/>
                <w:szCs w:val="24"/>
              </w:rPr>
              <w:t>pH</w:t>
            </w:r>
            <w:r w:rsidRPr="009E2A9C">
              <w:rPr>
                <w:rFonts w:ascii="宋体" w:eastAsia="宋体" w:cs="宋体" w:hint="eastAsia"/>
                <w:kern w:val="0"/>
                <w:sz w:val="24"/>
                <w:szCs w:val="24"/>
              </w:rPr>
              <w:t>值要求及测试方法</w:t>
            </w:r>
          </w:p>
        </w:tc>
      </w:tr>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烷基苯酚</w:t>
            </w:r>
          </w:p>
        </w:tc>
        <w:tc>
          <w:tcPr>
            <w:tcW w:w="603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新增烷基苯酚（</w:t>
            </w:r>
            <w:r w:rsidRPr="009E2A9C">
              <w:rPr>
                <w:rFonts w:ascii="宋体" w:eastAsia="宋体" w:cs="宋体"/>
                <w:kern w:val="0"/>
                <w:sz w:val="24"/>
                <w:szCs w:val="24"/>
              </w:rPr>
              <w:t>NP/OP</w:t>
            </w:r>
            <w:r w:rsidRPr="009E2A9C">
              <w:rPr>
                <w:rFonts w:ascii="宋体" w:eastAsia="宋体" w:cs="宋体" w:hint="eastAsia"/>
                <w:kern w:val="0"/>
                <w:sz w:val="24"/>
                <w:szCs w:val="24"/>
              </w:rPr>
              <w:t>）的测试方法</w:t>
            </w:r>
          </w:p>
        </w:tc>
      </w:tr>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偶氮染料</w:t>
            </w:r>
          </w:p>
        </w:tc>
        <w:tc>
          <w:tcPr>
            <w:tcW w:w="603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更新测试方法的版本号</w:t>
            </w:r>
          </w:p>
        </w:tc>
      </w:tr>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氯化石蜡</w:t>
            </w:r>
          </w:p>
        </w:tc>
        <w:tc>
          <w:tcPr>
            <w:tcW w:w="603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更新测试方法</w:t>
            </w:r>
          </w:p>
        </w:tc>
      </w:tr>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有机氯载体</w:t>
            </w:r>
          </w:p>
        </w:tc>
        <w:tc>
          <w:tcPr>
            <w:tcW w:w="6033" w:type="dxa"/>
          </w:tcPr>
          <w:p w:rsidR="005B582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新增</w:t>
            </w:r>
            <w:r w:rsidRPr="009E2A9C">
              <w:rPr>
                <w:rFonts w:ascii="宋体" w:eastAsia="宋体" w:cs="宋体"/>
                <w:kern w:val="0"/>
                <w:sz w:val="24"/>
                <w:szCs w:val="24"/>
              </w:rPr>
              <w:t>2,3,4,6-</w:t>
            </w:r>
            <w:r w:rsidRPr="009E2A9C">
              <w:rPr>
                <w:rFonts w:ascii="宋体" w:eastAsia="宋体" w:cs="宋体" w:hint="eastAsia"/>
                <w:kern w:val="0"/>
                <w:sz w:val="24"/>
                <w:szCs w:val="24"/>
              </w:rPr>
              <w:t>四氯甲苯</w:t>
            </w:r>
          </w:p>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更正</w:t>
            </w:r>
            <w:r w:rsidRPr="009E2A9C">
              <w:rPr>
                <w:rFonts w:ascii="宋体" w:eastAsia="宋体" w:cs="宋体"/>
                <w:kern w:val="0"/>
                <w:sz w:val="24"/>
                <w:szCs w:val="24"/>
              </w:rPr>
              <w:t>2,3,5,6-</w:t>
            </w:r>
            <w:r w:rsidRPr="009E2A9C">
              <w:rPr>
                <w:rFonts w:ascii="宋体" w:eastAsia="宋体" w:cs="宋体" w:hint="eastAsia"/>
                <w:kern w:val="0"/>
                <w:sz w:val="24"/>
                <w:szCs w:val="24"/>
              </w:rPr>
              <w:t>四氯甲苯的</w:t>
            </w:r>
            <w:r w:rsidRPr="009E2A9C">
              <w:rPr>
                <w:rFonts w:ascii="宋体" w:eastAsia="宋体" w:cs="宋体"/>
                <w:kern w:val="0"/>
                <w:sz w:val="24"/>
                <w:szCs w:val="24"/>
              </w:rPr>
              <w:t>CAS</w:t>
            </w:r>
            <w:r>
              <w:rPr>
                <w:rFonts w:ascii="宋体" w:eastAsia="宋体" w:cs="宋体"/>
                <w:kern w:val="0"/>
                <w:sz w:val="24"/>
                <w:szCs w:val="24"/>
              </w:rPr>
              <w:t xml:space="preserve"> </w:t>
            </w:r>
            <w:r w:rsidRPr="009E2A9C">
              <w:rPr>
                <w:rFonts w:ascii="宋体" w:eastAsia="宋体" w:cs="宋体"/>
                <w:kern w:val="0"/>
                <w:sz w:val="24"/>
                <w:szCs w:val="24"/>
              </w:rPr>
              <w:t>No.</w:t>
            </w:r>
          </w:p>
        </w:tc>
      </w:tr>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禁用及分散染料</w:t>
            </w:r>
          </w:p>
        </w:tc>
        <w:tc>
          <w:tcPr>
            <w:tcW w:w="603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限值更新为</w:t>
            </w:r>
            <w:r w:rsidRPr="009E2A9C">
              <w:rPr>
                <w:rFonts w:ascii="宋体" w:eastAsia="宋体" w:cs="宋体"/>
                <w:kern w:val="0"/>
                <w:sz w:val="24"/>
                <w:szCs w:val="24"/>
              </w:rPr>
              <w:t>50ppm</w:t>
            </w:r>
          </w:p>
        </w:tc>
      </w:tr>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蓝色染料</w:t>
            </w:r>
          </w:p>
        </w:tc>
        <w:tc>
          <w:tcPr>
            <w:tcW w:w="603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限值更新为</w:t>
            </w:r>
            <w:r w:rsidRPr="009E2A9C">
              <w:rPr>
                <w:rFonts w:ascii="宋体" w:eastAsia="宋体" w:cs="宋体"/>
                <w:kern w:val="0"/>
                <w:sz w:val="24"/>
                <w:szCs w:val="24"/>
              </w:rPr>
              <w:t>50ppm</w:t>
            </w:r>
          </w:p>
        </w:tc>
      </w:tr>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阻燃剂</w:t>
            </w:r>
          </w:p>
        </w:tc>
        <w:tc>
          <w:tcPr>
            <w:tcW w:w="603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更新测试方法及限值，将所有的多溴联苯醚（</w:t>
            </w:r>
            <w:r w:rsidRPr="009E2A9C">
              <w:rPr>
                <w:rFonts w:ascii="宋体" w:eastAsia="宋体" w:cs="宋体"/>
                <w:kern w:val="0"/>
                <w:sz w:val="24"/>
                <w:szCs w:val="24"/>
              </w:rPr>
              <w:t>PBDEs</w:t>
            </w:r>
            <w:r w:rsidRPr="009E2A9C">
              <w:rPr>
                <w:rFonts w:ascii="宋体" w:eastAsia="宋体" w:cs="宋体" w:hint="eastAsia"/>
                <w:kern w:val="0"/>
                <w:sz w:val="24"/>
                <w:szCs w:val="24"/>
              </w:rPr>
              <w:t>）物质纳入限制范围</w:t>
            </w:r>
          </w:p>
        </w:tc>
      </w:tr>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重金属</w:t>
            </w:r>
          </w:p>
        </w:tc>
        <w:tc>
          <w:tcPr>
            <w:tcW w:w="603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更新可萃取及总量的测试方法</w:t>
            </w:r>
          </w:p>
        </w:tc>
      </w:tr>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重金属</w:t>
            </w:r>
            <w:r w:rsidRPr="009E2A9C">
              <w:rPr>
                <w:rFonts w:ascii="宋体" w:eastAsia="宋体" w:cs="宋体"/>
                <w:kern w:val="0"/>
                <w:sz w:val="24"/>
                <w:szCs w:val="24"/>
              </w:rPr>
              <w:t>-</w:t>
            </w:r>
            <w:r w:rsidRPr="009E2A9C">
              <w:rPr>
                <w:rFonts w:ascii="宋体" w:eastAsia="宋体" w:cs="宋体" w:hint="eastAsia"/>
                <w:kern w:val="0"/>
                <w:sz w:val="24"/>
                <w:szCs w:val="24"/>
              </w:rPr>
              <w:t>镉（</w:t>
            </w:r>
            <w:r w:rsidRPr="009E2A9C">
              <w:rPr>
                <w:rFonts w:ascii="宋体" w:eastAsia="宋体" w:cs="宋体"/>
                <w:kern w:val="0"/>
                <w:sz w:val="24"/>
                <w:szCs w:val="24"/>
              </w:rPr>
              <w:t>Cd</w:t>
            </w:r>
            <w:r w:rsidRPr="009E2A9C">
              <w:rPr>
                <w:rFonts w:ascii="宋体" w:eastAsia="宋体" w:cs="宋体" w:hint="eastAsia"/>
                <w:kern w:val="0"/>
                <w:sz w:val="24"/>
                <w:szCs w:val="24"/>
              </w:rPr>
              <w:t>）</w:t>
            </w:r>
          </w:p>
        </w:tc>
        <w:tc>
          <w:tcPr>
            <w:tcW w:w="603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限值更新为所有年龄段</w:t>
            </w:r>
            <w:r w:rsidRPr="009E2A9C">
              <w:rPr>
                <w:rFonts w:ascii="宋体" w:eastAsia="宋体" w:cs="宋体"/>
                <w:kern w:val="0"/>
                <w:sz w:val="24"/>
                <w:szCs w:val="24"/>
              </w:rPr>
              <w:t>40ppm</w:t>
            </w:r>
          </w:p>
        </w:tc>
      </w:tr>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重金属</w:t>
            </w:r>
            <w:r w:rsidRPr="009E2A9C">
              <w:rPr>
                <w:rFonts w:ascii="宋体" w:eastAsia="宋体" w:cs="宋体"/>
                <w:kern w:val="0"/>
                <w:sz w:val="24"/>
                <w:szCs w:val="24"/>
              </w:rPr>
              <w:t>-</w:t>
            </w:r>
            <w:r w:rsidRPr="009E2A9C">
              <w:rPr>
                <w:rFonts w:ascii="宋体" w:eastAsia="宋体" w:cs="宋体" w:hint="eastAsia"/>
                <w:kern w:val="0"/>
                <w:sz w:val="24"/>
                <w:szCs w:val="24"/>
              </w:rPr>
              <w:t>铬（</w:t>
            </w:r>
            <w:r w:rsidRPr="009E2A9C">
              <w:rPr>
                <w:rFonts w:ascii="宋体" w:eastAsia="宋体" w:cs="宋体"/>
                <w:kern w:val="0"/>
                <w:sz w:val="24"/>
                <w:szCs w:val="24"/>
              </w:rPr>
              <w:t>Cr</w:t>
            </w:r>
            <w:r w:rsidRPr="009E2A9C">
              <w:rPr>
                <w:rFonts w:ascii="宋体" w:eastAsia="宋体" w:cs="宋体" w:hint="eastAsia"/>
                <w:kern w:val="0"/>
                <w:sz w:val="24"/>
                <w:szCs w:val="24"/>
              </w:rPr>
              <w:t>）</w:t>
            </w:r>
          </w:p>
        </w:tc>
        <w:tc>
          <w:tcPr>
            <w:tcW w:w="603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更新纺织品可萃取的限值为</w:t>
            </w:r>
            <w:r w:rsidRPr="009E2A9C">
              <w:rPr>
                <w:rFonts w:ascii="宋体" w:eastAsia="宋体" w:cs="宋体"/>
                <w:kern w:val="0"/>
                <w:sz w:val="24"/>
                <w:szCs w:val="24"/>
              </w:rPr>
              <w:t>2ppm</w:t>
            </w:r>
          </w:p>
        </w:tc>
      </w:tr>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重金属</w:t>
            </w:r>
            <w:r w:rsidRPr="009E2A9C">
              <w:rPr>
                <w:rFonts w:ascii="宋体" w:eastAsia="宋体" w:cs="宋体"/>
                <w:kern w:val="0"/>
                <w:sz w:val="24"/>
                <w:szCs w:val="24"/>
              </w:rPr>
              <w:t>-</w:t>
            </w:r>
            <w:r w:rsidRPr="009E2A9C">
              <w:rPr>
                <w:rFonts w:ascii="宋体" w:eastAsia="宋体" w:cs="宋体" w:hint="eastAsia"/>
                <w:kern w:val="0"/>
                <w:sz w:val="24"/>
                <w:szCs w:val="24"/>
              </w:rPr>
              <w:t>六价铬</w:t>
            </w:r>
            <w:r w:rsidRPr="009E2A9C">
              <w:rPr>
                <w:rFonts w:ascii="宋体" w:eastAsia="宋体" w:cs="宋体" w:hint="eastAsia"/>
                <w:kern w:val="0"/>
                <w:sz w:val="24"/>
                <w:szCs w:val="24"/>
              </w:rPr>
              <w:lastRenderedPageBreak/>
              <w:t>（</w:t>
            </w:r>
            <w:r w:rsidRPr="009E2A9C">
              <w:rPr>
                <w:rFonts w:ascii="宋体" w:eastAsia="宋体" w:cs="宋体"/>
                <w:kern w:val="0"/>
                <w:sz w:val="24"/>
                <w:szCs w:val="24"/>
              </w:rPr>
              <w:t>CrVI</w:t>
            </w:r>
            <w:r w:rsidRPr="009E2A9C">
              <w:rPr>
                <w:rFonts w:ascii="宋体" w:eastAsia="宋体" w:cs="宋体" w:hint="eastAsia"/>
                <w:kern w:val="0"/>
                <w:sz w:val="24"/>
                <w:szCs w:val="24"/>
              </w:rPr>
              <w:t>）</w:t>
            </w:r>
          </w:p>
        </w:tc>
        <w:tc>
          <w:tcPr>
            <w:tcW w:w="603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lastRenderedPageBreak/>
              <w:t>修订测试方法</w:t>
            </w:r>
          </w:p>
        </w:tc>
      </w:tr>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lastRenderedPageBreak/>
              <w:t>重金属</w:t>
            </w:r>
            <w:r w:rsidRPr="009E2A9C">
              <w:rPr>
                <w:rFonts w:ascii="宋体" w:eastAsia="宋体" w:cs="宋体"/>
                <w:kern w:val="0"/>
                <w:sz w:val="24"/>
                <w:szCs w:val="24"/>
              </w:rPr>
              <w:t>-</w:t>
            </w:r>
            <w:r w:rsidRPr="009E2A9C">
              <w:rPr>
                <w:rFonts w:ascii="宋体" w:eastAsia="宋体" w:cs="宋体" w:hint="eastAsia"/>
                <w:kern w:val="0"/>
                <w:sz w:val="24"/>
                <w:szCs w:val="24"/>
              </w:rPr>
              <w:t>钴（</w:t>
            </w:r>
            <w:r w:rsidRPr="009E2A9C">
              <w:rPr>
                <w:rFonts w:ascii="宋体" w:eastAsia="宋体" w:cs="宋体"/>
                <w:kern w:val="0"/>
                <w:sz w:val="24"/>
                <w:szCs w:val="24"/>
              </w:rPr>
              <w:t>Co</w:t>
            </w:r>
            <w:r w:rsidRPr="009E2A9C">
              <w:rPr>
                <w:rFonts w:ascii="宋体" w:eastAsia="宋体" w:cs="宋体" w:hint="eastAsia"/>
                <w:kern w:val="0"/>
                <w:sz w:val="24"/>
                <w:szCs w:val="24"/>
              </w:rPr>
              <w:t>）</w:t>
            </w:r>
          </w:p>
        </w:tc>
        <w:tc>
          <w:tcPr>
            <w:tcW w:w="603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成人产品的限值更新为</w:t>
            </w:r>
            <w:r w:rsidRPr="009E2A9C">
              <w:rPr>
                <w:rFonts w:ascii="宋体" w:eastAsia="宋体" w:cs="宋体"/>
                <w:kern w:val="0"/>
                <w:sz w:val="24"/>
                <w:szCs w:val="24"/>
              </w:rPr>
              <w:t>4ppm</w:t>
            </w:r>
          </w:p>
        </w:tc>
      </w:tr>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重金属</w:t>
            </w:r>
            <w:r w:rsidRPr="009E2A9C">
              <w:rPr>
                <w:rFonts w:ascii="宋体" w:eastAsia="宋体" w:cs="宋体"/>
                <w:kern w:val="0"/>
                <w:sz w:val="24"/>
                <w:szCs w:val="24"/>
              </w:rPr>
              <w:t>-</w:t>
            </w:r>
            <w:r w:rsidRPr="009E2A9C">
              <w:rPr>
                <w:rFonts w:ascii="宋体" w:eastAsia="宋体" w:cs="宋体" w:hint="eastAsia"/>
                <w:kern w:val="0"/>
                <w:sz w:val="24"/>
                <w:szCs w:val="24"/>
              </w:rPr>
              <w:t>铜（</w:t>
            </w:r>
            <w:r w:rsidRPr="009E2A9C">
              <w:rPr>
                <w:rFonts w:ascii="宋体" w:eastAsia="宋体" w:cs="宋体"/>
                <w:kern w:val="0"/>
                <w:sz w:val="24"/>
                <w:szCs w:val="24"/>
              </w:rPr>
              <w:t>Cu</w:t>
            </w:r>
            <w:r w:rsidRPr="009E2A9C">
              <w:rPr>
                <w:rFonts w:ascii="宋体" w:eastAsia="宋体" w:cs="宋体" w:hint="eastAsia"/>
                <w:kern w:val="0"/>
                <w:sz w:val="24"/>
                <w:szCs w:val="24"/>
              </w:rPr>
              <w:t>）</w:t>
            </w:r>
          </w:p>
        </w:tc>
        <w:tc>
          <w:tcPr>
            <w:tcW w:w="603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成人产品的限值更新为</w:t>
            </w:r>
            <w:r w:rsidRPr="009E2A9C">
              <w:rPr>
                <w:rFonts w:ascii="宋体" w:eastAsia="宋体" w:cs="宋体"/>
                <w:kern w:val="0"/>
                <w:sz w:val="24"/>
                <w:szCs w:val="24"/>
              </w:rPr>
              <w:t>50ppm</w:t>
            </w:r>
          </w:p>
        </w:tc>
      </w:tr>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单体</w:t>
            </w:r>
          </w:p>
        </w:tc>
        <w:tc>
          <w:tcPr>
            <w:tcW w:w="603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新增氯乙烯单体的要求及测试方法</w:t>
            </w:r>
          </w:p>
        </w:tc>
      </w:tr>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kern w:val="0"/>
                <w:sz w:val="24"/>
                <w:szCs w:val="24"/>
              </w:rPr>
              <w:t>N-</w:t>
            </w:r>
            <w:r w:rsidRPr="009E2A9C">
              <w:rPr>
                <w:rFonts w:ascii="宋体" w:eastAsia="宋体" w:cs="宋体" w:hint="eastAsia"/>
                <w:kern w:val="0"/>
                <w:sz w:val="24"/>
                <w:szCs w:val="24"/>
              </w:rPr>
              <w:t>亚硝胺</w:t>
            </w:r>
          </w:p>
        </w:tc>
        <w:tc>
          <w:tcPr>
            <w:tcW w:w="603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修订测试方法</w:t>
            </w:r>
          </w:p>
        </w:tc>
      </w:tr>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有机锡</w:t>
            </w:r>
          </w:p>
        </w:tc>
        <w:tc>
          <w:tcPr>
            <w:tcW w:w="603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说明了三取代有机锡包含的具体物质</w:t>
            </w:r>
          </w:p>
        </w:tc>
      </w:tr>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proofErr w:type="gramStart"/>
            <w:r w:rsidRPr="009E2A9C">
              <w:rPr>
                <w:rFonts w:ascii="宋体" w:eastAsia="宋体" w:cs="宋体" w:hint="eastAsia"/>
                <w:kern w:val="0"/>
                <w:sz w:val="24"/>
                <w:szCs w:val="24"/>
              </w:rPr>
              <w:t>邻</w:t>
            </w:r>
            <w:proofErr w:type="gramEnd"/>
            <w:r w:rsidRPr="009E2A9C">
              <w:rPr>
                <w:rFonts w:ascii="宋体" w:eastAsia="宋体" w:cs="宋体" w:hint="eastAsia"/>
                <w:kern w:val="0"/>
                <w:sz w:val="24"/>
                <w:szCs w:val="24"/>
              </w:rPr>
              <w:t>苯基苯酚</w:t>
            </w:r>
          </w:p>
        </w:tc>
        <w:tc>
          <w:tcPr>
            <w:tcW w:w="603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更新测试方法</w:t>
            </w:r>
          </w:p>
        </w:tc>
      </w:tr>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臭氧层消耗物质</w:t>
            </w:r>
          </w:p>
        </w:tc>
        <w:tc>
          <w:tcPr>
            <w:tcW w:w="603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增加</w:t>
            </w:r>
            <w:r w:rsidRPr="009E2A9C">
              <w:rPr>
                <w:rFonts w:ascii="宋体" w:eastAsia="宋体" w:cs="宋体"/>
                <w:kern w:val="0"/>
                <w:sz w:val="24"/>
                <w:szCs w:val="24"/>
              </w:rPr>
              <w:t>5ppm</w:t>
            </w:r>
            <w:r w:rsidRPr="009E2A9C">
              <w:rPr>
                <w:rFonts w:ascii="宋体" w:eastAsia="宋体" w:cs="宋体" w:hint="eastAsia"/>
                <w:kern w:val="0"/>
                <w:sz w:val="24"/>
                <w:szCs w:val="24"/>
              </w:rPr>
              <w:t>的限值要求</w:t>
            </w:r>
          </w:p>
        </w:tc>
      </w:tr>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邻苯二甲酸酯</w:t>
            </w:r>
          </w:p>
        </w:tc>
        <w:tc>
          <w:tcPr>
            <w:tcW w:w="603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修改了物质清单，更新后的要求为</w:t>
            </w:r>
            <w:r w:rsidRPr="009E2A9C">
              <w:rPr>
                <w:rFonts w:ascii="宋体" w:eastAsia="宋体" w:cs="宋体"/>
                <w:kern w:val="0"/>
                <w:sz w:val="24"/>
                <w:szCs w:val="24"/>
              </w:rPr>
              <w:t>12P</w:t>
            </w:r>
          </w:p>
        </w:tc>
      </w:tr>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挥发性有机物</w:t>
            </w:r>
          </w:p>
        </w:tc>
        <w:tc>
          <w:tcPr>
            <w:tcW w:w="603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新增二硫化碳、环己酮和乙基苯的要求</w:t>
            </w:r>
          </w:p>
        </w:tc>
      </w:tr>
      <w:tr w:rsidR="005B582C" w:rsidRPr="009E2A9C" w:rsidTr="00A9322A">
        <w:tc>
          <w:tcPr>
            <w:tcW w:w="226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杀虫剂</w:t>
            </w:r>
          </w:p>
        </w:tc>
        <w:tc>
          <w:tcPr>
            <w:tcW w:w="6033" w:type="dxa"/>
          </w:tcPr>
          <w:p w:rsidR="005B582C" w:rsidRPr="009E2A9C" w:rsidRDefault="005B582C" w:rsidP="00A9322A">
            <w:pPr>
              <w:autoSpaceDE w:val="0"/>
              <w:autoSpaceDN w:val="0"/>
              <w:adjustRightInd w:val="0"/>
              <w:rPr>
                <w:rFonts w:ascii="宋体" w:eastAsia="宋体" w:cs="宋体"/>
                <w:kern w:val="0"/>
                <w:sz w:val="24"/>
                <w:szCs w:val="24"/>
              </w:rPr>
            </w:pPr>
            <w:r w:rsidRPr="009E2A9C">
              <w:rPr>
                <w:rFonts w:ascii="宋体" w:eastAsia="宋体" w:cs="宋体" w:hint="eastAsia"/>
                <w:kern w:val="0"/>
                <w:sz w:val="24"/>
                <w:szCs w:val="24"/>
              </w:rPr>
              <w:t>删除六溴联苯、对硫磷、五溴苯和</w:t>
            </w:r>
            <w:proofErr w:type="gramStart"/>
            <w:r w:rsidRPr="009E2A9C">
              <w:rPr>
                <w:rFonts w:ascii="宋体" w:eastAsia="宋体" w:cs="宋体" w:hint="eastAsia"/>
                <w:kern w:val="0"/>
                <w:sz w:val="24"/>
                <w:szCs w:val="24"/>
              </w:rPr>
              <w:t>苄</w:t>
            </w:r>
            <w:proofErr w:type="gramEnd"/>
            <w:r w:rsidRPr="009E2A9C">
              <w:rPr>
                <w:rFonts w:ascii="宋体" w:eastAsia="宋体" w:cs="宋体" w:hint="eastAsia"/>
                <w:kern w:val="0"/>
                <w:sz w:val="24"/>
                <w:szCs w:val="24"/>
              </w:rPr>
              <w:t>氯菊酯的要求</w:t>
            </w:r>
          </w:p>
        </w:tc>
      </w:tr>
    </w:tbl>
    <w:p w:rsidR="005B582C" w:rsidRPr="008B1AD5" w:rsidRDefault="005B582C" w:rsidP="005B582C">
      <w:pPr>
        <w:autoSpaceDE w:val="0"/>
        <w:autoSpaceDN w:val="0"/>
        <w:adjustRightInd w:val="0"/>
        <w:ind w:firstLineChars="200" w:firstLine="480"/>
        <w:rPr>
          <w:rFonts w:ascii="宋体" w:eastAsia="宋体" w:cs="宋体"/>
          <w:kern w:val="0"/>
          <w:sz w:val="24"/>
          <w:szCs w:val="24"/>
        </w:rPr>
      </w:pPr>
      <w:r w:rsidRPr="008B1AD5">
        <w:rPr>
          <w:rFonts w:ascii="宋体" w:eastAsia="宋体" w:cs="宋体" w:hint="eastAsia"/>
          <w:kern w:val="0"/>
          <w:sz w:val="24"/>
          <w:szCs w:val="24"/>
        </w:rPr>
        <w:t>详情可登录以下网址了解：</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https://afirm-group.com/wp-content/uploads/2018/01/2018_AFIRM_RSL_2018_0126-1.pdf</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http://www.nbtsc.cn:80/ckyj/81825.jhtml</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（消息来源：宁波技术性贸易措施技术服务中心）</w:t>
      </w:r>
    </w:p>
    <w:p w:rsidR="005B582C" w:rsidRPr="00457AD1" w:rsidRDefault="005B582C" w:rsidP="005B582C">
      <w:pPr>
        <w:ind w:firstLineChars="200" w:firstLine="420"/>
      </w:pPr>
    </w:p>
    <w:p w:rsidR="005B582C" w:rsidRPr="002B754C" w:rsidRDefault="005B582C" w:rsidP="005B582C">
      <w:pPr>
        <w:ind w:firstLineChars="200" w:firstLine="420"/>
      </w:pPr>
    </w:p>
    <w:p w:rsidR="003F4AA8" w:rsidRDefault="001D3DEE" w:rsidP="003F4AA8">
      <w:pPr>
        <w:pStyle w:val="2"/>
        <w:wordWrap w:val="0"/>
      </w:pPr>
      <w:bookmarkStart w:id="68" w:name="_Toc509404308"/>
      <w:r>
        <w:rPr>
          <w:rFonts w:hint="eastAsia"/>
        </w:rPr>
        <w:t>E</w:t>
      </w:r>
      <w:r w:rsidR="003F4AA8">
        <w:rPr>
          <w:rFonts w:hint="eastAsia"/>
        </w:rPr>
        <w:t>化矿产品</w:t>
      </w:r>
      <w:bookmarkEnd w:id="68"/>
    </w:p>
    <w:p w:rsidR="005B582C" w:rsidRPr="00924C8F" w:rsidRDefault="005B582C" w:rsidP="005B582C">
      <w:pPr>
        <w:pStyle w:val="3"/>
        <w:wordWrap w:val="0"/>
        <w:spacing w:before="0" w:after="0" w:line="415" w:lineRule="auto"/>
        <w:rPr>
          <w:rFonts w:ascii="Calibri" w:eastAsia="黑体" w:hAnsi="Calibri" w:cs="黑体"/>
          <w:color w:val="7030A0"/>
          <w:kern w:val="0"/>
          <w:sz w:val="28"/>
          <w:szCs w:val="28"/>
        </w:rPr>
      </w:pPr>
      <w:bookmarkStart w:id="69" w:name="_Toc509404309"/>
      <w:r w:rsidRPr="00924C8F">
        <w:rPr>
          <w:rFonts w:ascii="Calibri" w:eastAsia="黑体" w:hAnsi="Calibri" w:cs="黑体" w:hint="eastAsia"/>
          <w:color w:val="7030A0"/>
          <w:kern w:val="0"/>
          <w:sz w:val="28"/>
          <w:szCs w:val="28"/>
        </w:rPr>
        <w:t>“一带一路”国家化学品法规监管要求</w:t>
      </w:r>
      <w:bookmarkEnd w:id="69"/>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中国提出“一带一路”倡议</w:t>
      </w:r>
      <w:r>
        <w:rPr>
          <w:rFonts w:ascii="宋体" w:eastAsia="宋体" w:cs="宋体"/>
          <w:color w:val="000000"/>
          <w:kern w:val="0"/>
          <w:sz w:val="24"/>
          <w:szCs w:val="24"/>
        </w:rPr>
        <w:t>4</w:t>
      </w:r>
      <w:r>
        <w:rPr>
          <w:rFonts w:ascii="宋体" w:eastAsia="宋体" w:cs="宋体" w:hint="eastAsia"/>
          <w:color w:val="000000"/>
          <w:kern w:val="0"/>
          <w:sz w:val="24"/>
          <w:szCs w:val="24"/>
        </w:rPr>
        <w:t>年来，全球</w:t>
      </w:r>
      <w:r>
        <w:rPr>
          <w:rFonts w:ascii="宋体" w:eastAsia="宋体" w:cs="宋体"/>
          <w:color w:val="000000"/>
          <w:kern w:val="0"/>
          <w:sz w:val="24"/>
          <w:szCs w:val="24"/>
        </w:rPr>
        <w:t>100</w:t>
      </w:r>
      <w:r>
        <w:rPr>
          <w:rFonts w:ascii="宋体" w:eastAsia="宋体" w:cs="宋体" w:hint="eastAsia"/>
          <w:color w:val="000000"/>
          <w:kern w:val="0"/>
          <w:sz w:val="24"/>
          <w:szCs w:val="24"/>
        </w:rPr>
        <w:t>多个国家和国际组织积极支持和参与“一带一路”建设。“一带一路”沿线包括</w:t>
      </w:r>
      <w:r>
        <w:rPr>
          <w:rFonts w:ascii="宋体" w:eastAsia="宋体" w:cs="宋体"/>
          <w:color w:val="000000"/>
          <w:kern w:val="0"/>
          <w:sz w:val="24"/>
          <w:szCs w:val="24"/>
        </w:rPr>
        <w:t>65</w:t>
      </w:r>
      <w:r>
        <w:rPr>
          <w:rFonts w:ascii="宋体" w:eastAsia="宋体" w:cs="宋体" w:hint="eastAsia"/>
          <w:color w:val="000000"/>
          <w:kern w:val="0"/>
          <w:sz w:val="24"/>
          <w:szCs w:val="24"/>
        </w:rPr>
        <w:t>个国家和地区，东亚的蒙古和东盟</w:t>
      </w:r>
      <w:r>
        <w:rPr>
          <w:rFonts w:ascii="宋体" w:eastAsia="宋体" w:cs="宋体"/>
          <w:color w:val="000000"/>
          <w:kern w:val="0"/>
          <w:sz w:val="24"/>
          <w:szCs w:val="24"/>
        </w:rPr>
        <w:t>10</w:t>
      </w:r>
      <w:r>
        <w:rPr>
          <w:rFonts w:ascii="宋体" w:eastAsia="宋体" w:cs="宋体" w:hint="eastAsia"/>
          <w:color w:val="000000"/>
          <w:kern w:val="0"/>
          <w:sz w:val="24"/>
          <w:szCs w:val="24"/>
        </w:rPr>
        <w:t>国、西亚</w:t>
      </w:r>
      <w:r>
        <w:rPr>
          <w:rFonts w:ascii="宋体" w:eastAsia="宋体" w:cs="宋体"/>
          <w:color w:val="000000"/>
          <w:kern w:val="0"/>
          <w:sz w:val="24"/>
          <w:szCs w:val="24"/>
        </w:rPr>
        <w:t>18</w:t>
      </w:r>
      <w:r>
        <w:rPr>
          <w:rFonts w:ascii="宋体" w:eastAsia="宋体" w:cs="宋体" w:hint="eastAsia"/>
          <w:color w:val="000000"/>
          <w:kern w:val="0"/>
          <w:sz w:val="24"/>
          <w:szCs w:val="24"/>
        </w:rPr>
        <w:t>国、南亚</w:t>
      </w:r>
      <w:r>
        <w:rPr>
          <w:rFonts w:ascii="宋体" w:eastAsia="宋体" w:cs="宋体"/>
          <w:color w:val="000000"/>
          <w:kern w:val="0"/>
          <w:sz w:val="24"/>
          <w:szCs w:val="24"/>
        </w:rPr>
        <w:t>8</w:t>
      </w:r>
      <w:r>
        <w:rPr>
          <w:rFonts w:ascii="宋体" w:eastAsia="宋体" w:cs="宋体" w:hint="eastAsia"/>
          <w:color w:val="000000"/>
          <w:kern w:val="0"/>
          <w:sz w:val="24"/>
          <w:szCs w:val="24"/>
        </w:rPr>
        <w:t>国、中亚</w:t>
      </w:r>
      <w:r>
        <w:rPr>
          <w:rFonts w:ascii="宋体" w:eastAsia="宋体" w:cs="宋体"/>
          <w:color w:val="000000"/>
          <w:kern w:val="0"/>
          <w:sz w:val="24"/>
          <w:szCs w:val="24"/>
        </w:rPr>
        <w:t>5</w:t>
      </w:r>
      <w:r>
        <w:rPr>
          <w:rFonts w:ascii="宋体" w:eastAsia="宋体" w:cs="宋体" w:hint="eastAsia"/>
          <w:color w:val="000000"/>
          <w:kern w:val="0"/>
          <w:sz w:val="24"/>
          <w:szCs w:val="24"/>
        </w:rPr>
        <w:t>国、独联体</w:t>
      </w:r>
      <w:r>
        <w:rPr>
          <w:rFonts w:ascii="宋体" w:eastAsia="宋体" w:cs="宋体"/>
          <w:color w:val="000000"/>
          <w:kern w:val="0"/>
          <w:sz w:val="24"/>
          <w:szCs w:val="24"/>
        </w:rPr>
        <w:t>7</w:t>
      </w:r>
      <w:r>
        <w:rPr>
          <w:rFonts w:ascii="宋体" w:eastAsia="宋体" w:cs="宋体" w:hint="eastAsia"/>
          <w:color w:val="000000"/>
          <w:kern w:val="0"/>
          <w:sz w:val="24"/>
          <w:szCs w:val="24"/>
        </w:rPr>
        <w:t>国和中东欧</w:t>
      </w:r>
      <w:r>
        <w:rPr>
          <w:rFonts w:ascii="宋体" w:eastAsia="宋体" w:cs="宋体"/>
          <w:color w:val="000000"/>
          <w:kern w:val="0"/>
          <w:sz w:val="24"/>
          <w:szCs w:val="24"/>
        </w:rPr>
        <w:t>16</w:t>
      </w:r>
      <w:r>
        <w:rPr>
          <w:rFonts w:ascii="宋体" w:eastAsia="宋体" w:cs="宋体" w:hint="eastAsia"/>
          <w:color w:val="000000"/>
          <w:kern w:val="0"/>
          <w:sz w:val="24"/>
          <w:szCs w:val="24"/>
        </w:rPr>
        <w:t>国。在这些国家中，化学品贸易占据了贸易总额的近</w:t>
      </w:r>
      <w:r>
        <w:rPr>
          <w:rFonts w:ascii="宋体" w:eastAsia="宋体" w:cs="宋体"/>
          <w:color w:val="000000"/>
          <w:kern w:val="0"/>
          <w:sz w:val="24"/>
          <w:szCs w:val="24"/>
        </w:rPr>
        <w:t>10%</w:t>
      </w:r>
      <w:r>
        <w:rPr>
          <w:rFonts w:ascii="宋体" w:eastAsia="宋体" w:cs="宋体" w:hint="eastAsia"/>
          <w:color w:val="000000"/>
          <w:kern w:val="0"/>
          <w:sz w:val="24"/>
          <w:szCs w:val="24"/>
        </w:rPr>
        <w:t>，而他们的监管法规如何？</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早在</w:t>
      </w:r>
      <w:r>
        <w:rPr>
          <w:rFonts w:ascii="宋体" w:eastAsia="宋体" w:cs="宋体"/>
          <w:color w:val="000000"/>
          <w:kern w:val="0"/>
          <w:sz w:val="24"/>
          <w:szCs w:val="24"/>
        </w:rPr>
        <w:t>2002</w:t>
      </w:r>
      <w:r>
        <w:rPr>
          <w:rFonts w:ascii="宋体" w:eastAsia="宋体" w:cs="宋体" w:hint="eastAsia"/>
          <w:color w:val="000000"/>
          <w:kern w:val="0"/>
          <w:sz w:val="24"/>
          <w:szCs w:val="24"/>
        </w:rPr>
        <w:t>年，世界永续发展高峰会议提出“联合国国际化学品管理策略方针</w:t>
      </w:r>
      <w:r>
        <w:rPr>
          <w:rFonts w:ascii="宋体" w:eastAsia="宋体" w:cs="宋体"/>
          <w:color w:val="000000"/>
          <w:kern w:val="0"/>
          <w:sz w:val="24"/>
          <w:szCs w:val="24"/>
        </w:rPr>
        <w:t>SAICM</w:t>
      </w:r>
      <w:r>
        <w:rPr>
          <w:rFonts w:ascii="宋体" w:eastAsia="宋体" w:cs="宋体" w:hint="eastAsia"/>
          <w:color w:val="000000"/>
          <w:kern w:val="0"/>
          <w:sz w:val="24"/>
          <w:szCs w:val="24"/>
        </w:rPr>
        <w:t>执行计划书”，其目标是</w:t>
      </w:r>
      <w:r>
        <w:rPr>
          <w:rFonts w:ascii="宋体" w:eastAsia="宋体" w:cs="宋体"/>
          <w:color w:val="000000"/>
          <w:kern w:val="0"/>
          <w:sz w:val="24"/>
          <w:szCs w:val="24"/>
        </w:rPr>
        <w:t>2020</w:t>
      </w:r>
      <w:r>
        <w:rPr>
          <w:rFonts w:ascii="宋体" w:eastAsia="宋体" w:cs="宋体" w:hint="eastAsia"/>
          <w:color w:val="000000"/>
          <w:kern w:val="0"/>
          <w:sz w:val="24"/>
          <w:szCs w:val="24"/>
        </w:rPr>
        <w:t>年前将化学品重大负面效益降到最低。随后，世界各地纷纷出台各自的化学品法规管理，如大家所熟知的欧盟</w:t>
      </w:r>
      <w:r>
        <w:rPr>
          <w:rFonts w:ascii="宋体" w:eastAsia="宋体" w:cs="宋体"/>
          <w:color w:val="000000"/>
          <w:kern w:val="0"/>
          <w:sz w:val="24"/>
          <w:szCs w:val="24"/>
        </w:rPr>
        <w:t>REACH</w:t>
      </w:r>
      <w:r>
        <w:rPr>
          <w:rFonts w:ascii="宋体" w:eastAsia="宋体" w:cs="宋体" w:hint="eastAsia"/>
          <w:color w:val="000000"/>
          <w:kern w:val="0"/>
          <w:sz w:val="24"/>
          <w:szCs w:val="24"/>
        </w:rPr>
        <w:t>法规、美国的</w:t>
      </w:r>
      <w:r>
        <w:rPr>
          <w:rFonts w:ascii="宋体" w:eastAsia="宋体" w:cs="宋体"/>
          <w:color w:val="000000"/>
          <w:kern w:val="0"/>
          <w:sz w:val="24"/>
          <w:szCs w:val="24"/>
        </w:rPr>
        <w:t>TSCA</w:t>
      </w:r>
      <w:r>
        <w:rPr>
          <w:rFonts w:ascii="宋体" w:eastAsia="宋体" w:cs="宋体" w:hint="eastAsia"/>
          <w:color w:val="000000"/>
          <w:kern w:val="0"/>
          <w:sz w:val="24"/>
          <w:szCs w:val="24"/>
        </w:rPr>
        <w:t>法规、日本</w:t>
      </w:r>
      <w:proofErr w:type="gramStart"/>
      <w:r>
        <w:rPr>
          <w:rFonts w:ascii="宋体" w:eastAsia="宋体" w:cs="宋体" w:hint="eastAsia"/>
          <w:color w:val="000000"/>
          <w:kern w:val="0"/>
          <w:sz w:val="24"/>
          <w:szCs w:val="24"/>
        </w:rPr>
        <w:t>化审法</w:t>
      </w:r>
      <w:proofErr w:type="gramEnd"/>
      <w:r>
        <w:rPr>
          <w:rFonts w:ascii="宋体" w:eastAsia="宋体" w:cs="宋体" w:hint="eastAsia"/>
          <w:color w:val="000000"/>
          <w:kern w:val="0"/>
          <w:sz w:val="24"/>
          <w:szCs w:val="24"/>
        </w:rPr>
        <w:t>、中国新化学物质申报、韩国</w:t>
      </w:r>
      <w:r>
        <w:rPr>
          <w:rFonts w:ascii="宋体" w:eastAsia="宋体" w:cs="宋体"/>
          <w:color w:val="000000"/>
          <w:kern w:val="0"/>
          <w:sz w:val="24"/>
          <w:szCs w:val="24"/>
        </w:rPr>
        <w:t>REACH</w:t>
      </w:r>
      <w:r>
        <w:rPr>
          <w:rFonts w:ascii="宋体" w:eastAsia="宋体" w:cs="宋体" w:hint="eastAsia"/>
          <w:color w:val="000000"/>
          <w:kern w:val="0"/>
          <w:sz w:val="24"/>
          <w:szCs w:val="24"/>
        </w:rPr>
        <w:t>、台湾</w:t>
      </w:r>
      <w:r>
        <w:rPr>
          <w:rFonts w:ascii="宋体" w:eastAsia="宋体" w:cs="宋体"/>
          <w:color w:val="000000"/>
          <w:kern w:val="0"/>
          <w:sz w:val="24"/>
          <w:szCs w:val="24"/>
        </w:rPr>
        <w:t>TCSCA&amp;OSHA</w:t>
      </w:r>
      <w:r>
        <w:rPr>
          <w:rFonts w:ascii="宋体" w:eastAsia="宋体" w:cs="宋体" w:hint="eastAsia"/>
          <w:color w:val="000000"/>
          <w:kern w:val="0"/>
          <w:sz w:val="24"/>
          <w:szCs w:val="24"/>
        </w:rPr>
        <w:t>法规等等。其中，包括不少“一带一路”的国家。</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1.</w:t>
      </w:r>
      <w:r>
        <w:rPr>
          <w:rFonts w:ascii="宋体" w:eastAsia="宋体" w:cs="宋体" w:hint="eastAsia"/>
          <w:color w:val="000000"/>
          <w:kern w:val="0"/>
          <w:sz w:val="24"/>
          <w:szCs w:val="24"/>
        </w:rPr>
        <w:t>中国化学品法规管理</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中国新化学物质申报：在中国，不在《中国现有化学物质名录》（</w:t>
      </w:r>
      <w:r>
        <w:rPr>
          <w:rFonts w:ascii="宋体" w:eastAsia="宋体" w:cs="宋体"/>
          <w:color w:val="000000"/>
          <w:kern w:val="0"/>
          <w:sz w:val="24"/>
          <w:szCs w:val="24"/>
        </w:rPr>
        <w:t>IECSC</w:t>
      </w:r>
      <w:r>
        <w:rPr>
          <w:rFonts w:ascii="宋体" w:eastAsia="宋体" w:cs="宋体" w:hint="eastAsia"/>
          <w:color w:val="000000"/>
          <w:kern w:val="0"/>
          <w:sz w:val="24"/>
          <w:szCs w:val="24"/>
        </w:rPr>
        <w:t>）里的物质，称为新化学物质，需要履行《中国新化学物质环境管理办法》（环境保护部</w:t>
      </w:r>
      <w:r>
        <w:rPr>
          <w:rFonts w:ascii="宋体" w:eastAsia="宋体" w:cs="宋体"/>
          <w:color w:val="000000"/>
          <w:kern w:val="0"/>
          <w:sz w:val="24"/>
          <w:szCs w:val="24"/>
        </w:rPr>
        <w:t>7</w:t>
      </w:r>
      <w:r>
        <w:rPr>
          <w:rFonts w:ascii="宋体" w:eastAsia="宋体" w:cs="宋体" w:hint="eastAsia"/>
          <w:color w:val="000000"/>
          <w:kern w:val="0"/>
          <w:sz w:val="24"/>
          <w:szCs w:val="24"/>
        </w:rPr>
        <w:t>号令）。</w:t>
      </w:r>
      <w:r>
        <w:rPr>
          <w:rFonts w:ascii="宋体" w:eastAsia="宋体" w:cs="宋体"/>
          <w:color w:val="000000"/>
          <w:kern w:val="0"/>
          <w:sz w:val="24"/>
          <w:szCs w:val="24"/>
        </w:rPr>
        <w:t>7</w:t>
      </w:r>
      <w:r>
        <w:rPr>
          <w:rFonts w:ascii="宋体" w:eastAsia="宋体" w:cs="宋体" w:hint="eastAsia"/>
          <w:color w:val="000000"/>
          <w:kern w:val="0"/>
          <w:sz w:val="24"/>
          <w:szCs w:val="24"/>
        </w:rPr>
        <w:t>号令要求，新化学物质在生产或进口活动之前，需要完成中国新化学物质申报。申报后，需履行市场后监督义务，如提交年度报告、采取风险控制措施、传递合</w:t>
      </w:r>
      <w:proofErr w:type="gramStart"/>
      <w:r>
        <w:rPr>
          <w:rFonts w:ascii="宋体" w:eastAsia="宋体" w:cs="宋体" w:hint="eastAsia"/>
          <w:color w:val="000000"/>
          <w:kern w:val="0"/>
          <w:sz w:val="24"/>
          <w:szCs w:val="24"/>
        </w:rPr>
        <w:t>规</w:t>
      </w:r>
      <w:proofErr w:type="gramEnd"/>
      <w:r>
        <w:rPr>
          <w:rFonts w:ascii="宋体" w:eastAsia="宋体" w:cs="宋体" w:hint="eastAsia"/>
          <w:color w:val="000000"/>
          <w:kern w:val="0"/>
          <w:sz w:val="24"/>
          <w:szCs w:val="24"/>
        </w:rPr>
        <w:t>的</w:t>
      </w:r>
      <w:r>
        <w:rPr>
          <w:rFonts w:ascii="宋体" w:eastAsia="宋体" w:cs="宋体"/>
          <w:color w:val="000000"/>
          <w:kern w:val="0"/>
          <w:sz w:val="24"/>
          <w:szCs w:val="24"/>
        </w:rPr>
        <w:t>SDS</w:t>
      </w:r>
      <w:r>
        <w:rPr>
          <w:rFonts w:ascii="宋体" w:eastAsia="宋体" w:cs="宋体" w:hint="eastAsia"/>
          <w:color w:val="000000"/>
          <w:kern w:val="0"/>
          <w:sz w:val="24"/>
          <w:szCs w:val="24"/>
        </w:rPr>
        <w:t>和标签、危险废物进行合</w:t>
      </w:r>
      <w:proofErr w:type="gramStart"/>
      <w:r>
        <w:rPr>
          <w:rFonts w:ascii="宋体" w:eastAsia="宋体" w:cs="宋体" w:hint="eastAsia"/>
          <w:color w:val="000000"/>
          <w:kern w:val="0"/>
          <w:sz w:val="24"/>
          <w:szCs w:val="24"/>
        </w:rPr>
        <w:t>规</w:t>
      </w:r>
      <w:proofErr w:type="gramEnd"/>
      <w:r>
        <w:rPr>
          <w:rFonts w:ascii="宋体" w:eastAsia="宋体" w:cs="宋体" w:hint="eastAsia"/>
          <w:color w:val="000000"/>
          <w:kern w:val="0"/>
          <w:sz w:val="24"/>
          <w:szCs w:val="24"/>
        </w:rPr>
        <w:t>处置等。</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8</w:t>
      </w:r>
      <w:r>
        <w:rPr>
          <w:rFonts w:ascii="宋体" w:eastAsia="宋体" w:cs="宋体" w:hint="eastAsia"/>
          <w:color w:val="000000"/>
          <w:kern w:val="0"/>
          <w:sz w:val="24"/>
          <w:szCs w:val="24"/>
        </w:rPr>
        <w:t>月</w:t>
      </w:r>
      <w:r>
        <w:rPr>
          <w:rFonts w:ascii="宋体" w:eastAsia="宋体" w:cs="宋体"/>
          <w:color w:val="000000"/>
          <w:kern w:val="0"/>
          <w:sz w:val="24"/>
          <w:szCs w:val="24"/>
        </w:rPr>
        <w:t>31</w:t>
      </w:r>
      <w:r>
        <w:rPr>
          <w:rFonts w:ascii="宋体" w:eastAsia="宋体" w:cs="宋体" w:hint="eastAsia"/>
          <w:color w:val="000000"/>
          <w:kern w:val="0"/>
          <w:sz w:val="24"/>
          <w:szCs w:val="24"/>
        </w:rPr>
        <w:t>日，环境保护部发布了</w:t>
      </w:r>
      <w:proofErr w:type="gramStart"/>
      <w:r>
        <w:rPr>
          <w:rFonts w:ascii="宋体" w:eastAsia="宋体" w:cs="宋体" w:hint="eastAsia"/>
          <w:color w:val="000000"/>
          <w:kern w:val="0"/>
          <w:sz w:val="24"/>
          <w:szCs w:val="24"/>
        </w:rPr>
        <w:t>《</w:t>
      </w:r>
      <w:proofErr w:type="gramEnd"/>
      <w:r>
        <w:rPr>
          <w:rFonts w:ascii="宋体" w:eastAsia="宋体" w:cs="宋体" w:hint="eastAsia"/>
          <w:color w:val="000000"/>
          <w:kern w:val="0"/>
          <w:sz w:val="24"/>
          <w:szCs w:val="24"/>
        </w:rPr>
        <w:t>关于调整</w:t>
      </w:r>
      <w:proofErr w:type="gramStart"/>
      <w:r>
        <w:rPr>
          <w:rFonts w:ascii="宋体" w:eastAsia="宋体" w:cs="宋体" w:hint="eastAsia"/>
          <w:color w:val="000000"/>
          <w:kern w:val="0"/>
          <w:sz w:val="24"/>
          <w:szCs w:val="24"/>
        </w:rPr>
        <w:t>《</w:t>
      </w:r>
      <w:proofErr w:type="gramEnd"/>
      <w:r>
        <w:rPr>
          <w:rFonts w:ascii="宋体" w:eastAsia="宋体" w:cs="宋体" w:hint="eastAsia"/>
          <w:color w:val="000000"/>
          <w:kern w:val="0"/>
          <w:sz w:val="24"/>
          <w:szCs w:val="24"/>
        </w:rPr>
        <w:t>新化学物质申报登记指南</w:t>
      </w:r>
      <w:proofErr w:type="gramStart"/>
      <w:r>
        <w:rPr>
          <w:rFonts w:ascii="宋体" w:eastAsia="宋体" w:cs="宋体" w:hint="eastAsia"/>
          <w:color w:val="000000"/>
          <w:kern w:val="0"/>
          <w:sz w:val="24"/>
          <w:szCs w:val="24"/>
        </w:rPr>
        <w:t>》</w:t>
      </w:r>
      <w:proofErr w:type="gramEnd"/>
      <w:r>
        <w:rPr>
          <w:rFonts w:ascii="宋体" w:eastAsia="宋体" w:cs="宋体" w:hint="eastAsia"/>
          <w:color w:val="000000"/>
          <w:kern w:val="0"/>
          <w:sz w:val="24"/>
          <w:szCs w:val="24"/>
        </w:rPr>
        <w:t>数据要求的公告</w:t>
      </w:r>
      <w:proofErr w:type="gramStart"/>
      <w:r>
        <w:rPr>
          <w:rFonts w:ascii="宋体" w:eastAsia="宋体" w:cs="宋体" w:hint="eastAsia"/>
          <w:color w:val="000000"/>
          <w:kern w:val="0"/>
          <w:sz w:val="24"/>
          <w:szCs w:val="24"/>
        </w:rPr>
        <w:t>》</w:t>
      </w:r>
      <w:proofErr w:type="gramEnd"/>
      <w:r>
        <w:rPr>
          <w:rFonts w:ascii="宋体" w:eastAsia="宋体" w:cs="宋体" w:hint="eastAsia"/>
          <w:color w:val="000000"/>
          <w:kern w:val="0"/>
          <w:sz w:val="24"/>
          <w:szCs w:val="24"/>
        </w:rPr>
        <w:t>（</w:t>
      </w:r>
      <w:r>
        <w:rPr>
          <w:rFonts w:ascii="宋体" w:eastAsia="宋体" w:cs="宋体"/>
          <w:color w:val="000000"/>
          <w:kern w:val="0"/>
          <w:sz w:val="24"/>
          <w:szCs w:val="24"/>
        </w:rPr>
        <w:t>2017</w:t>
      </w:r>
      <w:r>
        <w:rPr>
          <w:rFonts w:ascii="宋体" w:eastAsia="宋体" w:cs="宋体" w:hint="eastAsia"/>
          <w:color w:val="000000"/>
          <w:kern w:val="0"/>
          <w:sz w:val="24"/>
          <w:szCs w:val="24"/>
        </w:rPr>
        <w:t>年，第</w:t>
      </w:r>
      <w:r>
        <w:rPr>
          <w:rFonts w:ascii="宋体" w:eastAsia="宋体" w:cs="宋体"/>
          <w:color w:val="000000"/>
          <w:kern w:val="0"/>
          <w:sz w:val="24"/>
          <w:szCs w:val="24"/>
        </w:rPr>
        <w:t>42</w:t>
      </w:r>
      <w:r>
        <w:rPr>
          <w:rFonts w:ascii="宋体" w:eastAsia="宋体" w:cs="宋体" w:hint="eastAsia"/>
          <w:color w:val="000000"/>
          <w:kern w:val="0"/>
          <w:sz w:val="24"/>
          <w:szCs w:val="24"/>
        </w:rPr>
        <w:t>号），公告称“为提高新化学物质申报数据要求的科学性和规范性，对《新化学物质申报登记指南》（以下简称《指南》）规定的常规申报毒理学、生态毒理学最低数据要求，理化特性、毒理学和生态毒理学数据的豁免条件进行了调整。”该公告自</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10</w:t>
      </w:r>
      <w:r>
        <w:rPr>
          <w:rFonts w:ascii="宋体" w:eastAsia="宋体" w:cs="宋体" w:hint="eastAsia"/>
          <w:color w:val="000000"/>
          <w:kern w:val="0"/>
          <w:sz w:val="24"/>
          <w:szCs w:val="24"/>
        </w:rPr>
        <w:t>月</w:t>
      </w:r>
      <w:r>
        <w:rPr>
          <w:rFonts w:ascii="宋体" w:eastAsia="宋体" w:cs="宋体"/>
          <w:color w:val="000000"/>
          <w:kern w:val="0"/>
          <w:sz w:val="24"/>
          <w:szCs w:val="24"/>
        </w:rPr>
        <w:t>15</w:t>
      </w:r>
      <w:r>
        <w:rPr>
          <w:rFonts w:ascii="宋体" w:eastAsia="宋体" w:cs="宋体" w:hint="eastAsia"/>
          <w:color w:val="000000"/>
          <w:kern w:val="0"/>
          <w:sz w:val="24"/>
          <w:szCs w:val="24"/>
        </w:rPr>
        <w:t>日起施行。此次的调整，充分考虑了业界呼声，</w:t>
      </w:r>
      <w:r>
        <w:rPr>
          <w:rFonts w:ascii="宋体" w:eastAsia="宋体" w:cs="宋体" w:hint="eastAsia"/>
          <w:color w:val="000000"/>
          <w:kern w:val="0"/>
          <w:sz w:val="24"/>
          <w:szCs w:val="24"/>
        </w:rPr>
        <w:lastRenderedPageBreak/>
        <w:t>客观上降低了企业申报的数据要求，降低了企业的时间和经济成本，可谓业界一大福音。</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危险化学品：新版《危险化学品目录》已于</w:t>
      </w:r>
      <w:r>
        <w:rPr>
          <w:rFonts w:ascii="宋体" w:eastAsia="宋体" w:cs="宋体"/>
          <w:color w:val="000000"/>
          <w:kern w:val="0"/>
          <w:sz w:val="24"/>
          <w:szCs w:val="24"/>
        </w:rPr>
        <w:t>2015</w:t>
      </w:r>
      <w:r>
        <w:rPr>
          <w:rFonts w:ascii="宋体" w:eastAsia="宋体" w:cs="宋体" w:hint="eastAsia"/>
          <w:color w:val="000000"/>
          <w:kern w:val="0"/>
          <w:sz w:val="24"/>
          <w:szCs w:val="24"/>
        </w:rPr>
        <w:t>年出台，目前仍按照此版本施行。危险化学品的生产或是进口，需按照《危险化学品安全管理条例》（</w:t>
      </w:r>
      <w:r>
        <w:rPr>
          <w:rFonts w:ascii="宋体" w:eastAsia="宋体" w:cs="宋体"/>
          <w:color w:val="000000"/>
          <w:kern w:val="0"/>
          <w:sz w:val="24"/>
          <w:szCs w:val="24"/>
        </w:rPr>
        <w:t>591</w:t>
      </w:r>
      <w:r>
        <w:rPr>
          <w:rFonts w:ascii="宋体" w:eastAsia="宋体" w:cs="宋体" w:hint="eastAsia"/>
          <w:color w:val="000000"/>
          <w:kern w:val="0"/>
          <w:sz w:val="24"/>
          <w:szCs w:val="24"/>
        </w:rPr>
        <w:t>号令）等相关法规要求，取得相关许可证，并进行危险化学品登记，制定满足中国</w:t>
      </w:r>
      <w:r>
        <w:rPr>
          <w:rFonts w:ascii="宋体" w:eastAsia="宋体" w:cs="宋体"/>
          <w:color w:val="000000"/>
          <w:kern w:val="0"/>
          <w:sz w:val="24"/>
          <w:szCs w:val="24"/>
        </w:rPr>
        <w:t>GHS</w:t>
      </w:r>
      <w:r>
        <w:rPr>
          <w:rFonts w:ascii="宋体" w:eastAsia="宋体" w:cs="宋体" w:hint="eastAsia"/>
          <w:color w:val="000000"/>
          <w:kern w:val="0"/>
          <w:sz w:val="24"/>
          <w:szCs w:val="24"/>
        </w:rPr>
        <w:t>法规要求的</w:t>
      </w:r>
      <w:r>
        <w:rPr>
          <w:rFonts w:ascii="宋体" w:eastAsia="宋体" w:cs="宋体"/>
          <w:color w:val="000000"/>
          <w:kern w:val="0"/>
          <w:sz w:val="24"/>
          <w:szCs w:val="24"/>
        </w:rPr>
        <w:t>SDS</w:t>
      </w:r>
      <w:r>
        <w:rPr>
          <w:rFonts w:ascii="宋体" w:eastAsia="宋体" w:cs="宋体" w:hint="eastAsia"/>
          <w:color w:val="000000"/>
          <w:kern w:val="0"/>
          <w:sz w:val="24"/>
          <w:szCs w:val="24"/>
        </w:rPr>
        <w:t>和标签进行传递。另外，满足危险货物定义的危险化学品在运输和仓储中，还需注意运输包装、标签、标记、运输车辆资质以及仓库资质等方面的合</w:t>
      </w:r>
      <w:proofErr w:type="gramStart"/>
      <w:r>
        <w:rPr>
          <w:rFonts w:ascii="宋体" w:eastAsia="宋体" w:cs="宋体" w:hint="eastAsia"/>
          <w:color w:val="000000"/>
          <w:kern w:val="0"/>
          <w:sz w:val="24"/>
          <w:szCs w:val="24"/>
        </w:rPr>
        <w:t>规</w:t>
      </w:r>
      <w:proofErr w:type="gramEnd"/>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除此之外，若进口或出口的化学品被列在《中国严格限制进出口有毒化学品目录》，在进、出口时，还需履行有毒化学品进出口环境管理登记，申请进口登记证、进出口放行单等，以达到海关放行。同样地，对于易制毒化学品的生产、进口、出口、经营、购买和运输等活动，均需获得相关许可或是进行备案。其他，如剧毒化学品、易制</w:t>
      </w:r>
      <w:proofErr w:type="gramStart"/>
      <w:r>
        <w:rPr>
          <w:rFonts w:ascii="宋体" w:eastAsia="宋体" w:cs="宋体" w:hint="eastAsia"/>
          <w:color w:val="000000"/>
          <w:kern w:val="0"/>
          <w:sz w:val="24"/>
          <w:szCs w:val="24"/>
        </w:rPr>
        <w:t>爆</w:t>
      </w:r>
      <w:proofErr w:type="gramEnd"/>
      <w:r>
        <w:rPr>
          <w:rFonts w:ascii="宋体" w:eastAsia="宋体" w:cs="宋体" w:hint="eastAsia"/>
          <w:color w:val="000000"/>
          <w:kern w:val="0"/>
          <w:sz w:val="24"/>
          <w:szCs w:val="24"/>
        </w:rPr>
        <w:t>危险化学品，等等，均需满足相关的安全、运输、储存等相关法规要求。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近年来，中国的化学品法规管理可谓日趋严格，为适应社会发展需求，很多法规都在制、修订中，如：去年年底，国务院印发了《危险化学品安全综合治理方案》，国务院关于印发“十三五”生态环境保护规划的通知，以及</w:t>
      </w:r>
      <w:r>
        <w:rPr>
          <w:rFonts w:ascii="宋体" w:eastAsia="宋体" w:cs="宋体"/>
          <w:color w:val="000000"/>
          <w:kern w:val="0"/>
          <w:sz w:val="24"/>
          <w:szCs w:val="24"/>
        </w:rPr>
        <w:t>2017</w:t>
      </w:r>
      <w:r>
        <w:rPr>
          <w:rFonts w:ascii="宋体" w:eastAsia="宋体" w:cs="宋体" w:hint="eastAsia"/>
          <w:color w:val="000000"/>
          <w:kern w:val="0"/>
          <w:sz w:val="24"/>
          <w:szCs w:val="24"/>
        </w:rPr>
        <w:t>年拟推动制定的危险化学品安全法规标准如《危险化学品安全法》、《危险化学品重大危险源辨识》、《危险化学品经营企业开业条件和技术要求》、《危险化学品生产、储存装置个人可接受风险和社会可接受风险标准》、《危险化学品从业单位安全标准化通用规范》、《危险化学品安全标准化评审标准》、《化学品物理危险性鉴定机构管理办法》、</w:t>
      </w:r>
      <w:proofErr w:type="gramStart"/>
      <w:r>
        <w:rPr>
          <w:rFonts w:ascii="宋体" w:eastAsia="宋体" w:cs="宋体" w:hint="eastAsia"/>
          <w:color w:val="000000"/>
          <w:kern w:val="0"/>
          <w:sz w:val="24"/>
          <w:szCs w:val="24"/>
        </w:rPr>
        <w:t>《</w:t>
      </w:r>
      <w:proofErr w:type="gramEnd"/>
      <w:r>
        <w:rPr>
          <w:rFonts w:ascii="宋体" w:eastAsia="宋体" w:cs="宋体" w:hint="eastAsia"/>
          <w:color w:val="000000"/>
          <w:kern w:val="0"/>
          <w:sz w:val="24"/>
          <w:szCs w:val="24"/>
        </w:rPr>
        <w:t>危险化学品（化工）企业主要负责人安全生产管</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proofErr w:type="gramStart"/>
      <w:r>
        <w:rPr>
          <w:rFonts w:ascii="宋体" w:eastAsia="宋体" w:cs="宋体" w:hint="eastAsia"/>
          <w:color w:val="000000"/>
          <w:kern w:val="0"/>
          <w:sz w:val="24"/>
          <w:szCs w:val="24"/>
        </w:rPr>
        <w:t>理知识</w:t>
      </w:r>
      <w:proofErr w:type="gramEnd"/>
      <w:r>
        <w:rPr>
          <w:rFonts w:ascii="宋体" w:eastAsia="宋体" w:cs="宋体" w:hint="eastAsia"/>
          <w:color w:val="000000"/>
          <w:kern w:val="0"/>
          <w:sz w:val="24"/>
          <w:szCs w:val="24"/>
        </w:rPr>
        <w:t>考核要点</w:t>
      </w:r>
      <w:proofErr w:type="gramStart"/>
      <w:r>
        <w:rPr>
          <w:rFonts w:ascii="宋体" w:eastAsia="宋体" w:cs="宋体" w:hint="eastAsia"/>
          <w:color w:val="000000"/>
          <w:kern w:val="0"/>
          <w:sz w:val="24"/>
          <w:szCs w:val="24"/>
        </w:rPr>
        <w:t>》</w:t>
      </w:r>
      <w:proofErr w:type="gramEnd"/>
      <w:r>
        <w:rPr>
          <w:rFonts w:ascii="宋体" w:eastAsia="宋体" w:cs="宋体" w:hint="eastAsia"/>
          <w:color w:val="000000"/>
          <w:kern w:val="0"/>
          <w:sz w:val="24"/>
          <w:szCs w:val="24"/>
        </w:rPr>
        <w:t>、《危险化学品（化工）企业安全管理人员安全生产管理知识考核要点》、《危险化学品安全监管人员提升安全能力专业知识基本要求》，等等。</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w:t>
      </w:r>
      <w:r>
        <w:rPr>
          <w:rFonts w:ascii="宋体" w:eastAsia="宋体" w:cs="宋体" w:hint="eastAsia"/>
          <w:color w:val="000000"/>
          <w:kern w:val="0"/>
          <w:sz w:val="24"/>
          <w:szCs w:val="24"/>
        </w:rPr>
        <w:t>中东欧国家化学品法规管理</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“一带一路”上，中东欧国家有</w:t>
      </w:r>
      <w:r>
        <w:rPr>
          <w:rFonts w:ascii="宋体" w:eastAsia="宋体" w:cs="宋体"/>
          <w:color w:val="000000"/>
          <w:kern w:val="0"/>
          <w:sz w:val="24"/>
          <w:szCs w:val="24"/>
        </w:rPr>
        <w:t>16</w:t>
      </w:r>
      <w:r>
        <w:rPr>
          <w:rFonts w:ascii="宋体" w:eastAsia="宋体" w:cs="宋体" w:hint="eastAsia"/>
          <w:color w:val="000000"/>
          <w:kern w:val="0"/>
          <w:sz w:val="24"/>
          <w:szCs w:val="24"/>
        </w:rPr>
        <w:t>国，其中</w:t>
      </w:r>
      <w:r>
        <w:rPr>
          <w:rFonts w:ascii="宋体" w:eastAsia="宋体" w:cs="宋体"/>
          <w:color w:val="000000"/>
          <w:kern w:val="0"/>
          <w:sz w:val="24"/>
          <w:szCs w:val="24"/>
        </w:rPr>
        <w:t>11</w:t>
      </w:r>
      <w:r>
        <w:rPr>
          <w:rFonts w:ascii="宋体" w:eastAsia="宋体" w:cs="宋体" w:hint="eastAsia"/>
          <w:color w:val="000000"/>
          <w:kern w:val="0"/>
          <w:sz w:val="24"/>
          <w:szCs w:val="24"/>
        </w:rPr>
        <w:t>个国家属于欧盟（</w:t>
      </w:r>
      <w:r>
        <w:rPr>
          <w:rFonts w:ascii="宋体" w:eastAsia="宋体" w:cs="宋体"/>
          <w:color w:val="000000"/>
          <w:kern w:val="0"/>
          <w:sz w:val="24"/>
          <w:szCs w:val="24"/>
        </w:rPr>
        <w:t>EU</w:t>
      </w:r>
      <w:r>
        <w:rPr>
          <w:rFonts w:ascii="宋体" w:eastAsia="宋体" w:cs="宋体" w:hint="eastAsia"/>
          <w:color w:val="000000"/>
          <w:kern w:val="0"/>
          <w:sz w:val="24"/>
          <w:szCs w:val="24"/>
        </w:rPr>
        <w:t>），如波兰、立陶宛、爱沙尼亚、拉脱维亚、捷克、斯洛伐克、匈牙利、斯洛文尼亚、克罗地亚、罗马尼亚和保加利亚</w:t>
      </w:r>
      <w:r>
        <w:rPr>
          <w:rFonts w:ascii="宋体" w:eastAsia="宋体" w:cs="宋体"/>
          <w:color w:val="000000"/>
          <w:kern w:val="0"/>
          <w:sz w:val="24"/>
          <w:szCs w:val="24"/>
        </w:rPr>
        <w:t>11</w:t>
      </w:r>
      <w:r>
        <w:rPr>
          <w:rFonts w:ascii="宋体" w:eastAsia="宋体" w:cs="宋体" w:hint="eastAsia"/>
          <w:color w:val="000000"/>
          <w:kern w:val="0"/>
          <w:sz w:val="24"/>
          <w:szCs w:val="24"/>
        </w:rPr>
        <w:t>国。欧盟成员国，需执行欧盟化学品注册、评估、许可和限制法规（</w:t>
      </w:r>
      <w:r>
        <w:rPr>
          <w:rFonts w:ascii="宋体" w:eastAsia="宋体" w:cs="宋体"/>
          <w:color w:val="000000"/>
          <w:kern w:val="0"/>
          <w:sz w:val="24"/>
          <w:szCs w:val="24"/>
        </w:rPr>
        <w:t>Registration, Evaluation, Authorisation and Restriction of Chemicals, REACH</w:t>
      </w:r>
      <w:r>
        <w:rPr>
          <w:rFonts w:ascii="宋体" w:eastAsia="宋体" w:cs="宋体" w:hint="eastAsia"/>
          <w:color w:val="000000"/>
          <w:kern w:val="0"/>
          <w:sz w:val="24"/>
          <w:szCs w:val="24"/>
        </w:rPr>
        <w:t>），即大家所熟知的</w:t>
      </w:r>
      <w:r>
        <w:rPr>
          <w:rFonts w:ascii="宋体" w:eastAsia="宋体" w:cs="宋体"/>
          <w:color w:val="000000"/>
          <w:kern w:val="0"/>
          <w:sz w:val="24"/>
          <w:szCs w:val="24"/>
        </w:rPr>
        <w:t>EUREACH</w:t>
      </w:r>
      <w:r>
        <w:rPr>
          <w:rFonts w:ascii="宋体" w:eastAsia="宋体" w:cs="宋体" w:hint="eastAsia"/>
          <w:color w:val="000000"/>
          <w:kern w:val="0"/>
          <w:sz w:val="24"/>
          <w:szCs w:val="24"/>
        </w:rPr>
        <w:t>。</w:t>
      </w:r>
      <w:r>
        <w:rPr>
          <w:rFonts w:ascii="宋体" w:eastAsia="宋体" w:cs="宋体"/>
          <w:color w:val="000000"/>
          <w:kern w:val="0"/>
          <w:sz w:val="24"/>
          <w:szCs w:val="24"/>
        </w:rPr>
        <w:t>REACH</w:t>
      </w:r>
      <w:r>
        <w:rPr>
          <w:rFonts w:ascii="宋体" w:eastAsia="宋体" w:cs="宋体" w:hint="eastAsia"/>
          <w:color w:val="000000"/>
          <w:kern w:val="0"/>
          <w:sz w:val="24"/>
          <w:szCs w:val="24"/>
        </w:rPr>
        <w:t>法规，由欧盟于</w:t>
      </w:r>
      <w:r>
        <w:rPr>
          <w:rFonts w:ascii="宋体" w:eastAsia="宋体" w:cs="宋体"/>
          <w:color w:val="000000"/>
          <w:kern w:val="0"/>
          <w:sz w:val="24"/>
          <w:szCs w:val="24"/>
        </w:rPr>
        <w:t>2006</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月立法通过，</w:t>
      </w:r>
      <w:r>
        <w:rPr>
          <w:rFonts w:ascii="宋体" w:eastAsia="宋体" w:cs="宋体"/>
          <w:color w:val="000000"/>
          <w:kern w:val="0"/>
          <w:sz w:val="24"/>
          <w:szCs w:val="24"/>
        </w:rPr>
        <w:t>2007</w:t>
      </w:r>
      <w:r>
        <w:rPr>
          <w:rFonts w:ascii="宋体" w:eastAsia="宋体" w:cs="宋体" w:hint="eastAsia"/>
          <w:color w:val="000000"/>
          <w:kern w:val="0"/>
          <w:sz w:val="24"/>
          <w:szCs w:val="24"/>
        </w:rPr>
        <w:t>年</w:t>
      </w:r>
      <w:r>
        <w:rPr>
          <w:rFonts w:ascii="宋体" w:eastAsia="宋体" w:cs="宋体"/>
          <w:color w:val="000000"/>
          <w:kern w:val="0"/>
          <w:sz w:val="24"/>
          <w:szCs w:val="24"/>
        </w:rPr>
        <w:t>6</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日生效，</w:t>
      </w:r>
      <w:r>
        <w:rPr>
          <w:rFonts w:ascii="宋体" w:eastAsia="宋体" w:cs="宋体"/>
          <w:color w:val="000000"/>
          <w:kern w:val="0"/>
          <w:sz w:val="24"/>
          <w:szCs w:val="24"/>
        </w:rPr>
        <w:t>2008</w:t>
      </w:r>
      <w:r>
        <w:rPr>
          <w:rFonts w:ascii="宋体" w:eastAsia="宋体" w:cs="宋体" w:hint="eastAsia"/>
          <w:color w:val="000000"/>
          <w:kern w:val="0"/>
          <w:sz w:val="24"/>
          <w:szCs w:val="24"/>
        </w:rPr>
        <w:t>年</w:t>
      </w:r>
      <w:r>
        <w:rPr>
          <w:rFonts w:ascii="宋体" w:eastAsia="宋体" w:cs="宋体"/>
          <w:color w:val="000000"/>
          <w:kern w:val="0"/>
          <w:sz w:val="24"/>
          <w:szCs w:val="24"/>
        </w:rPr>
        <w:t>6</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日进入实施。</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注册（</w:t>
      </w:r>
      <w:r>
        <w:rPr>
          <w:rFonts w:ascii="宋体" w:eastAsia="宋体" w:cs="宋体"/>
          <w:color w:val="000000"/>
          <w:kern w:val="0"/>
          <w:sz w:val="24"/>
          <w:szCs w:val="24"/>
        </w:rPr>
        <w:t>Registration</w:t>
      </w:r>
      <w:r>
        <w:rPr>
          <w:rFonts w:ascii="宋体" w:eastAsia="宋体" w:cs="宋体" w:hint="eastAsia"/>
          <w:color w:val="000000"/>
          <w:kern w:val="0"/>
          <w:sz w:val="24"/>
          <w:szCs w:val="24"/>
        </w:rPr>
        <w:t>）：</w:t>
      </w:r>
      <w:r>
        <w:rPr>
          <w:rFonts w:ascii="宋体" w:eastAsia="宋体" w:cs="宋体"/>
          <w:color w:val="000000"/>
          <w:kern w:val="0"/>
          <w:sz w:val="24"/>
          <w:szCs w:val="24"/>
        </w:rPr>
        <w:t>REACH</w:t>
      </w:r>
      <w:r>
        <w:rPr>
          <w:rFonts w:ascii="宋体" w:eastAsia="宋体" w:cs="宋体" w:hint="eastAsia"/>
          <w:color w:val="000000"/>
          <w:kern w:val="0"/>
          <w:sz w:val="24"/>
          <w:szCs w:val="24"/>
        </w:rPr>
        <w:t>法规要求，欧盟境内年生产量或进口量</w:t>
      </w:r>
      <w:r>
        <w:rPr>
          <w:rFonts w:ascii="宋体" w:eastAsia="宋体" w:cs="宋体"/>
          <w:color w:val="000000"/>
          <w:kern w:val="0"/>
          <w:sz w:val="24"/>
          <w:szCs w:val="24"/>
        </w:rPr>
        <w:t>1</w:t>
      </w:r>
      <w:r>
        <w:rPr>
          <w:rFonts w:ascii="宋体" w:eastAsia="宋体" w:cs="宋体" w:hint="eastAsia"/>
          <w:color w:val="000000"/>
          <w:kern w:val="0"/>
          <w:sz w:val="24"/>
          <w:szCs w:val="24"/>
        </w:rPr>
        <w:t>吨以上的化学物质都需进行</w:t>
      </w:r>
      <w:r>
        <w:rPr>
          <w:rFonts w:ascii="宋体" w:eastAsia="宋体" w:cs="宋体"/>
          <w:color w:val="000000"/>
          <w:kern w:val="0"/>
          <w:sz w:val="24"/>
          <w:szCs w:val="24"/>
        </w:rPr>
        <w:t>REACH</w:t>
      </w:r>
      <w:r>
        <w:rPr>
          <w:rFonts w:ascii="宋体" w:eastAsia="宋体" w:cs="宋体" w:hint="eastAsia"/>
          <w:color w:val="000000"/>
          <w:kern w:val="0"/>
          <w:sz w:val="24"/>
          <w:szCs w:val="24"/>
        </w:rPr>
        <w:t>注册，非欧盟制造商可通过欧盟境内的唯一代表（</w:t>
      </w:r>
      <w:r>
        <w:rPr>
          <w:rFonts w:ascii="宋体" w:eastAsia="宋体" w:cs="宋体"/>
          <w:color w:val="000000"/>
          <w:kern w:val="0"/>
          <w:sz w:val="24"/>
          <w:szCs w:val="24"/>
        </w:rPr>
        <w:t>Only Representative, OR</w:t>
      </w:r>
      <w:r>
        <w:rPr>
          <w:rFonts w:ascii="宋体" w:eastAsia="宋体" w:cs="宋体" w:hint="eastAsia"/>
          <w:color w:val="000000"/>
          <w:kern w:val="0"/>
          <w:sz w:val="24"/>
          <w:szCs w:val="24"/>
        </w:rPr>
        <w:t>）履行</w:t>
      </w:r>
      <w:r>
        <w:rPr>
          <w:rFonts w:ascii="宋体" w:eastAsia="宋体" w:cs="宋体"/>
          <w:color w:val="000000"/>
          <w:kern w:val="0"/>
          <w:sz w:val="24"/>
          <w:szCs w:val="24"/>
        </w:rPr>
        <w:t>REACH</w:t>
      </w:r>
      <w:r>
        <w:rPr>
          <w:rFonts w:ascii="宋体" w:eastAsia="宋体" w:cs="宋体" w:hint="eastAsia"/>
          <w:color w:val="000000"/>
          <w:kern w:val="0"/>
          <w:sz w:val="24"/>
          <w:szCs w:val="24"/>
        </w:rPr>
        <w:t>进口商相关义务。法规将注册化学物质分为分阶段物质（</w:t>
      </w:r>
      <w:r>
        <w:rPr>
          <w:rFonts w:ascii="宋体" w:eastAsia="宋体" w:cs="宋体"/>
          <w:color w:val="000000"/>
          <w:kern w:val="0"/>
          <w:sz w:val="24"/>
          <w:szCs w:val="24"/>
        </w:rPr>
        <w:t>phase-in substance</w:t>
      </w:r>
      <w:r>
        <w:rPr>
          <w:rFonts w:ascii="宋体" w:eastAsia="宋体" w:cs="宋体" w:hint="eastAsia"/>
          <w:color w:val="000000"/>
          <w:kern w:val="0"/>
          <w:sz w:val="24"/>
          <w:szCs w:val="24"/>
        </w:rPr>
        <w:t>，即列入</w:t>
      </w:r>
      <w:r>
        <w:rPr>
          <w:rFonts w:ascii="宋体" w:eastAsia="宋体" w:cs="宋体"/>
          <w:color w:val="000000"/>
          <w:kern w:val="0"/>
          <w:sz w:val="24"/>
          <w:szCs w:val="24"/>
        </w:rPr>
        <w:t>EINECS</w:t>
      </w:r>
      <w:r>
        <w:rPr>
          <w:rFonts w:ascii="宋体" w:eastAsia="宋体" w:cs="宋体" w:hint="eastAsia"/>
          <w:color w:val="000000"/>
          <w:kern w:val="0"/>
          <w:sz w:val="24"/>
          <w:szCs w:val="24"/>
        </w:rPr>
        <w:t>等目录中的物质，现有物质）和非分阶段物质（</w:t>
      </w:r>
      <w:r>
        <w:rPr>
          <w:rFonts w:ascii="宋体" w:eastAsia="宋体" w:cs="宋体"/>
          <w:color w:val="000000"/>
          <w:kern w:val="0"/>
          <w:sz w:val="24"/>
          <w:szCs w:val="24"/>
        </w:rPr>
        <w:t>non-phase in substance</w:t>
      </w:r>
      <w:r>
        <w:rPr>
          <w:rFonts w:ascii="宋体" w:eastAsia="宋体" w:cs="宋体" w:hint="eastAsia"/>
          <w:color w:val="000000"/>
          <w:kern w:val="0"/>
          <w:sz w:val="24"/>
          <w:szCs w:val="24"/>
        </w:rPr>
        <w:t>，即新物质）。分阶段物质：从实施之初到现在，已进行了两批注册，即，以</w:t>
      </w:r>
      <w:r>
        <w:rPr>
          <w:rFonts w:ascii="宋体" w:eastAsia="宋体" w:cs="宋体"/>
          <w:color w:val="000000"/>
          <w:kern w:val="0"/>
          <w:sz w:val="24"/>
          <w:szCs w:val="24"/>
        </w:rPr>
        <w:t>2010</w:t>
      </w:r>
      <w:r>
        <w:rPr>
          <w:rFonts w:ascii="宋体" w:eastAsia="宋体" w:cs="宋体" w:hint="eastAsia"/>
          <w:color w:val="000000"/>
          <w:kern w:val="0"/>
          <w:sz w:val="24"/>
          <w:szCs w:val="24"/>
        </w:rPr>
        <w:t>年</w:t>
      </w:r>
      <w:r>
        <w:rPr>
          <w:rFonts w:ascii="宋体" w:eastAsia="宋体" w:cs="宋体"/>
          <w:color w:val="000000"/>
          <w:kern w:val="0"/>
          <w:sz w:val="24"/>
          <w:szCs w:val="24"/>
        </w:rPr>
        <w:t>11</w:t>
      </w:r>
      <w:r>
        <w:rPr>
          <w:rFonts w:ascii="宋体" w:eastAsia="宋体" w:cs="宋体" w:hint="eastAsia"/>
          <w:color w:val="000000"/>
          <w:kern w:val="0"/>
          <w:sz w:val="24"/>
          <w:szCs w:val="24"/>
        </w:rPr>
        <w:t>月</w:t>
      </w:r>
      <w:r>
        <w:rPr>
          <w:rFonts w:ascii="宋体" w:eastAsia="宋体" w:cs="宋体"/>
          <w:color w:val="000000"/>
          <w:kern w:val="0"/>
          <w:sz w:val="24"/>
          <w:szCs w:val="24"/>
        </w:rPr>
        <w:t>30</w:t>
      </w:r>
      <w:r>
        <w:rPr>
          <w:rFonts w:ascii="宋体" w:eastAsia="宋体" w:cs="宋体" w:hint="eastAsia"/>
          <w:color w:val="000000"/>
          <w:kern w:val="0"/>
          <w:sz w:val="24"/>
          <w:szCs w:val="24"/>
        </w:rPr>
        <w:t>日为注册截止期的年生产或进口量在</w:t>
      </w:r>
      <w:r>
        <w:rPr>
          <w:rFonts w:ascii="宋体" w:eastAsia="宋体" w:cs="宋体"/>
          <w:color w:val="000000"/>
          <w:kern w:val="0"/>
          <w:sz w:val="24"/>
          <w:szCs w:val="24"/>
        </w:rPr>
        <w:t>1</w:t>
      </w:r>
      <w:r>
        <w:rPr>
          <w:rFonts w:ascii="宋体" w:eastAsia="宋体" w:cs="宋体" w:hint="eastAsia"/>
          <w:color w:val="000000"/>
          <w:kern w:val="0"/>
          <w:sz w:val="24"/>
          <w:szCs w:val="24"/>
        </w:rPr>
        <w:t>吨以上</w:t>
      </w:r>
      <w:r>
        <w:rPr>
          <w:rFonts w:ascii="宋体" w:eastAsia="宋体" w:cs="宋体"/>
          <w:color w:val="000000"/>
          <w:kern w:val="0"/>
          <w:sz w:val="24"/>
          <w:szCs w:val="24"/>
        </w:rPr>
        <w:t>CMR</w:t>
      </w:r>
      <w:r>
        <w:rPr>
          <w:rFonts w:ascii="宋体" w:eastAsia="宋体" w:cs="宋体" w:hint="eastAsia"/>
          <w:color w:val="000000"/>
          <w:kern w:val="0"/>
          <w:sz w:val="24"/>
          <w:szCs w:val="24"/>
        </w:rPr>
        <w:t>物质、</w:t>
      </w:r>
      <w:r>
        <w:rPr>
          <w:rFonts w:ascii="宋体" w:eastAsia="宋体" w:cs="宋体"/>
          <w:color w:val="000000"/>
          <w:kern w:val="0"/>
          <w:sz w:val="24"/>
          <w:szCs w:val="24"/>
        </w:rPr>
        <w:t>100</w:t>
      </w:r>
      <w:r>
        <w:rPr>
          <w:rFonts w:ascii="宋体" w:eastAsia="宋体" w:cs="宋体" w:hint="eastAsia"/>
          <w:color w:val="000000"/>
          <w:kern w:val="0"/>
          <w:sz w:val="24"/>
          <w:szCs w:val="24"/>
        </w:rPr>
        <w:t>吨以上对水生生物能产生长期不利影响物质、和年生产或进口量达</w:t>
      </w:r>
      <w:r>
        <w:rPr>
          <w:rFonts w:ascii="宋体" w:eastAsia="宋体" w:cs="宋体"/>
          <w:color w:val="000000"/>
          <w:kern w:val="0"/>
          <w:sz w:val="24"/>
          <w:szCs w:val="24"/>
        </w:rPr>
        <w:t>1000</w:t>
      </w:r>
      <w:r>
        <w:rPr>
          <w:rFonts w:ascii="宋体" w:eastAsia="宋体" w:cs="宋体" w:hint="eastAsia"/>
          <w:color w:val="000000"/>
          <w:kern w:val="0"/>
          <w:sz w:val="24"/>
          <w:szCs w:val="24"/>
        </w:rPr>
        <w:t>吨</w:t>
      </w:r>
      <w:r>
        <w:rPr>
          <w:rFonts w:ascii="宋体" w:eastAsia="宋体" w:cs="宋体"/>
          <w:color w:val="000000"/>
          <w:kern w:val="0"/>
          <w:sz w:val="24"/>
          <w:szCs w:val="24"/>
        </w:rPr>
        <w:t>/</w:t>
      </w:r>
      <w:r>
        <w:rPr>
          <w:rFonts w:ascii="宋体" w:eastAsia="宋体" w:cs="宋体" w:hint="eastAsia"/>
          <w:color w:val="000000"/>
          <w:kern w:val="0"/>
          <w:sz w:val="24"/>
          <w:szCs w:val="24"/>
        </w:rPr>
        <w:t>年以上的物质；和以</w:t>
      </w:r>
      <w:r>
        <w:rPr>
          <w:rFonts w:ascii="宋体" w:eastAsia="宋体" w:cs="宋体"/>
          <w:color w:val="000000"/>
          <w:kern w:val="0"/>
          <w:sz w:val="24"/>
          <w:szCs w:val="24"/>
        </w:rPr>
        <w:t>2013</w:t>
      </w:r>
      <w:r>
        <w:rPr>
          <w:rFonts w:ascii="宋体" w:eastAsia="宋体" w:cs="宋体" w:hint="eastAsia"/>
          <w:color w:val="000000"/>
          <w:kern w:val="0"/>
          <w:sz w:val="24"/>
          <w:szCs w:val="24"/>
        </w:rPr>
        <w:t>年</w:t>
      </w:r>
      <w:r>
        <w:rPr>
          <w:rFonts w:ascii="宋体" w:eastAsia="宋体" w:cs="宋体"/>
          <w:color w:val="000000"/>
          <w:kern w:val="0"/>
          <w:sz w:val="24"/>
          <w:szCs w:val="24"/>
        </w:rPr>
        <w:t>5</w:t>
      </w:r>
      <w:r>
        <w:rPr>
          <w:rFonts w:ascii="宋体" w:eastAsia="宋体" w:cs="宋体" w:hint="eastAsia"/>
          <w:color w:val="000000"/>
          <w:kern w:val="0"/>
          <w:sz w:val="24"/>
          <w:szCs w:val="24"/>
        </w:rPr>
        <w:t>月</w:t>
      </w:r>
      <w:r>
        <w:rPr>
          <w:rFonts w:ascii="宋体" w:eastAsia="宋体" w:cs="宋体"/>
          <w:color w:val="000000"/>
          <w:kern w:val="0"/>
          <w:sz w:val="24"/>
          <w:szCs w:val="24"/>
        </w:rPr>
        <w:t>31</w:t>
      </w:r>
      <w:r>
        <w:rPr>
          <w:rFonts w:ascii="宋体" w:eastAsia="宋体" w:cs="宋体" w:hint="eastAsia"/>
          <w:color w:val="000000"/>
          <w:kern w:val="0"/>
          <w:sz w:val="24"/>
          <w:szCs w:val="24"/>
        </w:rPr>
        <w:t>日为注册截止期的年生产或进口量在</w:t>
      </w:r>
      <w:r>
        <w:rPr>
          <w:rFonts w:ascii="宋体" w:eastAsia="宋体" w:cs="宋体"/>
          <w:color w:val="000000"/>
          <w:kern w:val="0"/>
          <w:sz w:val="24"/>
          <w:szCs w:val="24"/>
        </w:rPr>
        <w:t>100</w:t>
      </w:r>
      <w:r>
        <w:rPr>
          <w:rFonts w:ascii="宋体" w:eastAsia="宋体" w:cs="宋体" w:hint="eastAsia"/>
          <w:color w:val="000000"/>
          <w:kern w:val="0"/>
          <w:sz w:val="24"/>
          <w:szCs w:val="24"/>
        </w:rPr>
        <w:t>吨以上的物质。另外，分阶段物质的第三批即最后一批的注册截止日期是</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5</w:t>
      </w:r>
      <w:r>
        <w:rPr>
          <w:rFonts w:ascii="宋体" w:eastAsia="宋体" w:cs="宋体" w:hint="eastAsia"/>
          <w:color w:val="000000"/>
          <w:kern w:val="0"/>
          <w:sz w:val="24"/>
          <w:szCs w:val="24"/>
        </w:rPr>
        <w:t>月</w:t>
      </w:r>
      <w:r>
        <w:rPr>
          <w:rFonts w:ascii="宋体" w:eastAsia="宋体" w:cs="宋体"/>
          <w:color w:val="000000"/>
          <w:kern w:val="0"/>
          <w:sz w:val="24"/>
          <w:szCs w:val="24"/>
        </w:rPr>
        <w:t>31</w:t>
      </w:r>
      <w:r>
        <w:rPr>
          <w:rFonts w:ascii="宋体" w:eastAsia="宋体" w:cs="宋体" w:hint="eastAsia"/>
          <w:color w:val="000000"/>
          <w:kern w:val="0"/>
          <w:sz w:val="24"/>
          <w:szCs w:val="24"/>
        </w:rPr>
        <w:t>日，针对年生产或进口量在</w:t>
      </w:r>
      <w:r>
        <w:rPr>
          <w:rFonts w:ascii="宋体" w:eastAsia="宋体" w:cs="宋体"/>
          <w:color w:val="000000"/>
          <w:kern w:val="0"/>
          <w:sz w:val="24"/>
          <w:szCs w:val="24"/>
        </w:rPr>
        <w:t>1~100</w:t>
      </w:r>
      <w:r>
        <w:rPr>
          <w:rFonts w:ascii="宋体" w:eastAsia="宋体" w:cs="宋体" w:hint="eastAsia"/>
          <w:color w:val="000000"/>
          <w:kern w:val="0"/>
          <w:sz w:val="24"/>
          <w:szCs w:val="24"/>
        </w:rPr>
        <w:t>吨之间的物质。非分阶段物质：年生产或进口达</w:t>
      </w:r>
      <w:r>
        <w:rPr>
          <w:rFonts w:ascii="宋体" w:eastAsia="宋体" w:cs="宋体"/>
          <w:color w:val="000000"/>
          <w:kern w:val="0"/>
          <w:sz w:val="24"/>
          <w:szCs w:val="24"/>
        </w:rPr>
        <w:t>1tpa</w:t>
      </w:r>
      <w:r>
        <w:rPr>
          <w:rFonts w:ascii="宋体" w:eastAsia="宋体" w:cs="宋体" w:hint="eastAsia"/>
          <w:color w:val="000000"/>
          <w:kern w:val="0"/>
          <w:sz w:val="24"/>
          <w:szCs w:val="24"/>
        </w:rPr>
        <w:t>及以上的，需要完成注册后，方能生产或进口。</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lastRenderedPageBreak/>
        <w:t>授权（</w:t>
      </w:r>
      <w:r>
        <w:rPr>
          <w:rFonts w:ascii="宋体" w:eastAsia="宋体" w:cs="宋体"/>
          <w:color w:val="000000"/>
          <w:kern w:val="0"/>
          <w:sz w:val="24"/>
          <w:szCs w:val="24"/>
        </w:rPr>
        <w:t>Authorisation</w:t>
      </w:r>
      <w:r>
        <w:rPr>
          <w:rFonts w:ascii="宋体" w:eastAsia="宋体" w:cs="宋体" w:hint="eastAsia"/>
          <w:color w:val="000000"/>
          <w:kern w:val="0"/>
          <w:sz w:val="24"/>
          <w:szCs w:val="24"/>
        </w:rPr>
        <w:t>）：</w:t>
      </w:r>
      <w:r>
        <w:rPr>
          <w:rFonts w:ascii="宋体" w:eastAsia="宋体" w:cs="宋体"/>
          <w:color w:val="000000"/>
          <w:kern w:val="0"/>
          <w:sz w:val="24"/>
          <w:szCs w:val="24"/>
        </w:rPr>
        <w:t>ECHA</w:t>
      </w:r>
      <w:r>
        <w:rPr>
          <w:rFonts w:ascii="宋体" w:eastAsia="宋体" w:cs="宋体" w:hint="eastAsia"/>
          <w:color w:val="000000"/>
          <w:kern w:val="0"/>
          <w:sz w:val="24"/>
          <w:szCs w:val="24"/>
        </w:rPr>
        <w:t>从大约</w:t>
      </w:r>
      <w:r>
        <w:rPr>
          <w:rFonts w:ascii="宋体" w:eastAsia="宋体" w:cs="宋体"/>
          <w:color w:val="000000"/>
          <w:kern w:val="0"/>
          <w:sz w:val="24"/>
          <w:szCs w:val="24"/>
        </w:rPr>
        <w:t>1500</w:t>
      </w:r>
      <w:r>
        <w:rPr>
          <w:rFonts w:ascii="宋体" w:eastAsia="宋体" w:cs="宋体" w:hint="eastAsia"/>
          <w:color w:val="000000"/>
          <w:kern w:val="0"/>
          <w:sz w:val="24"/>
          <w:szCs w:val="24"/>
        </w:rPr>
        <w:t>种</w:t>
      </w:r>
      <w:proofErr w:type="gramStart"/>
      <w:r>
        <w:rPr>
          <w:rFonts w:ascii="宋体" w:eastAsia="宋体" w:cs="宋体" w:hint="eastAsia"/>
          <w:color w:val="000000"/>
          <w:kern w:val="0"/>
          <w:sz w:val="24"/>
          <w:szCs w:val="24"/>
        </w:rPr>
        <w:t>高关注</w:t>
      </w:r>
      <w:proofErr w:type="gramEnd"/>
      <w:r>
        <w:rPr>
          <w:rFonts w:ascii="宋体" w:eastAsia="宋体" w:cs="宋体" w:hint="eastAsia"/>
          <w:color w:val="000000"/>
          <w:kern w:val="0"/>
          <w:sz w:val="24"/>
          <w:szCs w:val="24"/>
        </w:rPr>
        <w:t>度物质（</w:t>
      </w:r>
      <w:r>
        <w:rPr>
          <w:rFonts w:ascii="宋体" w:eastAsia="宋体" w:cs="宋体"/>
          <w:color w:val="000000"/>
          <w:kern w:val="0"/>
          <w:sz w:val="24"/>
          <w:szCs w:val="24"/>
        </w:rPr>
        <w:t>SVHC</w:t>
      </w:r>
      <w:r>
        <w:rPr>
          <w:rFonts w:ascii="宋体" w:eastAsia="宋体" w:cs="宋体" w:hint="eastAsia"/>
          <w:color w:val="000000"/>
          <w:kern w:val="0"/>
          <w:sz w:val="24"/>
          <w:szCs w:val="24"/>
        </w:rPr>
        <w:t>）中筛选出一些高风险物质（如</w:t>
      </w:r>
      <w:r>
        <w:rPr>
          <w:rFonts w:ascii="宋体" w:eastAsia="宋体" w:cs="宋体"/>
          <w:color w:val="000000"/>
          <w:kern w:val="0"/>
          <w:sz w:val="24"/>
          <w:szCs w:val="24"/>
        </w:rPr>
        <w:t>CMR</w:t>
      </w:r>
      <w:r>
        <w:rPr>
          <w:rFonts w:ascii="宋体" w:eastAsia="宋体" w:cs="宋体" w:hint="eastAsia"/>
          <w:color w:val="000000"/>
          <w:kern w:val="0"/>
          <w:sz w:val="24"/>
          <w:szCs w:val="24"/>
        </w:rPr>
        <w:t>、</w:t>
      </w:r>
      <w:r>
        <w:rPr>
          <w:rFonts w:ascii="宋体" w:eastAsia="宋体" w:cs="宋体"/>
          <w:color w:val="000000"/>
          <w:kern w:val="0"/>
          <w:sz w:val="24"/>
          <w:szCs w:val="24"/>
        </w:rPr>
        <w:t>PBT</w:t>
      </w:r>
      <w:r>
        <w:rPr>
          <w:rFonts w:ascii="宋体" w:eastAsia="宋体" w:cs="宋体" w:hint="eastAsia"/>
          <w:color w:val="000000"/>
          <w:kern w:val="0"/>
          <w:sz w:val="24"/>
          <w:szCs w:val="24"/>
        </w:rPr>
        <w:t>、</w:t>
      </w:r>
      <w:r>
        <w:rPr>
          <w:rFonts w:ascii="宋体" w:eastAsia="宋体" w:cs="宋体"/>
          <w:color w:val="000000"/>
          <w:kern w:val="0"/>
          <w:sz w:val="24"/>
          <w:szCs w:val="24"/>
        </w:rPr>
        <w:t>vPvB</w:t>
      </w:r>
      <w:r>
        <w:rPr>
          <w:rFonts w:ascii="宋体" w:eastAsia="宋体" w:cs="宋体" w:hint="eastAsia"/>
          <w:color w:val="000000"/>
          <w:kern w:val="0"/>
          <w:sz w:val="24"/>
          <w:szCs w:val="24"/>
        </w:rPr>
        <w:t>等），进入授权物质清单（可见</w:t>
      </w:r>
      <w:r>
        <w:rPr>
          <w:rFonts w:ascii="宋体" w:eastAsia="宋体" w:cs="宋体"/>
          <w:color w:val="000000"/>
          <w:kern w:val="0"/>
          <w:sz w:val="24"/>
          <w:szCs w:val="24"/>
        </w:rPr>
        <w:t>REACH</w:t>
      </w:r>
      <w:r>
        <w:rPr>
          <w:rFonts w:ascii="宋体" w:eastAsia="宋体" w:cs="宋体" w:hint="eastAsia"/>
          <w:color w:val="000000"/>
          <w:kern w:val="0"/>
          <w:sz w:val="24"/>
          <w:szCs w:val="24"/>
        </w:rPr>
        <w:t>法规的附件</w:t>
      </w:r>
      <w:r>
        <w:rPr>
          <w:rFonts w:ascii="宋体" w:eastAsia="宋体" w:cs="宋体"/>
          <w:color w:val="000000"/>
          <w:kern w:val="0"/>
          <w:sz w:val="24"/>
          <w:szCs w:val="24"/>
        </w:rPr>
        <w:t>XIV</w:t>
      </w:r>
      <w:r>
        <w:rPr>
          <w:rFonts w:ascii="宋体" w:eastAsia="宋体" w:cs="宋体" w:hint="eastAsia"/>
          <w:color w:val="000000"/>
          <w:kern w:val="0"/>
          <w:sz w:val="24"/>
          <w:szCs w:val="24"/>
        </w:rPr>
        <w:t>），这些物质必须在日落之日前（</w:t>
      </w:r>
      <w:r>
        <w:rPr>
          <w:rFonts w:ascii="宋体" w:eastAsia="宋体" w:cs="宋体"/>
          <w:color w:val="000000"/>
          <w:kern w:val="0"/>
          <w:sz w:val="24"/>
          <w:szCs w:val="24"/>
        </w:rPr>
        <w:t>sunset day</w:t>
      </w:r>
      <w:r>
        <w:rPr>
          <w:rFonts w:ascii="宋体" w:eastAsia="宋体" w:cs="宋体" w:hint="eastAsia"/>
          <w:color w:val="000000"/>
          <w:kern w:val="0"/>
          <w:sz w:val="24"/>
          <w:szCs w:val="24"/>
        </w:rPr>
        <w:t>），完成授权，否则在日落之日后无法再进入欧盟市场。</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限制（</w:t>
      </w:r>
      <w:r>
        <w:rPr>
          <w:rFonts w:ascii="宋体" w:eastAsia="宋体" w:cs="宋体"/>
          <w:color w:val="000000"/>
          <w:kern w:val="0"/>
          <w:sz w:val="24"/>
          <w:szCs w:val="24"/>
        </w:rPr>
        <w:t>Restriction</w:t>
      </w:r>
      <w:r>
        <w:rPr>
          <w:rFonts w:ascii="宋体" w:eastAsia="宋体" w:cs="宋体" w:hint="eastAsia"/>
          <w:color w:val="000000"/>
          <w:kern w:val="0"/>
          <w:sz w:val="24"/>
          <w:szCs w:val="24"/>
        </w:rPr>
        <w:t>）：任何物质，不管其本身或含在配制品、物品中，只要该物质的使用对人类健康和环境具有不可接受的风险，都必须在欧盟范围内进行限制。限制清单可见</w:t>
      </w:r>
      <w:r>
        <w:rPr>
          <w:rFonts w:ascii="宋体" w:eastAsia="宋体" w:cs="宋体"/>
          <w:color w:val="000000"/>
          <w:kern w:val="0"/>
          <w:sz w:val="24"/>
          <w:szCs w:val="24"/>
        </w:rPr>
        <w:t>REACH</w:t>
      </w:r>
      <w:r>
        <w:rPr>
          <w:rFonts w:ascii="宋体" w:eastAsia="宋体" w:cs="宋体" w:hint="eastAsia"/>
          <w:color w:val="000000"/>
          <w:kern w:val="0"/>
          <w:sz w:val="24"/>
          <w:szCs w:val="24"/>
        </w:rPr>
        <w:t>法规的附件</w:t>
      </w:r>
      <w:r>
        <w:rPr>
          <w:rFonts w:ascii="宋体" w:eastAsia="宋体" w:cs="宋体"/>
          <w:color w:val="000000"/>
          <w:kern w:val="0"/>
          <w:sz w:val="24"/>
          <w:szCs w:val="24"/>
        </w:rPr>
        <w:t>XVII</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3.</w:t>
      </w:r>
      <w:r>
        <w:rPr>
          <w:rFonts w:ascii="宋体" w:eastAsia="宋体" w:cs="宋体" w:hint="eastAsia"/>
          <w:color w:val="000000"/>
          <w:kern w:val="0"/>
          <w:sz w:val="24"/>
          <w:szCs w:val="24"/>
        </w:rPr>
        <w:t>欧亚经济联盟国家化学品法规管理</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欧亚经济联盟由</w:t>
      </w:r>
      <w:r>
        <w:rPr>
          <w:rFonts w:ascii="宋体" w:eastAsia="宋体" w:cs="宋体"/>
          <w:color w:val="000000"/>
          <w:kern w:val="0"/>
          <w:sz w:val="24"/>
          <w:szCs w:val="24"/>
        </w:rPr>
        <w:t>6</w:t>
      </w:r>
      <w:r>
        <w:rPr>
          <w:rFonts w:ascii="宋体" w:eastAsia="宋体" w:cs="宋体" w:hint="eastAsia"/>
          <w:color w:val="000000"/>
          <w:kern w:val="0"/>
          <w:sz w:val="24"/>
          <w:szCs w:val="24"/>
        </w:rPr>
        <w:t>个来自“一带一路”的中亚和独联体国家组成，其成员国有白俄罗斯、哈萨克斯坦、俄罗斯、亚美尼亚、塔吉克斯坦和吉尔吉斯</w:t>
      </w:r>
      <w:r>
        <w:rPr>
          <w:rFonts w:ascii="宋体" w:eastAsia="宋体" w:cs="宋体"/>
          <w:color w:val="000000"/>
          <w:kern w:val="0"/>
          <w:sz w:val="24"/>
          <w:szCs w:val="24"/>
        </w:rPr>
        <w:t>6</w:t>
      </w:r>
      <w:r>
        <w:rPr>
          <w:rFonts w:ascii="宋体" w:eastAsia="宋体" w:cs="宋体" w:hint="eastAsia"/>
          <w:color w:val="000000"/>
          <w:kern w:val="0"/>
          <w:sz w:val="24"/>
          <w:szCs w:val="24"/>
        </w:rPr>
        <w:t>个前苏联国家。</w:t>
      </w:r>
      <w:r>
        <w:rPr>
          <w:rFonts w:ascii="宋体" w:eastAsia="宋体" w:cs="宋体"/>
          <w:color w:val="000000"/>
          <w:kern w:val="0"/>
          <w:sz w:val="24"/>
          <w:szCs w:val="24"/>
        </w:rPr>
        <w:t>2014</w:t>
      </w:r>
      <w:r>
        <w:rPr>
          <w:rFonts w:ascii="宋体" w:eastAsia="宋体" w:cs="宋体" w:hint="eastAsia"/>
          <w:color w:val="000000"/>
          <w:kern w:val="0"/>
          <w:sz w:val="24"/>
          <w:szCs w:val="24"/>
        </w:rPr>
        <w:t>年</w:t>
      </w:r>
      <w:r>
        <w:rPr>
          <w:rFonts w:ascii="宋体" w:eastAsia="宋体" w:cs="宋体"/>
          <w:color w:val="000000"/>
          <w:kern w:val="0"/>
          <w:sz w:val="24"/>
          <w:szCs w:val="24"/>
        </w:rPr>
        <w:t>5</w:t>
      </w:r>
      <w:r>
        <w:rPr>
          <w:rFonts w:ascii="宋体" w:eastAsia="宋体" w:cs="宋体" w:hint="eastAsia"/>
          <w:color w:val="000000"/>
          <w:kern w:val="0"/>
          <w:sz w:val="24"/>
          <w:szCs w:val="24"/>
        </w:rPr>
        <w:t>月</w:t>
      </w:r>
      <w:r>
        <w:rPr>
          <w:rFonts w:ascii="宋体" w:eastAsia="宋体" w:cs="宋体"/>
          <w:color w:val="000000"/>
          <w:kern w:val="0"/>
          <w:sz w:val="24"/>
          <w:szCs w:val="24"/>
        </w:rPr>
        <w:t>29</w:t>
      </w:r>
      <w:r>
        <w:rPr>
          <w:rFonts w:ascii="宋体" w:eastAsia="宋体" w:cs="宋体" w:hint="eastAsia"/>
          <w:color w:val="000000"/>
          <w:kern w:val="0"/>
          <w:sz w:val="24"/>
          <w:szCs w:val="24"/>
        </w:rPr>
        <w:t>日，《欧亚经济联盟条约》在哈萨克斯坦首都阿斯塔纳签署。根据条约，欧亚经济联盟于</w:t>
      </w:r>
      <w:r>
        <w:rPr>
          <w:rFonts w:ascii="宋体" w:eastAsia="宋体" w:cs="宋体"/>
          <w:color w:val="000000"/>
          <w:kern w:val="0"/>
          <w:sz w:val="24"/>
          <w:szCs w:val="24"/>
        </w:rPr>
        <w:t>2015</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日正式启动。欧亚经济联盟技术条例（</w:t>
      </w:r>
      <w:r>
        <w:rPr>
          <w:rFonts w:ascii="宋体" w:eastAsia="宋体" w:cs="宋体"/>
          <w:color w:val="000000"/>
          <w:kern w:val="0"/>
          <w:sz w:val="24"/>
          <w:szCs w:val="24"/>
        </w:rPr>
        <w:t>EAEU</w:t>
      </w:r>
      <w:r>
        <w:rPr>
          <w:rFonts w:ascii="宋体" w:eastAsia="宋体" w:cs="宋体" w:hint="eastAsia"/>
          <w:color w:val="000000"/>
          <w:kern w:val="0"/>
          <w:sz w:val="24"/>
          <w:szCs w:val="24"/>
        </w:rPr>
        <w:t>）“关于化学产品安全”</w:t>
      </w:r>
      <w:r>
        <w:rPr>
          <w:rFonts w:ascii="宋体" w:eastAsia="宋体" w:cs="宋体"/>
          <w:color w:val="000000"/>
          <w:kern w:val="0"/>
          <w:sz w:val="24"/>
          <w:szCs w:val="24"/>
        </w:rPr>
        <w:t>(TR EAEU 041/2017)</w:t>
      </w:r>
      <w:r>
        <w:rPr>
          <w:rFonts w:ascii="宋体" w:eastAsia="宋体" w:cs="宋体" w:hint="eastAsia"/>
          <w:color w:val="000000"/>
          <w:kern w:val="0"/>
          <w:sz w:val="24"/>
          <w:szCs w:val="24"/>
        </w:rPr>
        <w:t>，经欧亚经济委员会理事会第十九号决议，于</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3</w:t>
      </w:r>
      <w:r>
        <w:rPr>
          <w:rFonts w:ascii="宋体" w:eastAsia="宋体" w:cs="宋体" w:hint="eastAsia"/>
          <w:color w:val="000000"/>
          <w:kern w:val="0"/>
          <w:sz w:val="24"/>
          <w:szCs w:val="24"/>
        </w:rPr>
        <w:t>月</w:t>
      </w:r>
      <w:r>
        <w:rPr>
          <w:rFonts w:ascii="宋体" w:eastAsia="宋体" w:cs="宋体"/>
          <w:color w:val="000000"/>
          <w:kern w:val="0"/>
          <w:sz w:val="24"/>
          <w:szCs w:val="24"/>
        </w:rPr>
        <w:t>3</w:t>
      </w:r>
      <w:r>
        <w:rPr>
          <w:rFonts w:ascii="宋体" w:eastAsia="宋体" w:cs="宋体" w:hint="eastAsia"/>
          <w:color w:val="000000"/>
          <w:kern w:val="0"/>
          <w:sz w:val="24"/>
          <w:szCs w:val="24"/>
        </w:rPr>
        <w:t>日通过，并将于</w:t>
      </w:r>
      <w:r>
        <w:rPr>
          <w:rFonts w:ascii="宋体" w:eastAsia="宋体" w:cs="宋体"/>
          <w:color w:val="000000"/>
          <w:kern w:val="0"/>
          <w:sz w:val="24"/>
          <w:szCs w:val="24"/>
        </w:rPr>
        <w:t>2021</w:t>
      </w:r>
      <w:r>
        <w:rPr>
          <w:rFonts w:ascii="宋体" w:eastAsia="宋体" w:cs="宋体" w:hint="eastAsia"/>
          <w:color w:val="000000"/>
          <w:kern w:val="0"/>
          <w:sz w:val="24"/>
          <w:szCs w:val="24"/>
        </w:rPr>
        <w:t>年</w:t>
      </w:r>
      <w:r>
        <w:rPr>
          <w:rFonts w:ascii="宋体" w:eastAsia="宋体" w:cs="宋体"/>
          <w:color w:val="000000"/>
          <w:kern w:val="0"/>
          <w:sz w:val="24"/>
          <w:szCs w:val="24"/>
        </w:rPr>
        <w:t>6</w:t>
      </w:r>
      <w:r>
        <w:rPr>
          <w:rFonts w:ascii="宋体" w:eastAsia="宋体" w:cs="宋体" w:hint="eastAsia"/>
          <w:color w:val="000000"/>
          <w:kern w:val="0"/>
          <w:sz w:val="24"/>
          <w:szCs w:val="24"/>
        </w:rPr>
        <w:t>月</w:t>
      </w:r>
      <w:r>
        <w:rPr>
          <w:rFonts w:ascii="宋体" w:eastAsia="宋体" w:cs="宋体"/>
          <w:color w:val="000000"/>
          <w:kern w:val="0"/>
          <w:sz w:val="24"/>
          <w:szCs w:val="24"/>
        </w:rPr>
        <w:t>2</w:t>
      </w:r>
      <w:r>
        <w:rPr>
          <w:rFonts w:ascii="宋体" w:eastAsia="宋体" w:cs="宋体" w:hint="eastAsia"/>
          <w:color w:val="000000"/>
          <w:kern w:val="0"/>
          <w:sz w:val="24"/>
          <w:szCs w:val="24"/>
        </w:rPr>
        <w:t>日生效，给予</w:t>
      </w:r>
      <w:r>
        <w:rPr>
          <w:rFonts w:ascii="宋体" w:eastAsia="宋体" w:cs="宋体"/>
          <w:color w:val="000000"/>
          <w:kern w:val="0"/>
          <w:sz w:val="24"/>
          <w:szCs w:val="24"/>
        </w:rPr>
        <w:t>4</w:t>
      </w:r>
      <w:r>
        <w:rPr>
          <w:rFonts w:ascii="宋体" w:eastAsia="宋体" w:cs="宋体" w:hint="eastAsia"/>
          <w:color w:val="000000"/>
          <w:kern w:val="0"/>
          <w:sz w:val="24"/>
          <w:szCs w:val="24"/>
        </w:rPr>
        <w:t>年过渡期。</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TR EAEU 041/2017</w:t>
      </w:r>
      <w:r>
        <w:rPr>
          <w:rFonts w:ascii="宋体" w:eastAsia="宋体" w:cs="宋体" w:hint="eastAsia"/>
          <w:color w:val="000000"/>
          <w:kern w:val="0"/>
          <w:sz w:val="24"/>
          <w:szCs w:val="24"/>
        </w:rPr>
        <w:t>涵盖的主要内容有：危害分类、危害交流（</w:t>
      </w:r>
      <w:r>
        <w:rPr>
          <w:rFonts w:ascii="宋体" w:eastAsia="宋体" w:cs="宋体"/>
          <w:color w:val="000000"/>
          <w:kern w:val="0"/>
          <w:sz w:val="24"/>
          <w:szCs w:val="24"/>
        </w:rPr>
        <w:t>SDS</w:t>
      </w:r>
      <w:r>
        <w:rPr>
          <w:rFonts w:ascii="宋体" w:eastAsia="宋体" w:cs="宋体" w:hint="eastAsia"/>
          <w:color w:val="000000"/>
          <w:kern w:val="0"/>
          <w:sz w:val="24"/>
          <w:szCs w:val="24"/>
        </w:rPr>
        <w:t>和标签）、识别、</w:t>
      </w:r>
      <w:r>
        <w:rPr>
          <w:rFonts w:ascii="宋体" w:eastAsia="宋体" w:cs="宋体"/>
          <w:color w:val="000000"/>
          <w:kern w:val="0"/>
          <w:sz w:val="24"/>
          <w:szCs w:val="24"/>
        </w:rPr>
        <w:t>EAEU</w:t>
      </w:r>
      <w:r>
        <w:rPr>
          <w:rFonts w:ascii="宋体" w:eastAsia="宋体" w:cs="宋体" w:hint="eastAsia"/>
          <w:color w:val="000000"/>
          <w:kern w:val="0"/>
          <w:sz w:val="24"/>
          <w:szCs w:val="24"/>
        </w:rPr>
        <w:t>化学物质和混合物的注册、新化学物质的申报和国家注册表里的符合性评估。化学物质和混合物的注册行成和维护程序由欧亚经济委员会建立。若某物质信息没有在化学物质和混合物的联盟注册中，那么该物质被视为新化学物质，需要进行新化学物质申报程序。申报结果是该新化学物质及其信息列入联盟注册。</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过渡期间的下一步工作，</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日前，制定、批准和实施两个二级文件——注册的行成和维护程序，以及新化学物质申报程序。</w:t>
      </w:r>
      <w:r>
        <w:rPr>
          <w:rFonts w:ascii="宋体" w:eastAsia="宋体" w:cs="宋体"/>
          <w:color w:val="000000"/>
          <w:kern w:val="0"/>
          <w:sz w:val="24"/>
          <w:szCs w:val="24"/>
        </w:rPr>
        <w:t>2021</w:t>
      </w:r>
      <w:r>
        <w:rPr>
          <w:rFonts w:ascii="宋体" w:eastAsia="宋体" w:cs="宋体" w:hint="eastAsia"/>
          <w:color w:val="000000"/>
          <w:kern w:val="0"/>
          <w:sz w:val="24"/>
          <w:szCs w:val="24"/>
        </w:rPr>
        <w:t>年</w:t>
      </w:r>
      <w:r>
        <w:rPr>
          <w:rFonts w:ascii="宋体" w:eastAsia="宋体" w:cs="宋体"/>
          <w:color w:val="000000"/>
          <w:kern w:val="0"/>
          <w:sz w:val="24"/>
          <w:szCs w:val="24"/>
        </w:rPr>
        <w:t>3</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日前，注册的国家部门形成。</w:t>
      </w:r>
      <w:r>
        <w:rPr>
          <w:rFonts w:ascii="宋体" w:eastAsia="宋体" w:cs="宋体"/>
          <w:color w:val="000000"/>
          <w:kern w:val="0"/>
          <w:sz w:val="24"/>
          <w:szCs w:val="24"/>
        </w:rPr>
        <w:t>2021</w:t>
      </w:r>
      <w:r>
        <w:rPr>
          <w:rFonts w:ascii="宋体" w:eastAsia="宋体" w:cs="宋体" w:hint="eastAsia"/>
          <w:color w:val="000000"/>
          <w:kern w:val="0"/>
          <w:sz w:val="24"/>
          <w:szCs w:val="24"/>
        </w:rPr>
        <w:t>年</w:t>
      </w:r>
      <w:r>
        <w:rPr>
          <w:rFonts w:ascii="宋体" w:eastAsia="宋体" w:cs="宋体"/>
          <w:color w:val="000000"/>
          <w:kern w:val="0"/>
          <w:sz w:val="24"/>
          <w:szCs w:val="24"/>
        </w:rPr>
        <w:t>6</w:t>
      </w:r>
      <w:r>
        <w:rPr>
          <w:rFonts w:ascii="宋体" w:eastAsia="宋体" w:cs="宋体" w:hint="eastAsia"/>
          <w:color w:val="000000"/>
          <w:kern w:val="0"/>
          <w:sz w:val="24"/>
          <w:szCs w:val="24"/>
        </w:rPr>
        <w:t>月</w:t>
      </w:r>
      <w:r>
        <w:rPr>
          <w:rFonts w:ascii="宋体" w:eastAsia="宋体" w:cs="宋体"/>
          <w:color w:val="000000"/>
          <w:kern w:val="0"/>
          <w:sz w:val="24"/>
          <w:szCs w:val="24"/>
        </w:rPr>
        <w:t>2</w:t>
      </w:r>
      <w:r>
        <w:rPr>
          <w:rFonts w:ascii="宋体" w:eastAsia="宋体" w:cs="宋体" w:hint="eastAsia"/>
          <w:color w:val="000000"/>
          <w:kern w:val="0"/>
          <w:sz w:val="24"/>
          <w:szCs w:val="24"/>
        </w:rPr>
        <w:t>日，若以上两个二级文件已制定、批准和实施，那么，</w:t>
      </w:r>
      <w:r>
        <w:rPr>
          <w:rFonts w:ascii="宋体" w:eastAsia="宋体" w:cs="宋体"/>
          <w:color w:val="000000"/>
          <w:kern w:val="0"/>
          <w:sz w:val="24"/>
          <w:szCs w:val="24"/>
        </w:rPr>
        <w:t>TREAEU041/2017</w:t>
      </w:r>
      <w:r>
        <w:rPr>
          <w:rFonts w:ascii="宋体" w:eastAsia="宋体" w:cs="宋体" w:hint="eastAsia"/>
          <w:color w:val="000000"/>
          <w:kern w:val="0"/>
          <w:sz w:val="24"/>
          <w:szCs w:val="24"/>
        </w:rPr>
        <w:t>强制实施。</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4.</w:t>
      </w:r>
      <w:r>
        <w:rPr>
          <w:rFonts w:ascii="宋体" w:eastAsia="宋体" w:cs="宋体" w:hint="eastAsia"/>
          <w:color w:val="000000"/>
          <w:kern w:val="0"/>
          <w:sz w:val="24"/>
          <w:szCs w:val="24"/>
        </w:rPr>
        <w:t>西亚国家化学品法规管理</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 xml:space="preserve"> “一带一路”西亚国家有</w:t>
      </w:r>
      <w:r>
        <w:rPr>
          <w:rFonts w:ascii="宋体" w:eastAsia="宋体" w:cs="宋体"/>
          <w:color w:val="000000"/>
          <w:kern w:val="0"/>
          <w:sz w:val="24"/>
          <w:szCs w:val="24"/>
        </w:rPr>
        <w:t>18</w:t>
      </w:r>
      <w:r>
        <w:rPr>
          <w:rFonts w:ascii="宋体" w:eastAsia="宋体" w:cs="宋体" w:hint="eastAsia"/>
          <w:color w:val="000000"/>
          <w:kern w:val="0"/>
          <w:sz w:val="24"/>
          <w:szCs w:val="24"/>
        </w:rPr>
        <w:t>国，土耳其国家化学品法规动态，近年来受到广泛关注，在此作为代表进行重点介绍。</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6</w:t>
      </w:r>
      <w:r>
        <w:rPr>
          <w:rFonts w:ascii="宋体" w:eastAsia="宋体" w:cs="宋体" w:hint="eastAsia"/>
          <w:color w:val="000000"/>
          <w:kern w:val="0"/>
          <w:sz w:val="24"/>
          <w:szCs w:val="24"/>
        </w:rPr>
        <w:t>月</w:t>
      </w:r>
      <w:r>
        <w:rPr>
          <w:rFonts w:ascii="宋体" w:eastAsia="宋体" w:cs="宋体"/>
          <w:color w:val="000000"/>
          <w:kern w:val="0"/>
          <w:sz w:val="24"/>
          <w:szCs w:val="24"/>
        </w:rPr>
        <w:t>23</w:t>
      </w:r>
      <w:r>
        <w:rPr>
          <w:rFonts w:ascii="宋体" w:eastAsia="宋体" w:cs="宋体" w:hint="eastAsia"/>
          <w:color w:val="000000"/>
          <w:kern w:val="0"/>
          <w:sz w:val="24"/>
          <w:szCs w:val="24"/>
        </w:rPr>
        <w:t>日，土耳其环境与城市化部在政府公报上，发布了原定于</w:t>
      </w:r>
      <w:r>
        <w:rPr>
          <w:rFonts w:ascii="宋体" w:eastAsia="宋体" w:cs="宋体"/>
          <w:color w:val="000000"/>
          <w:kern w:val="0"/>
          <w:sz w:val="24"/>
          <w:szCs w:val="24"/>
        </w:rPr>
        <w:t>2015</w:t>
      </w:r>
      <w:r>
        <w:rPr>
          <w:rFonts w:ascii="宋体" w:eastAsia="宋体" w:cs="宋体" w:hint="eastAsia"/>
          <w:color w:val="000000"/>
          <w:kern w:val="0"/>
          <w:sz w:val="24"/>
          <w:szCs w:val="24"/>
        </w:rPr>
        <w:t>年底发布的土耳其</w:t>
      </w:r>
      <w:r>
        <w:rPr>
          <w:rFonts w:ascii="宋体" w:eastAsia="宋体" w:cs="宋体"/>
          <w:color w:val="000000"/>
          <w:kern w:val="0"/>
          <w:sz w:val="24"/>
          <w:szCs w:val="24"/>
        </w:rPr>
        <w:t>REACH</w:t>
      </w:r>
      <w:r>
        <w:rPr>
          <w:rFonts w:ascii="宋体" w:eastAsia="宋体" w:cs="宋体" w:hint="eastAsia"/>
          <w:color w:val="000000"/>
          <w:kern w:val="0"/>
          <w:sz w:val="24"/>
          <w:szCs w:val="24"/>
        </w:rPr>
        <w:t>法规（</w:t>
      </w:r>
      <w:r>
        <w:rPr>
          <w:rFonts w:ascii="宋体" w:eastAsia="宋体" w:cs="宋体"/>
          <w:color w:val="000000"/>
          <w:kern w:val="0"/>
          <w:sz w:val="24"/>
          <w:szCs w:val="24"/>
        </w:rPr>
        <w:t>KKDIK</w:t>
      </w:r>
      <w:r>
        <w:rPr>
          <w:rFonts w:ascii="宋体" w:eastAsia="宋体" w:cs="宋体" w:hint="eastAsia"/>
          <w:color w:val="000000"/>
          <w:kern w:val="0"/>
          <w:sz w:val="24"/>
          <w:szCs w:val="24"/>
        </w:rPr>
        <w:t>）。该法规将于今年底</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23</w:t>
      </w:r>
      <w:r>
        <w:rPr>
          <w:rFonts w:ascii="宋体" w:eastAsia="宋体" w:cs="宋体" w:hint="eastAsia"/>
          <w:color w:val="000000"/>
          <w:kern w:val="0"/>
          <w:sz w:val="24"/>
          <w:szCs w:val="24"/>
        </w:rPr>
        <w:t>日正式生效。与</w:t>
      </w:r>
      <w:r>
        <w:rPr>
          <w:rFonts w:ascii="宋体" w:eastAsia="宋体" w:cs="宋体"/>
          <w:color w:val="000000"/>
          <w:kern w:val="0"/>
          <w:sz w:val="24"/>
          <w:szCs w:val="24"/>
        </w:rPr>
        <w:t>EUREACH</w:t>
      </w:r>
      <w:r>
        <w:rPr>
          <w:rFonts w:ascii="宋体" w:eastAsia="宋体" w:cs="宋体" w:hint="eastAsia"/>
          <w:color w:val="000000"/>
          <w:kern w:val="0"/>
          <w:sz w:val="24"/>
          <w:szCs w:val="24"/>
        </w:rPr>
        <w:t>类似，</w:t>
      </w:r>
      <w:r>
        <w:rPr>
          <w:rFonts w:ascii="宋体" w:eastAsia="宋体" w:cs="宋体"/>
          <w:color w:val="000000"/>
          <w:kern w:val="0"/>
          <w:sz w:val="24"/>
          <w:szCs w:val="24"/>
        </w:rPr>
        <w:t>KKDIK</w:t>
      </w:r>
      <w:r>
        <w:rPr>
          <w:rFonts w:ascii="宋体" w:eastAsia="宋体" w:cs="宋体" w:hint="eastAsia"/>
          <w:color w:val="000000"/>
          <w:kern w:val="0"/>
          <w:sz w:val="24"/>
          <w:szCs w:val="24"/>
        </w:rPr>
        <w:t>法规也是通过注册、评估、授权和限制对化学物质进行管理，并且会替代现行的化学品库存和控制法规、</w:t>
      </w:r>
      <w:r>
        <w:rPr>
          <w:rFonts w:ascii="宋体" w:eastAsia="宋体" w:cs="宋体"/>
          <w:color w:val="000000"/>
          <w:kern w:val="0"/>
          <w:sz w:val="24"/>
          <w:szCs w:val="24"/>
        </w:rPr>
        <w:t>SDS</w:t>
      </w:r>
      <w:r>
        <w:rPr>
          <w:rFonts w:ascii="宋体" w:eastAsia="宋体" w:cs="宋体" w:hint="eastAsia"/>
          <w:color w:val="000000"/>
          <w:kern w:val="0"/>
          <w:sz w:val="24"/>
          <w:szCs w:val="24"/>
        </w:rPr>
        <w:t>法规、以及关于生产、销售和使用某些有害物质、产品和货物的限制法规。</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KKDIK</w:t>
      </w:r>
      <w:r>
        <w:rPr>
          <w:rFonts w:ascii="宋体" w:eastAsia="宋体" w:cs="宋体" w:hint="eastAsia"/>
          <w:color w:val="000000"/>
          <w:kern w:val="0"/>
          <w:sz w:val="24"/>
          <w:szCs w:val="24"/>
        </w:rPr>
        <w:t>法规要求：土耳其境内的生产商、进口商，对年生产或进口量在</w:t>
      </w:r>
      <w:r>
        <w:rPr>
          <w:rFonts w:ascii="宋体" w:eastAsia="宋体" w:cs="宋体"/>
          <w:color w:val="000000"/>
          <w:kern w:val="0"/>
          <w:sz w:val="24"/>
          <w:szCs w:val="24"/>
        </w:rPr>
        <w:t>1</w:t>
      </w:r>
      <w:r>
        <w:rPr>
          <w:rFonts w:ascii="宋体" w:eastAsia="宋体" w:cs="宋体" w:hint="eastAsia"/>
          <w:color w:val="000000"/>
          <w:kern w:val="0"/>
          <w:sz w:val="24"/>
          <w:szCs w:val="24"/>
        </w:rPr>
        <w:t>吨以上的化学物质，需进行注册，境外的生产商可通过在土耳其境内的唯一代表（</w:t>
      </w:r>
      <w:r>
        <w:rPr>
          <w:rFonts w:ascii="宋体" w:eastAsia="宋体" w:cs="宋体"/>
          <w:color w:val="000000"/>
          <w:kern w:val="0"/>
          <w:sz w:val="24"/>
          <w:szCs w:val="24"/>
        </w:rPr>
        <w:t>OR</w:t>
      </w:r>
      <w:r>
        <w:rPr>
          <w:rFonts w:ascii="宋体" w:eastAsia="宋体" w:cs="宋体" w:hint="eastAsia"/>
          <w:color w:val="000000"/>
          <w:kern w:val="0"/>
          <w:sz w:val="24"/>
          <w:szCs w:val="24"/>
        </w:rPr>
        <w:t>）进行注册。化学物质的注册分为预注册和正式注册两个阶段，预注册截止期为</w:t>
      </w:r>
      <w:r>
        <w:rPr>
          <w:rFonts w:ascii="宋体" w:eastAsia="宋体" w:cs="宋体"/>
          <w:color w:val="000000"/>
          <w:kern w:val="0"/>
          <w:sz w:val="24"/>
          <w:szCs w:val="24"/>
        </w:rPr>
        <w:t>2020</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31</w:t>
      </w:r>
      <w:r>
        <w:rPr>
          <w:rFonts w:ascii="宋体" w:eastAsia="宋体" w:cs="宋体" w:hint="eastAsia"/>
          <w:color w:val="000000"/>
          <w:kern w:val="0"/>
          <w:sz w:val="24"/>
          <w:szCs w:val="24"/>
        </w:rPr>
        <w:t>日，注册的截止日期为</w:t>
      </w:r>
      <w:r>
        <w:rPr>
          <w:rFonts w:ascii="宋体" w:eastAsia="宋体" w:cs="宋体"/>
          <w:color w:val="000000"/>
          <w:kern w:val="0"/>
          <w:sz w:val="24"/>
          <w:szCs w:val="24"/>
        </w:rPr>
        <w:t>2023</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23</w:t>
      </w:r>
      <w:r>
        <w:rPr>
          <w:rFonts w:ascii="宋体" w:eastAsia="宋体" w:cs="宋体" w:hint="eastAsia"/>
          <w:color w:val="000000"/>
          <w:kern w:val="0"/>
          <w:sz w:val="24"/>
          <w:szCs w:val="24"/>
        </w:rPr>
        <w:t>日。注册要求必须联合提交，即加强数据分享，减低动物测试，也降低注册人的测试费用。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5.</w:t>
      </w:r>
      <w:r>
        <w:rPr>
          <w:rFonts w:ascii="宋体" w:eastAsia="宋体" w:cs="宋体" w:hint="eastAsia"/>
          <w:color w:val="000000"/>
          <w:kern w:val="0"/>
          <w:sz w:val="24"/>
          <w:szCs w:val="24"/>
        </w:rPr>
        <w:t>东南亚国家的化学品法规管理</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“一带一路”东南亚国家涉及</w:t>
      </w:r>
      <w:r>
        <w:rPr>
          <w:rFonts w:ascii="宋体" w:eastAsia="宋体" w:cs="宋体"/>
          <w:color w:val="000000"/>
          <w:kern w:val="0"/>
          <w:sz w:val="24"/>
          <w:szCs w:val="24"/>
        </w:rPr>
        <w:t>19</w:t>
      </w:r>
      <w:r>
        <w:rPr>
          <w:rFonts w:ascii="宋体" w:eastAsia="宋体" w:cs="宋体" w:hint="eastAsia"/>
          <w:color w:val="000000"/>
          <w:kern w:val="0"/>
          <w:sz w:val="24"/>
          <w:szCs w:val="24"/>
        </w:rPr>
        <w:t>个，历年来各国相继制定各种化学品法律法规，对化学品进行管理。这里简略介绍菲律宾、泰国、老挝、新加坡、印度尼西亚、柬埔寨、马来西亚和越南几个国家的化学品管理。在这几个国家中，除了菲律宾通过《现有化学物质名录》进行管理，其他国家大都以限制、许可、执照等方式对化学品进行管理。</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菲律宾的化学品法规始于</w:t>
      </w:r>
      <w:r>
        <w:rPr>
          <w:rFonts w:ascii="宋体" w:eastAsia="宋体" w:cs="宋体"/>
          <w:color w:val="000000"/>
          <w:kern w:val="0"/>
          <w:sz w:val="24"/>
          <w:szCs w:val="24"/>
        </w:rPr>
        <w:t>1990</w:t>
      </w:r>
      <w:r>
        <w:rPr>
          <w:rFonts w:ascii="宋体" w:eastAsia="宋体" w:cs="宋体" w:hint="eastAsia"/>
          <w:color w:val="000000"/>
          <w:kern w:val="0"/>
          <w:sz w:val="24"/>
          <w:szCs w:val="24"/>
        </w:rPr>
        <w:t>年，此时，共和国法案</w:t>
      </w:r>
      <w:r>
        <w:rPr>
          <w:rFonts w:ascii="宋体" w:eastAsia="宋体" w:cs="宋体"/>
          <w:color w:val="000000"/>
          <w:kern w:val="0"/>
          <w:sz w:val="24"/>
          <w:szCs w:val="24"/>
        </w:rPr>
        <w:t>6969</w:t>
      </w:r>
      <w:r>
        <w:rPr>
          <w:rFonts w:ascii="宋体" w:eastAsia="宋体" w:cs="宋体" w:hint="eastAsia"/>
          <w:color w:val="000000"/>
          <w:kern w:val="0"/>
          <w:sz w:val="24"/>
          <w:szCs w:val="24"/>
        </w:rPr>
        <w:t>《有毒有害物质和</w:t>
      </w:r>
      <w:r>
        <w:rPr>
          <w:rFonts w:ascii="宋体" w:eastAsia="宋体" w:cs="宋体" w:hint="eastAsia"/>
          <w:color w:val="000000"/>
          <w:kern w:val="0"/>
          <w:sz w:val="24"/>
          <w:szCs w:val="24"/>
        </w:rPr>
        <w:lastRenderedPageBreak/>
        <w:t>核废物法案》受参议院批准并生效。</w:t>
      </w:r>
      <w:r>
        <w:rPr>
          <w:rFonts w:ascii="宋体" w:eastAsia="宋体" w:cs="宋体"/>
          <w:color w:val="000000"/>
          <w:kern w:val="0"/>
          <w:sz w:val="24"/>
          <w:szCs w:val="24"/>
        </w:rPr>
        <w:t>6969</w:t>
      </w:r>
      <w:r>
        <w:rPr>
          <w:rFonts w:ascii="宋体" w:eastAsia="宋体" w:cs="宋体" w:hint="eastAsia"/>
          <w:color w:val="000000"/>
          <w:kern w:val="0"/>
          <w:sz w:val="24"/>
          <w:szCs w:val="24"/>
        </w:rPr>
        <w:t>法案，旨在对化学品的生命周期进行管理，诸如进口、运输、储存、生产、分销、使用以及危险废物的处置，并将化学物质分为“新化学物质”和“现有化学物质”分别实施管理。同时，菲律宾通过优先管理化学品清单（</w:t>
      </w:r>
      <w:r>
        <w:rPr>
          <w:rFonts w:ascii="宋体" w:eastAsia="宋体" w:cs="宋体"/>
          <w:color w:val="000000"/>
          <w:kern w:val="0"/>
          <w:sz w:val="24"/>
          <w:szCs w:val="24"/>
        </w:rPr>
        <w:t>PCL</w:t>
      </w:r>
      <w:r>
        <w:rPr>
          <w:rFonts w:ascii="宋体" w:eastAsia="宋体" w:cs="宋体" w:hint="eastAsia"/>
          <w:color w:val="000000"/>
          <w:kern w:val="0"/>
          <w:sz w:val="24"/>
          <w:szCs w:val="24"/>
        </w:rPr>
        <w:t>）和化学品控制令（</w:t>
      </w:r>
      <w:r>
        <w:rPr>
          <w:rFonts w:ascii="宋体" w:eastAsia="宋体" w:cs="宋体"/>
          <w:color w:val="000000"/>
          <w:kern w:val="0"/>
          <w:sz w:val="24"/>
          <w:szCs w:val="24"/>
        </w:rPr>
        <w:t>CCO</w:t>
      </w:r>
      <w:r>
        <w:rPr>
          <w:rFonts w:ascii="宋体" w:eastAsia="宋体" w:cs="宋体" w:hint="eastAsia"/>
          <w:color w:val="000000"/>
          <w:kern w:val="0"/>
          <w:sz w:val="24"/>
          <w:szCs w:val="24"/>
        </w:rPr>
        <w:t>）对人类健康和环境带来潜在风险的化学物质进行管控，如列入</w:t>
      </w:r>
      <w:r>
        <w:rPr>
          <w:rFonts w:ascii="宋体" w:eastAsia="宋体" w:cs="宋体"/>
          <w:color w:val="000000"/>
          <w:kern w:val="0"/>
          <w:sz w:val="24"/>
          <w:szCs w:val="24"/>
        </w:rPr>
        <w:t>PCL</w:t>
      </w:r>
      <w:r>
        <w:rPr>
          <w:rFonts w:ascii="宋体" w:eastAsia="宋体" w:cs="宋体" w:hint="eastAsia"/>
          <w:color w:val="000000"/>
          <w:kern w:val="0"/>
          <w:sz w:val="24"/>
          <w:szCs w:val="24"/>
        </w:rPr>
        <w:t>，则需申请</w:t>
      </w:r>
      <w:r>
        <w:rPr>
          <w:rFonts w:ascii="宋体" w:eastAsia="宋体" w:cs="宋体"/>
          <w:color w:val="000000"/>
          <w:kern w:val="0"/>
          <w:sz w:val="24"/>
          <w:szCs w:val="24"/>
        </w:rPr>
        <w:t>PCL</w:t>
      </w:r>
      <w:r>
        <w:rPr>
          <w:rFonts w:ascii="宋体" w:eastAsia="宋体" w:cs="宋体" w:hint="eastAsia"/>
          <w:color w:val="000000"/>
          <w:kern w:val="0"/>
          <w:sz w:val="24"/>
          <w:szCs w:val="24"/>
        </w:rPr>
        <w:t>合</w:t>
      </w:r>
      <w:proofErr w:type="gramStart"/>
      <w:r>
        <w:rPr>
          <w:rFonts w:ascii="宋体" w:eastAsia="宋体" w:cs="宋体" w:hint="eastAsia"/>
          <w:color w:val="000000"/>
          <w:kern w:val="0"/>
          <w:sz w:val="24"/>
          <w:szCs w:val="24"/>
        </w:rPr>
        <w:t>规</w:t>
      </w:r>
      <w:proofErr w:type="gramEnd"/>
      <w:r>
        <w:rPr>
          <w:rFonts w:ascii="宋体" w:eastAsia="宋体" w:cs="宋体" w:hint="eastAsia"/>
          <w:color w:val="000000"/>
          <w:kern w:val="0"/>
          <w:sz w:val="24"/>
          <w:szCs w:val="24"/>
        </w:rPr>
        <w:t>证书，如受</w:t>
      </w:r>
      <w:r>
        <w:rPr>
          <w:rFonts w:ascii="宋体" w:eastAsia="宋体" w:cs="宋体"/>
          <w:color w:val="000000"/>
          <w:kern w:val="0"/>
          <w:sz w:val="24"/>
          <w:szCs w:val="24"/>
        </w:rPr>
        <w:t>CCO</w:t>
      </w:r>
      <w:r>
        <w:rPr>
          <w:rFonts w:ascii="宋体" w:eastAsia="宋体" w:cs="宋体" w:hint="eastAsia"/>
          <w:color w:val="000000"/>
          <w:kern w:val="0"/>
          <w:sz w:val="24"/>
          <w:szCs w:val="24"/>
        </w:rPr>
        <w:t>管控，则需在</w:t>
      </w:r>
      <w:r>
        <w:rPr>
          <w:rFonts w:ascii="宋体" w:eastAsia="宋体" w:cs="宋体"/>
          <w:color w:val="000000"/>
          <w:kern w:val="0"/>
          <w:sz w:val="24"/>
          <w:szCs w:val="24"/>
        </w:rPr>
        <w:t>DENR-EMB</w:t>
      </w:r>
      <w:r>
        <w:rPr>
          <w:rFonts w:ascii="宋体" w:eastAsia="宋体" w:cs="宋体" w:hint="eastAsia"/>
          <w:color w:val="000000"/>
          <w:kern w:val="0"/>
          <w:sz w:val="24"/>
          <w:szCs w:val="24"/>
        </w:rPr>
        <w:t>登记注册，并提交进口清关。</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《菲律宾现有化学物质名录》（</w:t>
      </w:r>
      <w:r>
        <w:rPr>
          <w:rFonts w:ascii="宋体" w:eastAsia="宋体" w:cs="宋体"/>
          <w:color w:val="000000"/>
          <w:kern w:val="0"/>
          <w:sz w:val="24"/>
          <w:szCs w:val="24"/>
        </w:rPr>
        <w:t>The Philippine Inventory of Chemicals and Chemical Substances, PICCS</w:t>
      </w:r>
      <w:r>
        <w:rPr>
          <w:rFonts w:ascii="宋体" w:eastAsia="宋体" w:cs="宋体" w:hint="eastAsia"/>
          <w:color w:val="000000"/>
          <w:kern w:val="0"/>
          <w:sz w:val="24"/>
          <w:szCs w:val="24"/>
        </w:rPr>
        <w:t>），即菲律宾化学品和化学物质名录，截止</w:t>
      </w:r>
      <w:r>
        <w:rPr>
          <w:rFonts w:ascii="宋体" w:eastAsia="宋体" w:cs="宋体"/>
          <w:color w:val="000000"/>
          <w:kern w:val="0"/>
          <w:sz w:val="24"/>
          <w:szCs w:val="24"/>
        </w:rPr>
        <w:t>2014</w:t>
      </w:r>
      <w:r>
        <w:rPr>
          <w:rFonts w:ascii="宋体" w:eastAsia="宋体" w:cs="宋体" w:hint="eastAsia"/>
          <w:color w:val="000000"/>
          <w:kern w:val="0"/>
          <w:sz w:val="24"/>
          <w:szCs w:val="24"/>
        </w:rPr>
        <w:t>年，共收录</w:t>
      </w:r>
      <w:r>
        <w:rPr>
          <w:rFonts w:ascii="宋体" w:eastAsia="宋体" w:cs="宋体"/>
          <w:color w:val="000000"/>
          <w:kern w:val="0"/>
          <w:sz w:val="24"/>
          <w:szCs w:val="24"/>
        </w:rPr>
        <w:t>47048</w:t>
      </w:r>
      <w:r>
        <w:rPr>
          <w:rFonts w:ascii="宋体" w:eastAsia="宋体" w:cs="宋体" w:hint="eastAsia"/>
          <w:color w:val="000000"/>
          <w:kern w:val="0"/>
          <w:sz w:val="24"/>
          <w:szCs w:val="24"/>
        </w:rPr>
        <w:t>个条目。</w:t>
      </w:r>
      <w:r>
        <w:rPr>
          <w:rFonts w:ascii="宋体" w:eastAsia="宋体" w:cs="宋体"/>
          <w:color w:val="000000"/>
          <w:kern w:val="0"/>
          <w:sz w:val="24"/>
          <w:szCs w:val="24"/>
        </w:rPr>
        <w:t>PICCS</w:t>
      </w:r>
      <w:r>
        <w:rPr>
          <w:rFonts w:ascii="宋体" w:eastAsia="宋体" w:cs="宋体" w:hint="eastAsia"/>
          <w:color w:val="000000"/>
          <w:kern w:val="0"/>
          <w:sz w:val="24"/>
          <w:szCs w:val="24"/>
        </w:rPr>
        <w:t>定期更新，收录所有已经发放</w:t>
      </w:r>
      <w:r>
        <w:rPr>
          <w:rFonts w:ascii="宋体" w:eastAsia="宋体" w:cs="宋体"/>
          <w:color w:val="000000"/>
          <w:kern w:val="0"/>
          <w:sz w:val="24"/>
          <w:szCs w:val="24"/>
        </w:rPr>
        <w:t>PMPIN</w:t>
      </w:r>
      <w:r>
        <w:rPr>
          <w:rFonts w:ascii="宋体" w:eastAsia="宋体" w:cs="宋体" w:hint="eastAsia"/>
          <w:color w:val="000000"/>
          <w:kern w:val="0"/>
          <w:sz w:val="24"/>
          <w:szCs w:val="24"/>
        </w:rPr>
        <w:t>许可证书的新物质。已被</w:t>
      </w:r>
      <w:r>
        <w:rPr>
          <w:rFonts w:ascii="宋体" w:eastAsia="宋体" w:cs="宋体"/>
          <w:color w:val="000000"/>
          <w:kern w:val="0"/>
          <w:sz w:val="24"/>
          <w:szCs w:val="24"/>
        </w:rPr>
        <w:t>PICCS</w:t>
      </w:r>
      <w:r>
        <w:rPr>
          <w:rFonts w:ascii="宋体" w:eastAsia="宋体" w:cs="宋体" w:hint="eastAsia"/>
          <w:color w:val="000000"/>
          <w:kern w:val="0"/>
          <w:sz w:val="24"/>
          <w:szCs w:val="24"/>
        </w:rPr>
        <w:t>收录的化学物质，在生产或进口前，可能会被官方要求对</w:t>
      </w:r>
      <w:r>
        <w:rPr>
          <w:rFonts w:ascii="宋体" w:eastAsia="宋体" w:cs="宋体"/>
          <w:color w:val="000000"/>
          <w:kern w:val="0"/>
          <w:sz w:val="24"/>
          <w:szCs w:val="24"/>
        </w:rPr>
        <w:t>PICCS</w:t>
      </w:r>
      <w:r>
        <w:rPr>
          <w:rFonts w:ascii="宋体" w:eastAsia="宋体" w:cs="宋体" w:hint="eastAsia"/>
          <w:color w:val="000000"/>
          <w:kern w:val="0"/>
          <w:sz w:val="24"/>
          <w:szCs w:val="24"/>
        </w:rPr>
        <w:t>认证进行提交检查。</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对于未列入《菲律宾现有化学物质名录》（</w:t>
      </w:r>
      <w:r>
        <w:rPr>
          <w:rFonts w:ascii="宋体" w:eastAsia="宋体" w:cs="宋体"/>
          <w:color w:val="000000"/>
          <w:kern w:val="0"/>
          <w:sz w:val="24"/>
          <w:szCs w:val="24"/>
        </w:rPr>
        <w:t>PICCS</w:t>
      </w:r>
      <w:r>
        <w:rPr>
          <w:rFonts w:ascii="宋体" w:eastAsia="宋体" w:cs="宋体" w:hint="eastAsia"/>
          <w:color w:val="000000"/>
          <w:kern w:val="0"/>
          <w:sz w:val="24"/>
          <w:szCs w:val="24"/>
        </w:rPr>
        <w:t>）中的化学物质，即新化学物质，施行“预生产</w:t>
      </w:r>
      <w:r>
        <w:rPr>
          <w:rFonts w:ascii="宋体" w:eastAsia="宋体" w:cs="宋体"/>
          <w:color w:val="000000"/>
          <w:kern w:val="0"/>
          <w:sz w:val="24"/>
          <w:szCs w:val="24"/>
        </w:rPr>
        <w:t>/</w:t>
      </w:r>
      <w:r>
        <w:rPr>
          <w:rFonts w:ascii="宋体" w:eastAsia="宋体" w:cs="宋体" w:hint="eastAsia"/>
          <w:color w:val="000000"/>
          <w:kern w:val="0"/>
          <w:sz w:val="24"/>
          <w:szCs w:val="24"/>
        </w:rPr>
        <w:t>进口申报（</w:t>
      </w:r>
      <w:r>
        <w:rPr>
          <w:rFonts w:ascii="宋体" w:eastAsia="宋体" w:cs="宋体"/>
          <w:color w:val="000000"/>
          <w:kern w:val="0"/>
          <w:sz w:val="24"/>
          <w:szCs w:val="24"/>
        </w:rPr>
        <w:t>PMPIN</w:t>
      </w:r>
      <w:r>
        <w:rPr>
          <w:rFonts w:ascii="宋体" w:eastAsia="宋体" w:cs="宋体" w:hint="eastAsia"/>
          <w:color w:val="000000"/>
          <w:kern w:val="0"/>
          <w:sz w:val="24"/>
          <w:szCs w:val="24"/>
        </w:rPr>
        <w:t>）制度”，旨在新化学物质进入菲律宾市场前筛选出有害物质。</w:t>
      </w:r>
      <w:r>
        <w:rPr>
          <w:rFonts w:ascii="宋体" w:eastAsia="宋体" w:cs="宋体"/>
          <w:color w:val="000000"/>
          <w:kern w:val="0"/>
          <w:sz w:val="24"/>
          <w:szCs w:val="24"/>
        </w:rPr>
        <w:t>PMPIN</w:t>
      </w:r>
      <w:r>
        <w:rPr>
          <w:rFonts w:ascii="宋体" w:eastAsia="宋体" w:cs="宋体" w:hint="eastAsia"/>
          <w:color w:val="000000"/>
          <w:kern w:val="0"/>
          <w:sz w:val="24"/>
          <w:szCs w:val="24"/>
        </w:rPr>
        <w:t>申报分为</w:t>
      </w:r>
      <w:r>
        <w:rPr>
          <w:rFonts w:ascii="宋体" w:eastAsia="宋体" w:cs="宋体"/>
          <w:color w:val="000000"/>
          <w:kern w:val="0"/>
          <w:sz w:val="24"/>
          <w:szCs w:val="24"/>
        </w:rPr>
        <w:t>Detailed PMPIIN</w:t>
      </w:r>
      <w:r>
        <w:rPr>
          <w:rFonts w:ascii="宋体" w:eastAsia="宋体" w:cs="宋体" w:hint="eastAsia"/>
          <w:color w:val="000000"/>
          <w:kern w:val="0"/>
          <w:sz w:val="24"/>
          <w:szCs w:val="24"/>
        </w:rPr>
        <w:t>和</w:t>
      </w:r>
      <w:r>
        <w:rPr>
          <w:rFonts w:ascii="宋体" w:eastAsia="宋体" w:cs="宋体"/>
          <w:color w:val="000000"/>
          <w:kern w:val="0"/>
          <w:sz w:val="24"/>
          <w:szCs w:val="24"/>
        </w:rPr>
        <w:t>Abbreviated PMPIN</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两种情形：若该化学品未被列在任一国家清单里，则执行</w:t>
      </w:r>
      <w:r>
        <w:rPr>
          <w:rFonts w:ascii="宋体" w:eastAsia="宋体" w:cs="宋体"/>
          <w:color w:val="000000"/>
          <w:kern w:val="0"/>
          <w:sz w:val="24"/>
          <w:szCs w:val="24"/>
        </w:rPr>
        <w:t>Detailed PMPIN</w:t>
      </w:r>
      <w:r>
        <w:rPr>
          <w:rFonts w:ascii="宋体" w:eastAsia="宋体" w:cs="宋体" w:hint="eastAsia"/>
          <w:color w:val="000000"/>
          <w:kern w:val="0"/>
          <w:sz w:val="24"/>
          <w:szCs w:val="24"/>
        </w:rPr>
        <w:t>；若该化学品已列进美国、欧洲、日本、加拿大、澳大利亚和韩国</w:t>
      </w:r>
      <w:r>
        <w:rPr>
          <w:rFonts w:ascii="宋体" w:eastAsia="宋体" w:cs="宋体"/>
          <w:color w:val="000000"/>
          <w:kern w:val="0"/>
          <w:sz w:val="24"/>
          <w:szCs w:val="24"/>
        </w:rPr>
        <w:t>6</w:t>
      </w:r>
      <w:r>
        <w:rPr>
          <w:rFonts w:ascii="宋体" w:eastAsia="宋体" w:cs="宋体" w:hint="eastAsia"/>
          <w:color w:val="000000"/>
          <w:kern w:val="0"/>
          <w:sz w:val="24"/>
          <w:szCs w:val="24"/>
        </w:rPr>
        <w:t>个国家可接受的目录清单里，则执行</w:t>
      </w:r>
      <w:r>
        <w:rPr>
          <w:rFonts w:ascii="宋体" w:eastAsia="宋体" w:cs="宋体"/>
          <w:color w:val="000000"/>
          <w:kern w:val="0"/>
          <w:sz w:val="24"/>
          <w:szCs w:val="24"/>
        </w:rPr>
        <w:t>Abbreviated PMPIN</w:t>
      </w:r>
      <w:r>
        <w:rPr>
          <w:rFonts w:ascii="宋体" w:eastAsia="宋体" w:cs="宋体" w:hint="eastAsia"/>
          <w:color w:val="000000"/>
          <w:kern w:val="0"/>
          <w:sz w:val="24"/>
          <w:szCs w:val="24"/>
        </w:rPr>
        <w:t>。另外，对于年进口量小于</w:t>
      </w:r>
      <w:r>
        <w:rPr>
          <w:rFonts w:ascii="宋体" w:eastAsia="宋体" w:cs="宋体"/>
          <w:color w:val="000000"/>
          <w:kern w:val="0"/>
          <w:sz w:val="24"/>
          <w:szCs w:val="24"/>
        </w:rPr>
        <w:t>1000kg</w:t>
      </w:r>
      <w:r>
        <w:rPr>
          <w:rFonts w:ascii="宋体" w:eastAsia="宋体" w:cs="宋体" w:hint="eastAsia"/>
          <w:color w:val="000000"/>
          <w:kern w:val="0"/>
          <w:sz w:val="24"/>
          <w:szCs w:val="24"/>
        </w:rPr>
        <w:t>的新化学物质少量进口，可豁免</w:t>
      </w:r>
      <w:r>
        <w:rPr>
          <w:rFonts w:ascii="宋体" w:eastAsia="宋体" w:cs="宋体"/>
          <w:color w:val="000000"/>
          <w:kern w:val="0"/>
          <w:sz w:val="24"/>
          <w:szCs w:val="24"/>
        </w:rPr>
        <w:t>PMPIN</w:t>
      </w:r>
      <w:r>
        <w:rPr>
          <w:rFonts w:ascii="宋体" w:eastAsia="宋体" w:cs="宋体" w:hint="eastAsia"/>
          <w:color w:val="000000"/>
          <w:kern w:val="0"/>
          <w:sz w:val="24"/>
          <w:szCs w:val="24"/>
        </w:rPr>
        <w:t>，进行少量进口申报（</w:t>
      </w:r>
      <w:r>
        <w:rPr>
          <w:rFonts w:ascii="宋体" w:eastAsia="宋体" w:cs="宋体"/>
          <w:color w:val="000000"/>
          <w:kern w:val="0"/>
          <w:sz w:val="24"/>
          <w:szCs w:val="24"/>
        </w:rPr>
        <w:t>Small Quantity Importation, SQI</w:t>
      </w:r>
      <w:r>
        <w:rPr>
          <w:rFonts w:ascii="宋体" w:eastAsia="宋体" w:cs="宋体" w:hint="eastAsia"/>
          <w:color w:val="000000"/>
          <w:kern w:val="0"/>
          <w:sz w:val="24"/>
          <w:szCs w:val="24"/>
        </w:rPr>
        <w:t>）。申报后要求保存进口记录文件，并在货物到港后</w:t>
      </w:r>
      <w:r>
        <w:rPr>
          <w:rFonts w:ascii="宋体" w:eastAsia="宋体" w:cs="宋体"/>
          <w:color w:val="000000"/>
          <w:kern w:val="0"/>
          <w:sz w:val="24"/>
          <w:szCs w:val="24"/>
        </w:rPr>
        <w:t>60</w:t>
      </w:r>
      <w:r>
        <w:rPr>
          <w:rFonts w:ascii="宋体" w:eastAsia="宋体" w:cs="宋体" w:hint="eastAsia"/>
          <w:color w:val="000000"/>
          <w:kern w:val="0"/>
          <w:sz w:val="24"/>
          <w:szCs w:val="24"/>
        </w:rPr>
        <w:t>天内提交进口记录文件，日历年结束后</w:t>
      </w:r>
      <w:r>
        <w:rPr>
          <w:rFonts w:ascii="宋体" w:eastAsia="宋体" w:cs="宋体"/>
          <w:color w:val="000000"/>
          <w:kern w:val="0"/>
          <w:sz w:val="24"/>
          <w:szCs w:val="24"/>
        </w:rPr>
        <w:t>15</w:t>
      </w:r>
      <w:r>
        <w:rPr>
          <w:rFonts w:ascii="宋体" w:eastAsia="宋体" w:cs="宋体" w:hint="eastAsia"/>
          <w:color w:val="000000"/>
          <w:kern w:val="0"/>
          <w:sz w:val="24"/>
          <w:szCs w:val="24"/>
        </w:rPr>
        <w:t>天内提交年度报告。</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泰国现行的化学品法规为《危害化学品法案》（</w:t>
      </w:r>
      <w:r>
        <w:rPr>
          <w:rFonts w:ascii="宋体" w:eastAsia="宋体" w:cs="宋体"/>
          <w:color w:val="000000"/>
          <w:kern w:val="0"/>
          <w:sz w:val="24"/>
          <w:szCs w:val="24"/>
        </w:rPr>
        <w:t>Hazardous Substance Act, HaSA,B.E.2535/1992</w:t>
      </w:r>
      <w:r>
        <w:rPr>
          <w:rFonts w:ascii="宋体" w:eastAsia="宋体" w:cs="宋体" w:hint="eastAsia"/>
          <w:color w:val="000000"/>
          <w:kern w:val="0"/>
          <w:sz w:val="24"/>
          <w:szCs w:val="24"/>
        </w:rPr>
        <w:t>），于</w:t>
      </w:r>
      <w:r>
        <w:rPr>
          <w:rFonts w:ascii="宋体" w:eastAsia="宋体" w:cs="宋体"/>
          <w:color w:val="000000"/>
          <w:kern w:val="0"/>
          <w:sz w:val="24"/>
          <w:szCs w:val="24"/>
        </w:rPr>
        <w:t>2001</w:t>
      </w:r>
      <w:r>
        <w:rPr>
          <w:rFonts w:ascii="宋体" w:eastAsia="宋体" w:cs="宋体" w:hint="eastAsia"/>
          <w:color w:val="000000"/>
          <w:kern w:val="0"/>
          <w:sz w:val="24"/>
          <w:szCs w:val="24"/>
        </w:rPr>
        <w:t>年和</w:t>
      </w:r>
      <w:r>
        <w:rPr>
          <w:rFonts w:ascii="宋体" w:eastAsia="宋体" w:cs="宋体"/>
          <w:color w:val="000000"/>
          <w:kern w:val="0"/>
          <w:sz w:val="24"/>
          <w:szCs w:val="24"/>
        </w:rPr>
        <w:t>2008</w:t>
      </w:r>
      <w:r>
        <w:rPr>
          <w:rFonts w:ascii="宋体" w:eastAsia="宋体" w:cs="宋体" w:hint="eastAsia"/>
          <w:color w:val="000000"/>
          <w:kern w:val="0"/>
          <w:sz w:val="24"/>
          <w:szCs w:val="24"/>
        </w:rPr>
        <w:t>年分别修订过两次，第</w:t>
      </w:r>
      <w:r>
        <w:rPr>
          <w:rFonts w:ascii="宋体" w:eastAsia="宋体" w:cs="宋体"/>
          <w:color w:val="000000"/>
          <w:kern w:val="0"/>
          <w:sz w:val="24"/>
          <w:szCs w:val="24"/>
        </w:rPr>
        <w:t>3</w:t>
      </w:r>
      <w:r>
        <w:rPr>
          <w:rFonts w:ascii="宋体" w:eastAsia="宋体" w:cs="宋体" w:hint="eastAsia"/>
          <w:color w:val="000000"/>
          <w:kern w:val="0"/>
          <w:sz w:val="24"/>
          <w:szCs w:val="24"/>
        </w:rPr>
        <w:t>修订版正在进行中。该法案将其应用范围扩大到涵盖所有类型的危害化学品。其除管理工业化学品外，还有农药等其他化学品，由工业部（</w:t>
      </w:r>
      <w:r>
        <w:rPr>
          <w:rFonts w:ascii="宋体" w:eastAsia="宋体" w:cs="宋体"/>
          <w:color w:val="000000"/>
          <w:kern w:val="0"/>
          <w:sz w:val="24"/>
          <w:szCs w:val="24"/>
        </w:rPr>
        <w:t>DIW</w:t>
      </w:r>
      <w:r>
        <w:rPr>
          <w:rFonts w:ascii="宋体" w:eastAsia="宋体" w:cs="宋体" w:hint="eastAsia"/>
          <w:color w:val="000000"/>
          <w:kern w:val="0"/>
          <w:sz w:val="24"/>
          <w:szCs w:val="24"/>
        </w:rPr>
        <w:t>）、农业部（</w:t>
      </w:r>
      <w:r>
        <w:rPr>
          <w:rFonts w:ascii="宋体" w:eastAsia="宋体" w:cs="宋体"/>
          <w:color w:val="000000"/>
          <w:kern w:val="0"/>
          <w:sz w:val="24"/>
          <w:szCs w:val="24"/>
        </w:rPr>
        <w:t>DOA</w:t>
      </w:r>
      <w:r>
        <w:rPr>
          <w:rFonts w:ascii="宋体" w:eastAsia="宋体" w:cs="宋体" w:hint="eastAsia"/>
          <w:color w:val="000000"/>
          <w:kern w:val="0"/>
          <w:sz w:val="24"/>
          <w:szCs w:val="24"/>
        </w:rPr>
        <w:t>）、食品药品管理（</w:t>
      </w:r>
      <w:r>
        <w:rPr>
          <w:rFonts w:ascii="宋体" w:eastAsia="宋体" w:cs="宋体"/>
          <w:color w:val="000000"/>
          <w:kern w:val="0"/>
          <w:sz w:val="24"/>
          <w:szCs w:val="24"/>
        </w:rPr>
        <w:t>FDA</w:t>
      </w:r>
      <w:r>
        <w:rPr>
          <w:rFonts w:ascii="宋体" w:eastAsia="宋体" w:cs="宋体" w:hint="eastAsia"/>
          <w:color w:val="000000"/>
          <w:kern w:val="0"/>
          <w:sz w:val="24"/>
          <w:szCs w:val="24"/>
        </w:rPr>
        <w:t>）、渔业部（</w:t>
      </w:r>
      <w:r>
        <w:rPr>
          <w:rFonts w:ascii="宋体" w:eastAsia="宋体" w:cs="宋体"/>
          <w:color w:val="000000"/>
          <w:kern w:val="0"/>
          <w:sz w:val="24"/>
          <w:szCs w:val="24"/>
        </w:rPr>
        <w:t>DOF</w:t>
      </w:r>
      <w:r>
        <w:rPr>
          <w:rFonts w:ascii="宋体" w:eastAsia="宋体" w:cs="宋体" w:hint="eastAsia"/>
          <w:color w:val="000000"/>
          <w:kern w:val="0"/>
          <w:sz w:val="24"/>
          <w:szCs w:val="24"/>
        </w:rPr>
        <w:t>）、能源部（</w:t>
      </w:r>
      <w:r>
        <w:rPr>
          <w:rFonts w:ascii="宋体" w:eastAsia="宋体" w:cs="宋体"/>
          <w:color w:val="000000"/>
          <w:kern w:val="0"/>
          <w:sz w:val="24"/>
          <w:szCs w:val="24"/>
        </w:rPr>
        <w:t>DOEB</w:t>
      </w:r>
      <w:r>
        <w:rPr>
          <w:rFonts w:ascii="宋体" w:eastAsia="宋体" w:cs="宋体" w:hint="eastAsia"/>
          <w:color w:val="000000"/>
          <w:kern w:val="0"/>
          <w:sz w:val="24"/>
          <w:szCs w:val="24"/>
        </w:rPr>
        <w:t>）、畜业发展部（</w:t>
      </w:r>
      <w:r>
        <w:rPr>
          <w:rFonts w:ascii="宋体" w:eastAsia="宋体" w:cs="宋体"/>
          <w:color w:val="000000"/>
          <w:kern w:val="0"/>
          <w:sz w:val="24"/>
          <w:szCs w:val="24"/>
        </w:rPr>
        <w:t>DLD</w:t>
      </w:r>
      <w:r>
        <w:rPr>
          <w:rFonts w:ascii="宋体" w:eastAsia="宋体" w:cs="宋体" w:hint="eastAsia"/>
          <w:color w:val="000000"/>
          <w:kern w:val="0"/>
          <w:sz w:val="24"/>
          <w:szCs w:val="24"/>
        </w:rPr>
        <w:t>）等</w:t>
      </w:r>
      <w:r>
        <w:rPr>
          <w:rFonts w:ascii="宋体" w:eastAsia="宋体" w:cs="宋体"/>
          <w:color w:val="000000"/>
          <w:kern w:val="0"/>
          <w:sz w:val="24"/>
          <w:szCs w:val="24"/>
        </w:rPr>
        <w:t>6</w:t>
      </w:r>
      <w:r>
        <w:rPr>
          <w:rFonts w:ascii="宋体" w:eastAsia="宋体" w:cs="宋体" w:hint="eastAsia"/>
          <w:color w:val="000000"/>
          <w:kern w:val="0"/>
          <w:sz w:val="24"/>
          <w:szCs w:val="24"/>
        </w:rPr>
        <w:t>个管理机构同时管理。该法案将危害物质分为</w:t>
      </w:r>
      <w:r>
        <w:rPr>
          <w:rFonts w:ascii="宋体" w:eastAsia="宋体" w:cs="宋体"/>
          <w:color w:val="000000"/>
          <w:kern w:val="0"/>
          <w:sz w:val="24"/>
          <w:szCs w:val="24"/>
        </w:rPr>
        <w:t>4</w:t>
      </w:r>
      <w:r>
        <w:rPr>
          <w:rFonts w:ascii="宋体" w:eastAsia="宋体" w:cs="宋体" w:hint="eastAsia"/>
          <w:color w:val="000000"/>
          <w:kern w:val="0"/>
          <w:sz w:val="24"/>
          <w:szCs w:val="24"/>
        </w:rPr>
        <w:t>种类别：（</w:t>
      </w:r>
      <w:r>
        <w:rPr>
          <w:rFonts w:ascii="宋体" w:eastAsia="宋体" w:cs="宋体"/>
          <w:color w:val="000000"/>
          <w:kern w:val="0"/>
          <w:sz w:val="24"/>
          <w:szCs w:val="24"/>
        </w:rPr>
        <w:t>1</w:t>
      </w:r>
      <w:r>
        <w:rPr>
          <w:rFonts w:ascii="宋体" w:eastAsia="宋体" w:cs="宋体" w:hint="eastAsia"/>
          <w:color w:val="000000"/>
          <w:kern w:val="0"/>
          <w:sz w:val="24"/>
          <w:szCs w:val="24"/>
        </w:rPr>
        <w:t>）类别</w:t>
      </w:r>
      <w:r>
        <w:rPr>
          <w:rFonts w:ascii="宋体" w:eastAsia="宋体" w:cs="宋体"/>
          <w:color w:val="000000"/>
          <w:kern w:val="0"/>
          <w:sz w:val="24"/>
          <w:szCs w:val="24"/>
        </w:rPr>
        <w:t>1</w:t>
      </w:r>
      <w:r>
        <w:rPr>
          <w:rFonts w:ascii="宋体" w:eastAsia="宋体" w:cs="宋体" w:hint="eastAsia"/>
          <w:color w:val="000000"/>
          <w:kern w:val="0"/>
          <w:sz w:val="24"/>
          <w:szCs w:val="24"/>
        </w:rPr>
        <w:t>危害物质，是指由于危害程度低，需要监测的化学品。生产、进出口或拥有此类物质，无需取得许可证或是注册证书，但经营者必须遵守特定的标准和程序。（</w:t>
      </w:r>
      <w:r>
        <w:rPr>
          <w:rFonts w:ascii="宋体" w:eastAsia="宋体" w:cs="宋体"/>
          <w:color w:val="000000"/>
          <w:kern w:val="0"/>
          <w:sz w:val="24"/>
          <w:szCs w:val="24"/>
        </w:rPr>
        <w:t>2</w:t>
      </w:r>
      <w:r>
        <w:rPr>
          <w:rFonts w:ascii="宋体" w:eastAsia="宋体" w:cs="宋体" w:hint="eastAsia"/>
          <w:color w:val="000000"/>
          <w:kern w:val="0"/>
          <w:sz w:val="24"/>
          <w:szCs w:val="24"/>
        </w:rPr>
        <w:t>）类别</w:t>
      </w:r>
      <w:r>
        <w:rPr>
          <w:rFonts w:ascii="宋体" w:eastAsia="宋体" w:cs="宋体"/>
          <w:color w:val="000000"/>
          <w:kern w:val="0"/>
          <w:sz w:val="24"/>
          <w:szCs w:val="24"/>
        </w:rPr>
        <w:t>2</w:t>
      </w:r>
      <w:r>
        <w:rPr>
          <w:rFonts w:ascii="宋体" w:eastAsia="宋体" w:cs="宋体" w:hint="eastAsia"/>
          <w:color w:val="000000"/>
          <w:kern w:val="0"/>
          <w:sz w:val="24"/>
          <w:szCs w:val="24"/>
        </w:rPr>
        <w:t>危害物质，指受监测和控制的物质。生产、进出口、或拥有此类物质，必须向主管当局进行通报，经营者还必须遵守指定的标准，且必须获得注册证书（除非获得豁免）。（</w:t>
      </w:r>
      <w:r>
        <w:rPr>
          <w:rFonts w:ascii="宋体" w:eastAsia="宋体" w:cs="宋体"/>
          <w:color w:val="000000"/>
          <w:kern w:val="0"/>
          <w:sz w:val="24"/>
          <w:szCs w:val="24"/>
        </w:rPr>
        <w:t>3</w:t>
      </w:r>
      <w:r>
        <w:rPr>
          <w:rFonts w:ascii="宋体" w:eastAsia="宋体" w:cs="宋体" w:hint="eastAsia"/>
          <w:color w:val="000000"/>
          <w:kern w:val="0"/>
          <w:sz w:val="24"/>
          <w:szCs w:val="24"/>
        </w:rPr>
        <w:t>）与类别</w:t>
      </w:r>
      <w:r>
        <w:rPr>
          <w:rFonts w:ascii="宋体" w:eastAsia="宋体" w:cs="宋体"/>
          <w:color w:val="000000"/>
          <w:kern w:val="0"/>
          <w:sz w:val="24"/>
          <w:szCs w:val="24"/>
        </w:rPr>
        <w:t>2</w:t>
      </w:r>
      <w:r>
        <w:rPr>
          <w:rFonts w:ascii="宋体" w:eastAsia="宋体" w:cs="宋体" w:hint="eastAsia"/>
          <w:color w:val="000000"/>
          <w:kern w:val="0"/>
          <w:sz w:val="24"/>
          <w:szCs w:val="24"/>
        </w:rPr>
        <w:t>危害物质相比，类别</w:t>
      </w:r>
      <w:r>
        <w:rPr>
          <w:rFonts w:ascii="宋体" w:eastAsia="宋体" w:cs="宋体"/>
          <w:color w:val="000000"/>
          <w:kern w:val="0"/>
          <w:sz w:val="24"/>
          <w:szCs w:val="24"/>
        </w:rPr>
        <w:t>3</w:t>
      </w:r>
      <w:r>
        <w:rPr>
          <w:rFonts w:ascii="宋体" w:eastAsia="宋体" w:cs="宋体" w:hint="eastAsia"/>
          <w:color w:val="000000"/>
          <w:kern w:val="0"/>
          <w:sz w:val="24"/>
          <w:szCs w:val="24"/>
        </w:rPr>
        <w:t>危害物质，指危害程度较高而受到严格控制程序的物质。生产、进出口、或拥有此类物质需要许可证和注册证书（除非获得豁免）。（</w:t>
      </w:r>
      <w:r>
        <w:rPr>
          <w:rFonts w:ascii="宋体" w:eastAsia="宋体" w:cs="宋体"/>
          <w:color w:val="000000"/>
          <w:kern w:val="0"/>
          <w:sz w:val="24"/>
          <w:szCs w:val="24"/>
        </w:rPr>
        <w:t>4</w:t>
      </w:r>
      <w:r>
        <w:rPr>
          <w:rFonts w:ascii="宋体" w:eastAsia="宋体" w:cs="宋体" w:hint="eastAsia"/>
          <w:color w:val="000000"/>
          <w:kern w:val="0"/>
          <w:sz w:val="24"/>
          <w:szCs w:val="24"/>
        </w:rPr>
        <w:t>）类别</w:t>
      </w:r>
      <w:r>
        <w:rPr>
          <w:rFonts w:ascii="宋体" w:eastAsia="宋体" w:cs="宋体"/>
          <w:color w:val="000000"/>
          <w:kern w:val="0"/>
          <w:sz w:val="24"/>
          <w:szCs w:val="24"/>
        </w:rPr>
        <w:t>4</w:t>
      </w:r>
      <w:r>
        <w:rPr>
          <w:rFonts w:ascii="宋体" w:eastAsia="宋体" w:cs="宋体" w:hint="eastAsia"/>
          <w:color w:val="000000"/>
          <w:kern w:val="0"/>
          <w:sz w:val="24"/>
          <w:szCs w:val="24"/>
        </w:rPr>
        <w:t>危害物质，指被认为对人类造成重大危险的物质。因此，生产、进出口、或是拥有任何此类物质都是被禁止的，除非用作实验室的标准物质。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泰国拟议风险评估，信息研讨会于</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6</w:t>
      </w:r>
      <w:r>
        <w:rPr>
          <w:rFonts w:ascii="宋体" w:eastAsia="宋体" w:cs="宋体" w:hint="eastAsia"/>
          <w:color w:val="000000"/>
          <w:kern w:val="0"/>
          <w:sz w:val="24"/>
          <w:szCs w:val="24"/>
        </w:rPr>
        <w:t>月</w:t>
      </w:r>
      <w:r>
        <w:rPr>
          <w:rFonts w:ascii="宋体" w:eastAsia="宋体" w:cs="宋体"/>
          <w:color w:val="000000"/>
          <w:kern w:val="0"/>
          <w:sz w:val="24"/>
          <w:szCs w:val="24"/>
        </w:rPr>
        <w:t>20</w:t>
      </w:r>
      <w:r>
        <w:rPr>
          <w:rFonts w:ascii="宋体" w:eastAsia="宋体" w:cs="宋体" w:hint="eastAsia"/>
          <w:color w:val="000000"/>
          <w:kern w:val="0"/>
          <w:sz w:val="24"/>
          <w:szCs w:val="24"/>
        </w:rPr>
        <w:t>日举行：没有详细的风险评估计划；目前仅收集意见和建议；最有可能采取来自其他地方的方法（欧盟</w:t>
      </w:r>
      <w:r>
        <w:rPr>
          <w:rFonts w:ascii="宋体" w:eastAsia="宋体" w:cs="宋体"/>
          <w:color w:val="000000"/>
          <w:kern w:val="0"/>
          <w:sz w:val="24"/>
          <w:szCs w:val="24"/>
        </w:rPr>
        <w:t>/</w:t>
      </w:r>
      <w:r>
        <w:rPr>
          <w:rFonts w:ascii="宋体" w:eastAsia="宋体" w:cs="宋体" w:hint="eastAsia"/>
          <w:color w:val="000000"/>
          <w:kern w:val="0"/>
          <w:sz w:val="24"/>
          <w:szCs w:val="24"/>
        </w:rPr>
        <w:t>美国</w:t>
      </w:r>
      <w:r>
        <w:rPr>
          <w:rFonts w:ascii="宋体" w:eastAsia="宋体" w:cs="宋体"/>
          <w:color w:val="000000"/>
          <w:kern w:val="0"/>
          <w:sz w:val="24"/>
          <w:szCs w:val="24"/>
        </w:rPr>
        <w:t>/</w:t>
      </w:r>
      <w:r>
        <w:rPr>
          <w:rFonts w:ascii="宋体" w:eastAsia="宋体" w:cs="宋体" w:hint="eastAsia"/>
          <w:color w:val="000000"/>
          <w:kern w:val="0"/>
          <w:sz w:val="24"/>
          <w:szCs w:val="24"/>
        </w:rPr>
        <w:t>日本）；关注人类健康和生态风险评估；风险评估可能生效之前没有时间表。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泰国工业部下一步计划，（</w:t>
      </w:r>
      <w:r>
        <w:rPr>
          <w:rFonts w:ascii="宋体" w:eastAsia="宋体" w:cs="宋体"/>
          <w:color w:val="000000"/>
          <w:kern w:val="0"/>
          <w:sz w:val="24"/>
          <w:szCs w:val="24"/>
        </w:rPr>
        <w:t>1</w:t>
      </w:r>
      <w:r>
        <w:rPr>
          <w:rFonts w:ascii="宋体" w:eastAsia="宋体" w:cs="宋体" w:hint="eastAsia"/>
          <w:color w:val="000000"/>
          <w:kern w:val="0"/>
          <w:sz w:val="24"/>
          <w:szCs w:val="24"/>
        </w:rPr>
        <w:t>）将建立国家化学品名录，即现有化学物质名录，并同时发展化学品申报计划。在</w:t>
      </w:r>
      <w:r>
        <w:rPr>
          <w:rFonts w:ascii="宋体" w:eastAsia="宋体" w:cs="宋体"/>
          <w:color w:val="000000"/>
          <w:kern w:val="0"/>
          <w:sz w:val="24"/>
          <w:szCs w:val="24"/>
        </w:rPr>
        <w:t>2016</w:t>
      </w:r>
      <w:r>
        <w:rPr>
          <w:rFonts w:ascii="宋体" w:eastAsia="宋体" w:cs="宋体" w:hint="eastAsia"/>
          <w:color w:val="000000"/>
          <w:kern w:val="0"/>
          <w:sz w:val="24"/>
          <w:szCs w:val="24"/>
        </w:rPr>
        <w:t>年</w:t>
      </w:r>
      <w:r>
        <w:rPr>
          <w:rFonts w:ascii="宋体" w:eastAsia="宋体" w:cs="宋体"/>
          <w:color w:val="000000"/>
          <w:kern w:val="0"/>
          <w:sz w:val="24"/>
          <w:szCs w:val="24"/>
        </w:rPr>
        <w:t>11</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日，泰国工业部（</w:t>
      </w:r>
      <w:r>
        <w:rPr>
          <w:rFonts w:ascii="宋体" w:eastAsia="宋体" w:cs="宋体"/>
          <w:color w:val="000000"/>
          <w:kern w:val="0"/>
          <w:sz w:val="24"/>
          <w:szCs w:val="24"/>
        </w:rPr>
        <w:t>DIW</w:t>
      </w:r>
      <w:r>
        <w:rPr>
          <w:rFonts w:ascii="宋体" w:eastAsia="宋体" w:cs="宋体" w:hint="eastAsia"/>
          <w:color w:val="000000"/>
          <w:kern w:val="0"/>
          <w:sz w:val="24"/>
          <w:szCs w:val="24"/>
        </w:rPr>
        <w:t>）发布现有化学物质预名录，预名录包括了有害物质法案</w:t>
      </w:r>
      <w:r>
        <w:rPr>
          <w:rFonts w:ascii="宋体" w:eastAsia="宋体" w:cs="宋体"/>
          <w:color w:val="000000"/>
          <w:kern w:val="0"/>
          <w:sz w:val="24"/>
          <w:szCs w:val="24"/>
        </w:rPr>
        <w:t>B.E.2535</w:t>
      </w:r>
      <w:proofErr w:type="gramStart"/>
      <w:r>
        <w:rPr>
          <w:rFonts w:ascii="宋体" w:eastAsia="宋体" w:cs="宋体" w:hint="eastAsia"/>
          <w:color w:val="000000"/>
          <w:kern w:val="0"/>
          <w:sz w:val="24"/>
          <w:szCs w:val="24"/>
        </w:rPr>
        <w:t>中管控</w:t>
      </w:r>
      <w:proofErr w:type="gramEnd"/>
      <w:r>
        <w:rPr>
          <w:rFonts w:ascii="宋体" w:eastAsia="宋体" w:cs="宋体" w:hint="eastAsia"/>
          <w:color w:val="000000"/>
          <w:kern w:val="0"/>
          <w:sz w:val="24"/>
          <w:szCs w:val="24"/>
        </w:rPr>
        <w:t>的物质，以及</w:t>
      </w:r>
      <w:r>
        <w:rPr>
          <w:rFonts w:ascii="宋体" w:eastAsia="宋体" w:cs="宋体"/>
          <w:color w:val="000000"/>
          <w:kern w:val="0"/>
          <w:sz w:val="24"/>
          <w:szCs w:val="24"/>
        </w:rPr>
        <w:t>2012-2015</w:t>
      </w:r>
      <w:r>
        <w:rPr>
          <w:rFonts w:ascii="宋体" w:eastAsia="宋体" w:cs="宋体" w:hint="eastAsia"/>
          <w:color w:val="000000"/>
          <w:kern w:val="0"/>
          <w:sz w:val="24"/>
          <w:szCs w:val="24"/>
        </w:rPr>
        <w:t>年期间向</w:t>
      </w:r>
      <w:r>
        <w:rPr>
          <w:rFonts w:ascii="宋体" w:eastAsia="宋体" w:cs="宋体"/>
          <w:color w:val="000000"/>
          <w:kern w:val="0"/>
          <w:sz w:val="24"/>
          <w:szCs w:val="24"/>
        </w:rPr>
        <w:t>DIW</w:t>
      </w:r>
      <w:r>
        <w:rPr>
          <w:rFonts w:ascii="宋体" w:eastAsia="宋体" w:cs="宋体" w:hint="eastAsia"/>
          <w:color w:val="000000"/>
          <w:kern w:val="0"/>
          <w:sz w:val="24"/>
          <w:szCs w:val="24"/>
        </w:rPr>
        <w:t>申报或注册的物质。正式名录将整合以下清单：有害物质清单（即附件</w:t>
      </w:r>
      <w:r>
        <w:rPr>
          <w:rFonts w:ascii="宋体" w:eastAsia="宋体" w:cs="宋体"/>
          <w:color w:val="000000"/>
          <w:kern w:val="0"/>
          <w:sz w:val="24"/>
          <w:szCs w:val="24"/>
        </w:rPr>
        <w:t>5.6</w:t>
      </w:r>
      <w:r>
        <w:rPr>
          <w:rFonts w:ascii="宋体" w:eastAsia="宋体" w:cs="宋体" w:hint="eastAsia"/>
          <w:color w:val="000000"/>
          <w:kern w:val="0"/>
          <w:sz w:val="24"/>
          <w:szCs w:val="24"/>
        </w:rPr>
        <w:t>）；最新有害化学品通报列表；</w:t>
      </w:r>
      <w:r>
        <w:rPr>
          <w:rFonts w:ascii="宋体" w:eastAsia="宋体" w:cs="宋体"/>
          <w:color w:val="000000"/>
          <w:kern w:val="0"/>
          <w:sz w:val="24"/>
          <w:szCs w:val="24"/>
        </w:rPr>
        <w:t>DIW</w:t>
      </w:r>
      <w:r>
        <w:rPr>
          <w:rFonts w:ascii="宋体" w:eastAsia="宋体" w:cs="宋体" w:hint="eastAsia"/>
          <w:color w:val="000000"/>
          <w:kern w:val="0"/>
          <w:sz w:val="24"/>
          <w:szCs w:val="24"/>
        </w:rPr>
        <w:t>咨询数据库中的物质；海关总署的物质列表。第一版目录草案，预计在接下来</w:t>
      </w:r>
      <w:r>
        <w:rPr>
          <w:rFonts w:ascii="宋体" w:eastAsia="宋体" w:cs="宋体"/>
          <w:color w:val="000000"/>
          <w:kern w:val="0"/>
          <w:sz w:val="24"/>
          <w:szCs w:val="24"/>
        </w:rPr>
        <w:t>2</w:t>
      </w:r>
      <w:r>
        <w:rPr>
          <w:rFonts w:ascii="宋体" w:eastAsia="宋体" w:cs="宋体" w:hint="eastAsia"/>
          <w:color w:val="000000"/>
          <w:kern w:val="0"/>
          <w:sz w:val="24"/>
          <w:szCs w:val="24"/>
        </w:rPr>
        <w:t>个月内（</w:t>
      </w:r>
      <w:r>
        <w:rPr>
          <w:rFonts w:ascii="宋体" w:eastAsia="宋体" w:cs="宋体"/>
          <w:color w:val="000000"/>
          <w:kern w:val="0"/>
          <w:sz w:val="24"/>
          <w:szCs w:val="24"/>
        </w:rPr>
        <w:t>DIW</w:t>
      </w:r>
      <w:r>
        <w:rPr>
          <w:rFonts w:ascii="宋体" w:eastAsia="宋体" w:cs="宋体" w:hint="eastAsia"/>
          <w:color w:val="000000"/>
          <w:kern w:val="0"/>
          <w:sz w:val="24"/>
          <w:szCs w:val="24"/>
        </w:rPr>
        <w:t>董事退休之前）会出台，但目前尚无官方日期。（</w:t>
      </w:r>
      <w:r>
        <w:rPr>
          <w:rFonts w:ascii="宋体" w:eastAsia="宋体" w:cs="宋体"/>
          <w:color w:val="000000"/>
          <w:kern w:val="0"/>
          <w:sz w:val="24"/>
          <w:szCs w:val="24"/>
        </w:rPr>
        <w:t>2</w:t>
      </w:r>
      <w:r>
        <w:rPr>
          <w:rFonts w:ascii="宋体" w:eastAsia="宋体" w:cs="宋体" w:hint="eastAsia"/>
          <w:color w:val="000000"/>
          <w:kern w:val="0"/>
          <w:sz w:val="24"/>
          <w:szCs w:val="24"/>
        </w:rPr>
        <w:t>）</w:t>
      </w:r>
      <w:r>
        <w:rPr>
          <w:rFonts w:ascii="宋体" w:eastAsia="宋体" w:cs="宋体"/>
          <w:color w:val="000000"/>
          <w:kern w:val="0"/>
          <w:sz w:val="24"/>
          <w:szCs w:val="24"/>
        </w:rPr>
        <w:t>HASA</w:t>
      </w:r>
      <w:r>
        <w:rPr>
          <w:rFonts w:ascii="宋体" w:eastAsia="宋体" w:cs="宋体" w:hint="eastAsia"/>
          <w:color w:val="000000"/>
          <w:kern w:val="0"/>
          <w:sz w:val="24"/>
          <w:szCs w:val="24"/>
        </w:rPr>
        <w:t>的更新在进行中，公众听证会在</w:t>
      </w:r>
      <w:r>
        <w:rPr>
          <w:rFonts w:ascii="宋体" w:eastAsia="宋体" w:cs="宋体"/>
          <w:color w:val="000000"/>
          <w:kern w:val="0"/>
          <w:sz w:val="24"/>
          <w:szCs w:val="24"/>
        </w:rPr>
        <w:t>2017</w:t>
      </w:r>
      <w:r>
        <w:rPr>
          <w:rFonts w:ascii="宋体" w:eastAsia="宋体" w:cs="宋体" w:hint="eastAsia"/>
          <w:color w:val="000000"/>
          <w:kern w:val="0"/>
          <w:sz w:val="24"/>
          <w:szCs w:val="24"/>
        </w:rPr>
        <w:lastRenderedPageBreak/>
        <w:t>年</w:t>
      </w:r>
      <w:r>
        <w:rPr>
          <w:rFonts w:ascii="宋体" w:eastAsia="宋体" w:cs="宋体"/>
          <w:color w:val="000000"/>
          <w:kern w:val="0"/>
          <w:sz w:val="24"/>
          <w:szCs w:val="24"/>
        </w:rPr>
        <w:t>6</w:t>
      </w:r>
      <w:r>
        <w:rPr>
          <w:rFonts w:ascii="宋体" w:eastAsia="宋体" w:cs="宋体" w:hint="eastAsia"/>
          <w:color w:val="000000"/>
          <w:kern w:val="0"/>
          <w:sz w:val="24"/>
          <w:szCs w:val="24"/>
        </w:rPr>
        <w:t>月已结束，尚无执法日期。有关</w:t>
      </w:r>
      <w:r>
        <w:rPr>
          <w:rFonts w:ascii="宋体" w:eastAsia="宋体" w:cs="宋体"/>
          <w:color w:val="000000"/>
          <w:kern w:val="0"/>
          <w:sz w:val="24"/>
          <w:szCs w:val="24"/>
        </w:rPr>
        <w:t>HASA</w:t>
      </w:r>
      <w:r>
        <w:rPr>
          <w:rFonts w:ascii="宋体" w:eastAsia="宋体" w:cs="宋体" w:hint="eastAsia"/>
          <w:color w:val="000000"/>
          <w:kern w:val="0"/>
          <w:sz w:val="24"/>
          <w:szCs w:val="24"/>
        </w:rPr>
        <w:t>草案听证会的更新变化，最重要的为：若仅越境转移，无需注册；不允许第</w:t>
      </w:r>
      <w:r>
        <w:rPr>
          <w:rFonts w:ascii="宋体" w:eastAsia="宋体" w:cs="宋体"/>
          <w:color w:val="000000"/>
          <w:kern w:val="0"/>
          <w:sz w:val="24"/>
          <w:szCs w:val="24"/>
        </w:rPr>
        <w:t>4</w:t>
      </w:r>
      <w:r>
        <w:rPr>
          <w:rFonts w:ascii="宋体" w:eastAsia="宋体" w:cs="宋体" w:hint="eastAsia"/>
          <w:color w:val="000000"/>
          <w:kern w:val="0"/>
          <w:sz w:val="24"/>
          <w:szCs w:val="24"/>
        </w:rPr>
        <w:t>类危害物质越境转移；对再进口和再出口进行了定义（无需注册，仅需申报）；允许政府部门规范产品广告和促销相关的活动；注册许可证的有效期为</w:t>
      </w:r>
      <w:r>
        <w:rPr>
          <w:rFonts w:ascii="宋体" w:eastAsia="宋体" w:cs="宋体"/>
          <w:color w:val="000000"/>
          <w:kern w:val="0"/>
          <w:sz w:val="24"/>
          <w:szCs w:val="24"/>
        </w:rPr>
        <w:t>10</w:t>
      </w:r>
      <w:r>
        <w:rPr>
          <w:rFonts w:ascii="宋体" w:eastAsia="宋体" w:cs="宋体" w:hint="eastAsia"/>
          <w:color w:val="000000"/>
          <w:kern w:val="0"/>
          <w:sz w:val="24"/>
          <w:szCs w:val="24"/>
        </w:rPr>
        <w:t>年（现为</w:t>
      </w:r>
      <w:r>
        <w:rPr>
          <w:rFonts w:ascii="宋体" w:eastAsia="宋体" w:cs="宋体"/>
          <w:color w:val="000000"/>
          <w:kern w:val="0"/>
          <w:sz w:val="24"/>
          <w:szCs w:val="24"/>
        </w:rPr>
        <w:t>3</w:t>
      </w:r>
      <w:r>
        <w:rPr>
          <w:rFonts w:ascii="宋体" w:eastAsia="宋体" w:cs="宋体" w:hint="eastAsia"/>
          <w:color w:val="000000"/>
          <w:kern w:val="0"/>
          <w:sz w:val="24"/>
          <w:szCs w:val="24"/>
        </w:rPr>
        <w:t>年）；对于危害物质的研究、测试分析和科学研发的豁免公告；对化学产品发生的任何损害的责任定义；调整危害物质委员会成员和他们的职责。</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老挝国民议会，于</w:t>
      </w:r>
      <w:r>
        <w:rPr>
          <w:rFonts w:ascii="宋体" w:eastAsia="宋体" w:cs="宋体"/>
          <w:color w:val="000000"/>
          <w:kern w:val="0"/>
          <w:sz w:val="24"/>
          <w:szCs w:val="24"/>
        </w:rPr>
        <w:t>2016</w:t>
      </w:r>
      <w:r>
        <w:rPr>
          <w:rFonts w:ascii="宋体" w:eastAsia="宋体" w:cs="宋体" w:hint="eastAsia"/>
          <w:color w:val="000000"/>
          <w:kern w:val="0"/>
          <w:sz w:val="24"/>
          <w:szCs w:val="24"/>
        </w:rPr>
        <w:t>年</w:t>
      </w:r>
      <w:r>
        <w:rPr>
          <w:rFonts w:ascii="宋体" w:eastAsia="宋体" w:cs="宋体"/>
          <w:color w:val="000000"/>
          <w:kern w:val="0"/>
          <w:sz w:val="24"/>
          <w:szCs w:val="24"/>
        </w:rPr>
        <w:t>11</w:t>
      </w:r>
      <w:r>
        <w:rPr>
          <w:rFonts w:ascii="宋体" w:eastAsia="宋体" w:cs="宋体" w:hint="eastAsia"/>
          <w:color w:val="000000"/>
          <w:kern w:val="0"/>
          <w:sz w:val="24"/>
          <w:szCs w:val="24"/>
        </w:rPr>
        <w:t>月</w:t>
      </w:r>
      <w:r>
        <w:rPr>
          <w:rFonts w:ascii="宋体" w:eastAsia="宋体" w:cs="宋体"/>
          <w:color w:val="000000"/>
          <w:kern w:val="0"/>
          <w:sz w:val="24"/>
          <w:szCs w:val="24"/>
        </w:rPr>
        <w:t>10</w:t>
      </w:r>
      <w:r>
        <w:rPr>
          <w:rFonts w:ascii="宋体" w:eastAsia="宋体" w:cs="宋体" w:hint="eastAsia"/>
          <w:color w:val="000000"/>
          <w:kern w:val="0"/>
          <w:sz w:val="24"/>
          <w:szCs w:val="24"/>
        </w:rPr>
        <w:t>日底批准了关于化学物质管理的法律，并于</w:t>
      </w:r>
      <w:r>
        <w:rPr>
          <w:rFonts w:ascii="宋体" w:eastAsia="宋体" w:cs="宋体"/>
          <w:color w:val="000000"/>
          <w:kern w:val="0"/>
          <w:sz w:val="24"/>
          <w:szCs w:val="24"/>
        </w:rPr>
        <w:t>2016</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12</w:t>
      </w:r>
      <w:r>
        <w:rPr>
          <w:rFonts w:ascii="宋体" w:eastAsia="宋体" w:cs="宋体" w:hint="eastAsia"/>
          <w:color w:val="000000"/>
          <w:kern w:val="0"/>
          <w:sz w:val="24"/>
          <w:szCs w:val="24"/>
        </w:rPr>
        <w:t>日生效，旨在老挝为环境和健康安全，提高化学品管理。该法律不适用于具有放射性的物质、核物质，或任何放射性废物和原子能物质，旨在运输、储存、适用、生产和处置方面，控制化学品安全、化学品废物处置和化学品事故处理。危害化学品根据其危害水平分为</w:t>
      </w:r>
      <w:r>
        <w:rPr>
          <w:rFonts w:ascii="宋体" w:eastAsia="宋体" w:cs="宋体"/>
          <w:color w:val="000000"/>
          <w:kern w:val="0"/>
          <w:sz w:val="24"/>
          <w:szCs w:val="24"/>
        </w:rPr>
        <w:t>4</w:t>
      </w:r>
      <w:r>
        <w:rPr>
          <w:rFonts w:ascii="宋体" w:eastAsia="宋体" w:cs="宋体" w:hint="eastAsia"/>
          <w:color w:val="000000"/>
          <w:kern w:val="0"/>
          <w:sz w:val="24"/>
          <w:szCs w:val="24"/>
        </w:rPr>
        <w:t>类：第</w:t>
      </w:r>
      <w:r>
        <w:rPr>
          <w:rFonts w:ascii="宋体" w:eastAsia="宋体" w:cs="宋体"/>
          <w:color w:val="000000"/>
          <w:kern w:val="0"/>
          <w:sz w:val="24"/>
          <w:szCs w:val="24"/>
        </w:rPr>
        <w:t>1</w:t>
      </w:r>
      <w:r>
        <w:rPr>
          <w:rFonts w:ascii="宋体" w:eastAsia="宋体" w:cs="宋体" w:hint="eastAsia"/>
          <w:color w:val="000000"/>
          <w:kern w:val="0"/>
          <w:sz w:val="24"/>
          <w:szCs w:val="24"/>
        </w:rPr>
        <w:t>类，极其危险的，除了科学研发活动被禁止；第</w:t>
      </w:r>
      <w:r>
        <w:rPr>
          <w:rFonts w:ascii="宋体" w:eastAsia="宋体" w:cs="宋体"/>
          <w:color w:val="000000"/>
          <w:kern w:val="0"/>
          <w:sz w:val="24"/>
          <w:szCs w:val="24"/>
        </w:rPr>
        <w:t>2</w:t>
      </w:r>
      <w:r>
        <w:rPr>
          <w:rFonts w:ascii="宋体" w:eastAsia="宋体" w:cs="宋体" w:hint="eastAsia"/>
          <w:color w:val="000000"/>
          <w:kern w:val="0"/>
          <w:sz w:val="24"/>
          <w:szCs w:val="24"/>
        </w:rPr>
        <w:t>类，高度危险的，经工商行政管理部门批准，按照有关规定管理（严格控制）；第</w:t>
      </w:r>
      <w:r>
        <w:rPr>
          <w:rFonts w:ascii="宋体" w:eastAsia="宋体" w:cs="宋体"/>
          <w:color w:val="000000"/>
          <w:kern w:val="0"/>
          <w:sz w:val="24"/>
          <w:szCs w:val="24"/>
        </w:rPr>
        <w:t>3</w:t>
      </w:r>
      <w:r>
        <w:rPr>
          <w:rFonts w:ascii="宋体" w:eastAsia="宋体" w:cs="宋体" w:hint="eastAsia"/>
          <w:color w:val="000000"/>
          <w:kern w:val="0"/>
          <w:sz w:val="24"/>
          <w:szCs w:val="24"/>
        </w:rPr>
        <w:t>类，中等危险的，经工商行政管理部门批准，按照有关规定管理（通报）；第</w:t>
      </w:r>
      <w:r>
        <w:rPr>
          <w:rFonts w:ascii="宋体" w:eastAsia="宋体" w:cs="宋体"/>
          <w:color w:val="000000"/>
          <w:kern w:val="0"/>
          <w:sz w:val="24"/>
          <w:szCs w:val="24"/>
        </w:rPr>
        <w:t>4</w:t>
      </w:r>
      <w:r>
        <w:rPr>
          <w:rFonts w:ascii="宋体" w:eastAsia="宋体" w:cs="宋体" w:hint="eastAsia"/>
          <w:color w:val="000000"/>
          <w:kern w:val="0"/>
          <w:sz w:val="24"/>
          <w:szCs w:val="24"/>
        </w:rPr>
        <w:t>类，轻度危险的，无需批准，但必须通知当局（报告）。</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为改进化学品控制法，建议几点变更：建立负责化学品活动的委员会；在国内外传播老挝化学法信息；研究并制定老挝化学品管理战略和行动计划；研究并制定老挝化学品管理清单；更新和修订现有法规；废物和危害化学品管理法规；危害化学品管理能力建设；信息共享；化学品管理方面的合作培训和区域网络化。</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新加坡已批准包括“化学武器公约（</w:t>
      </w:r>
      <w:r>
        <w:rPr>
          <w:rFonts w:ascii="宋体" w:eastAsia="宋体" w:cs="宋体"/>
          <w:color w:val="000000"/>
          <w:kern w:val="0"/>
          <w:sz w:val="24"/>
          <w:szCs w:val="24"/>
        </w:rPr>
        <w:t>CWC</w:t>
      </w:r>
      <w:r>
        <w:rPr>
          <w:rFonts w:ascii="宋体" w:eastAsia="宋体" w:cs="宋体" w:hint="eastAsia"/>
          <w:color w:val="000000"/>
          <w:kern w:val="0"/>
          <w:sz w:val="24"/>
          <w:szCs w:val="24"/>
        </w:rPr>
        <w:t>）”等在内的若干国际条约。新加坡具有特定的地方法规来控制危害物质，如，通过《环境保护和管理法案》（第</w:t>
      </w:r>
      <w:r>
        <w:rPr>
          <w:rFonts w:ascii="宋体" w:eastAsia="宋体" w:cs="宋体"/>
          <w:color w:val="000000"/>
          <w:kern w:val="0"/>
          <w:sz w:val="24"/>
          <w:szCs w:val="24"/>
        </w:rPr>
        <w:t>94A</w:t>
      </w:r>
      <w:r>
        <w:rPr>
          <w:rFonts w:ascii="宋体" w:eastAsia="宋体" w:cs="宋体" w:hint="eastAsia"/>
          <w:color w:val="000000"/>
          <w:kern w:val="0"/>
          <w:sz w:val="24"/>
          <w:szCs w:val="24"/>
        </w:rPr>
        <w:t>章）对危害物质控制进行管理，适用活动范围广泛，进口、出口、国内销售、储存、采购和含有规定物质的产品使用均需申请许可证，也包括</w:t>
      </w:r>
      <w:r>
        <w:rPr>
          <w:rFonts w:ascii="宋体" w:eastAsia="宋体" w:cs="宋体"/>
          <w:color w:val="000000"/>
          <w:kern w:val="0"/>
          <w:sz w:val="24"/>
          <w:szCs w:val="24"/>
        </w:rPr>
        <w:t>RoHS</w:t>
      </w:r>
      <w:r>
        <w:rPr>
          <w:rFonts w:ascii="宋体" w:eastAsia="宋体" w:cs="宋体" w:hint="eastAsia"/>
          <w:color w:val="000000"/>
          <w:kern w:val="0"/>
          <w:sz w:val="24"/>
          <w:szCs w:val="24"/>
        </w:rPr>
        <w:t>限制等要求。卫生署（</w:t>
      </w:r>
      <w:r>
        <w:rPr>
          <w:rFonts w:ascii="宋体" w:eastAsia="宋体" w:cs="宋体"/>
          <w:color w:val="000000"/>
          <w:kern w:val="0"/>
          <w:sz w:val="24"/>
          <w:szCs w:val="24"/>
        </w:rPr>
        <w:t>Health Science Authority</w:t>
      </w:r>
      <w:r>
        <w:rPr>
          <w:rFonts w:ascii="宋体" w:eastAsia="宋体" w:cs="宋体" w:hint="eastAsia"/>
          <w:color w:val="000000"/>
          <w:kern w:val="0"/>
          <w:sz w:val="24"/>
          <w:szCs w:val="24"/>
        </w:rPr>
        <w:t>）的《毒物法案（</w:t>
      </w:r>
      <w:r>
        <w:rPr>
          <w:rFonts w:ascii="宋体" w:eastAsia="宋体" w:cs="宋体"/>
          <w:color w:val="000000"/>
          <w:kern w:val="0"/>
          <w:sz w:val="24"/>
          <w:szCs w:val="24"/>
        </w:rPr>
        <w:t>Poison Act</w:t>
      </w:r>
      <w:r>
        <w:rPr>
          <w:rFonts w:ascii="宋体" w:eastAsia="宋体" w:cs="宋体" w:hint="eastAsia"/>
          <w:color w:val="000000"/>
          <w:kern w:val="0"/>
          <w:sz w:val="24"/>
          <w:szCs w:val="24"/>
        </w:rPr>
        <w:t>）》规定， 进口（所有进口产品必须出口）和国内（只允许药剂师）都需申请许可证。另外，新加坡也有控制具潜在火灾危害性产品和武器</w:t>
      </w:r>
      <w:r>
        <w:rPr>
          <w:rFonts w:ascii="宋体" w:eastAsia="宋体" w:cs="宋体"/>
          <w:color w:val="000000"/>
          <w:kern w:val="0"/>
          <w:sz w:val="24"/>
          <w:szCs w:val="24"/>
        </w:rPr>
        <w:t>&amp;</w:t>
      </w:r>
      <w:r>
        <w:rPr>
          <w:rFonts w:ascii="宋体" w:eastAsia="宋体" w:cs="宋体" w:hint="eastAsia"/>
          <w:color w:val="000000"/>
          <w:kern w:val="0"/>
          <w:sz w:val="24"/>
          <w:szCs w:val="24"/>
        </w:rPr>
        <w:t>爆炸品等的法规。</w:t>
      </w:r>
      <w:proofErr w:type="gramStart"/>
      <w:r>
        <w:rPr>
          <w:rFonts w:ascii="宋体" w:eastAsia="宋体" w:cs="宋体" w:hint="eastAsia"/>
          <w:color w:val="000000"/>
          <w:kern w:val="0"/>
          <w:sz w:val="24"/>
          <w:szCs w:val="24"/>
        </w:rPr>
        <w:t>印度尼西亚印度尼西亚</w:t>
      </w:r>
      <w:proofErr w:type="gramEnd"/>
      <w:r>
        <w:rPr>
          <w:rFonts w:ascii="宋体" w:eastAsia="宋体" w:cs="宋体" w:hint="eastAsia"/>
          <w:color w:val="000000"/>
          <w:kern w:val="0"/>
          <w:sz w:val="24"/>
          <w:szCs w:val="24"/>
        </w:rPr>
        <w:t>批准了国际公约，如联合国化学武器公约、药物前体等。“有毒有害物质管理（</w:t>
      </w:r>
      <w:r>
        <w:rPr>
          <w:rFonts w:ascii="宋体" w:eastAsia="宋体" w:cs="宋体"/>
          <w:color w:val="000000"/>
          <w:kern w:val="0"/>
          <w:sz w:val="24"/>
          <w:szCs w:val="24"/>
        </w:rPr>
        <w:t>B3</w:t>
      </w:r>
      <w:r>
        <w:rPr>
          <w:rFonts w:ascii="宋体" w:eastAsia="宋体" w:cs="宋体" w:hint="eastAsia"/>
          <w:color w:val="000000"/>
          <w:kern w:val="0"/>
          <w:sz w:val="24"/>
          <w:szCs w:val="24"/>
        </w:rPr>
        <w:t>）”法规有各种危险化学品清单，从禁止清单，到需要注册和</w:t>
      </w:r>
      <w:r>
        <w:rPr>
          <w:rFonts w:ascii="宋体" w:eastAsia="宋体" w:cs="宋体"/>
          <w:color w:val="000000"/>
          <w:kern w:val="0"/>
          <w:sz w:val="24"/>
          <w:szCs w:val="24"/>
        </w:rPr>
        <w:t>/</w:t>
      </w:r>
      <w:r>
        <w:rPr>
          <w:rFonts w:ascii="宋体" w:eastAsia="宋体" w:cs="宋体" w:hint="eastAsia"/>
          <w:color w:val="000000"/>
          <w:kern w:val="0"/>
          <w:sz w:val="24"/>
          <w:szCs w:val="24"/>
        </w:rPr>
        <w:t>或申报的各种限制清单。如，（</w:t>
      </w:r>
      <w:r>
        <w:rPr>
          <w:rFonts w:ascii="宋体" w:eastAsia="宋体" w:cs="宋体"/>
          <w:color w:val="000000"/>
          <w:kern w:val="0"/>
          <w:sz w:val="24"/>
          <w:szCs w:val="24"/>
        </w:rPr>
        <w:t>1</w:t>
      </w:r>
      <w:r>
        <w:rPr>
          <w:rFonts w:ascii="宋体" w:eastAsia="宋体" w:cs="宋体" w:hint="eastAsia"/>
          <w:color w:val="000000"/>
          <w:kern w:val="0"/>
          <w:sz w:val="24"/>
          <w:szCs w:val="24"/>
        </w:rPr>
        <w:t>）可使用的有毒有害物质列入附件</w:t>
      </w:r>
      <w:r>
        <w:rPr>
          <w:rFonts w:ascii="宋体" w:eastAsia="宋体" w:cs="宋体"/>
          <w:color w:val="000000"/>
          <w:kern w:val="0"/>
          <w:sz w:val="24"/>
          <w:szCs w:val="24"/>
        </w:rPr>
        <w:t>I</w:t>
      </w:r>
      <w:r>
        <w:rPr>
          <w:rFonts w:ascii="宋体" w:eastAsia="宋体" w:cs="宋体" w:hint="eastAsia"/>
          <w:color w:val="000000"/>
          <w:kern w:val="0"/>
          <w:sz w:val="24"/>
          <w:szCs w:val="24"/>
        </w:rPr>
        <w:t>清单的物质（</w:t>
      </w:r>
      <w:r>
        <w:rPr>
          <w:rFonts w:ascii="宋体" w:eastAsia="宋体" w:cs="宋体"/>
          <w:color w:val="000000"/>
          <w:kern w:val="0"/>
          <w:sz w:val="24"/>
          <w:szCs w:val="24"/>
        </w:rPr>
        <w:t>209</w:t>
      </w:r>
      <w:r>
        <w:rPr>
          <w:rFonts w:ascii="宋体" w:eastAsia="宋体" w:cs="宋体" w:hint="eastAsia"/>
          <w:color w:val="000000"/>
          <w:kern w:val="0"/>
          <w:sz w:val="24"/>
          <w:szCs w:val="24"/>
        </w:rPr>
        <w:t>个化学品），第一次生产</w:t>
      </w:r>
      <w:r>
        <w:rPr>
          <w:rFonts w:ascii="宋体" w:eastAsia="宋体" w:cs="宋体"/>
          <w:color w:val="000000"/>
          <w:kern w:val="0"/>
          <w:sz w:val="24"/>
          <w:szCs w:val="24"/>
        </w:rPr>
        <w:t>/</w:t>
      </w:r>
      <w:r>
        <w:rPr>
          <w:rFonts w:ascii="宋体" w:eastAsia="宋体" w:cs="宋体" w:hint="eastAsia"/>
          <w:color w:val="000000"/>
          <w:kern w:val="0"/>
          <w:sz w:val="24"/>
          <w:szCs w:val="24"/>
        </w:rPr>
        <w:t>进口前需要注册；如果未列入该清单，但属于有害物质，第一次进口前则需申报；（</w:t>
      </w:r>
      <w:r>
        <w:rPr>
          <w:rFonts w:ascii="宋体" w:eastAsia="宋体" w:cs="宋体"/>
          <w:color w:val="000000"/>
          <w:kern w:val="0"/>
          <w:sz w:val="24"/>
          <w:szCs w:val="24"/>
        </w:rPr>
        <w:t>2</w:t>
      </w:r>
      <w:r>
        <w:rPr>
          <w:rFonts w:ascii="宋体" w:eastAsia="宋体" w:cs="宋体" w:hint="eastAsia"/>
          <w:color w:val="000000"/>
          <w:kern w:val="0"/>
          <w:sz w:val="24"/>
          <w:szCs w:val="24"/>
        </w:rPr>
        <w:t>）限制使用的有害物质，列入附件</w:t>
      </w:r>
      <w:r>
        <w:rPr>
          <w:rFonts w:ascii="宋体" w:eastAsia="宋体" w:cs="宋体"/>
          <w:color w:val="000000"/>
          <w:kern w:val="0"/>
          <w:sz w:val="24"/>
          <w:szCs w:val="24"/>
        </w:rPr>
        <w:t>II</w:t>
      </w:r>
      <w:r>
        <w:rPr>
          <w:rFonts w:ascii="宋体" w:eastAsia="宋体" w:cs="宋体" w:hint="eastAsia"/>
          <w:color w:val="000000"/>
          <w:kern w:val="0"/>
          <w:sz w:val="24"/>
          <w:szCs w:val="24"/>
        </w:rPr>
        <w:t>表</w:t>
      </w:r>
      <w:r>
        <w:rPr>
          <w:rFonts w:ascii="宋体" w:eastAsia="宋体" w:cs="宋体"/>
          <w:color w:val="000000"/>
          <w:kern w:val="0"/>
          <w:sz w:val="24"/>
          <w:szCs w:val="24"/>
        </w:rPr>
        <w:t>1</w:t>
      </w:r>
      <w:r>
        <w:rPr>
          <w:rFonts w:ascii="宋体" w:eastAsia="宋体" w:cs="宋体" w:hint="eastAsia"/>
          <w:color w:val="000000"/>
          <w:kern w:val="0"/>
          <w:sz w:val="24"/>
          <w:szCs w:val="24"/>
        </w:rPr>
        <w:t>的物质（</w:t>
      </w:r>
      <w:r>
        <w:rPr>
          <w:rFonts w:ascii="宋体" w:eastAsia="宋体" w:cs="宋体"/>
          <w:color w:val="000000"/>
          <w:kern w:val="0"/>
          <w:sz w:val="24"/>
          <w:szCs w:val="24"/>
        </w:rPr>
        <w:t>10</w:t>
      </w:r>
      <w:r>
        <w:rPr>
          <w:rFonts w:ascii="宋体" w:eastAsia="宋体" w:cs="宋体" w:hint="eastAsia"/>
          <w:color w:val="000000"/>
          <w:kern w:val="0"/>
          <w:sz w:val="24"/>
          <w:szCs w:val="24"/>
        </w:rPr>
        <w:t>个化合物），第一次进口</w:t>
      </w:r>
      <w:r>
        <w:rPr>
          <w:rFonts w:ascii="宋体" w:eastAsia="宋体" w:cs="宋体"/>
          <w:color w:val="000000"/>
          <w:kern w:val="0"/>
          <w:sz w:val="24"/>
          <w:szCs w:val="24"/>
        </w:rPr>
        <w:t>/</w:t>
      </w:r>
      <w:r>
        <w:rPr>
          <w:rFonts w:ascii="宋体" w:eastAsia="宋体" w:cs="宋体" w:hint="eastAsia"/>
          <w:color w:val="000000"/>
          <w:kern w:val="0"/>
          <w:sz w:val="24"/>
          <w:szCs w:val="24"/>
        </w:rPr>
        <w:t>出口前，需要注册和申报；（</w:t>
      </w:r>
      <w:r>
        <w:rPr>
          <w:rFonts w:ascii="宋体" w:eastAsia="宋体" w:cs="宋体"/>
          <w:color w:val="000000"/>
          <w:kern w:val="0"/>
          <w:sz w:val="24"/>
          <w:szCs w:val="24"/>
        </w:rPr>
        <w:t>3</w:t>
      </w:r>
      <w:r>
        <w:rPr>
          <w:rFonts w:ascii="宋体" w:eastAsia="宋体" w:cs="宋体" w:hint="eastAsia"/>
          <w:color w:val="000000"/>
          <w:kern w:val="0"/>
          <w:sz w:val="24"/>
          <w:szCs w:val="24"/>
        </w:rPr>
        <w:t>）禁止的有害物质列入附件</w:t>
      </w:r>
      <w:r>
        <w:rPr>
          <w:rFonts w:ascii="宋体" w:eastAsia="宋体" w:cs="宋体"/>
          <w:color w:val="000000"/>
          <w:kern w:val="0"/>
          <w:sz w:val="24"/>
          <w:szCs w:val="24"/>
        </w:rPr>
        <w:t>II</w:t>
      </w:r>
      <w:r>
        <w:rPr>
          <w:rFonts w:ascii="宋体" w:eastAsia="宋体" w:cs="宋体" w:hint="eastAsia"/>
          <w:color w:val="000000"/>
          <w:kern w:val="0"/>
          <w:sz w:val="24"/>
          <w:szCs w:val="24"/>
        </w:rPr>
        <w:t>表</w:t>
      </w:r>
      <w:r>
        <w:rPr>
          <w:rFonts w:ascii="宋体" w:eastAsia="宋体" w:cs="宋体"/>
          <w:color w:val="000000"/>
          <w:kern w:val="0"/>
          <w:sz w:val="24"/>
          <w:szCs w:val="24"/>
        </w:rPr>
        <w:t>2</w:t>
      </w:r>
      <w:r>
        <w:rPr>
          <w:rFonts w:ascii="宋体" w:eastAsia="宋体" w:cs="宋体" w:hint="eastAsia"/>
          <w:color w:val="000000"/>
          <w:kern w:val="0"/>
          <w:sz w:val="24"/>
          <w:szCs w:val="24"/>
        </w:rPr>
        <w:t>的物质（</w:t>
      </w:r>
      <w:r>
        <w:rPr>
          <w:rFonts w:ascii="宋体" w:eastAsia="宋体" w:cs="宋体"/>
          <w:color w:val="000000"/>
          <w:kern w:val="0"/>
          <w:sz w:val="24"/>
          <w:szCs w:val="24"/>
        </w:rPr>
        <w:t>45</w:t>
      </w:r>
      <w:r>
        <w:rPr>
          <w:rFonts w:ascii="宋体" w:eastAsia="宋体" w:cs="宋体" w:hint="eastAsia"/>
          <w:color w:val="000000"/>
          <w:kern w:val="0"/>
          <w:sz w:val="24"/>
          <w:szCs w:val="24"/>
        </w:rPr>
        <w:t>个化合物），禁止进口和使用。</w:t>
      </w:r>
      <w:r>
        <w:rPr>
          <w:rFonts w:ascii="宋体" w:eastAsia="宋体" w:cs="宋体"/>
          <w:color w:val="000000"/>
          <w:kern w:val="0"/>
          <w:sz w:val="24"/>
          <w:szCs w:val="24"/>
        </w:rPr>
        <w:t>2016</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月公告，</w:t>
      </w:r>
      <w:r>
        <w:rPr>
          <w:rFonts w:ascii="宋体" w:eastAsia="宋体" w:cs="宋体"/>
          <w:color w:val="000000"/>
          <w:kern w:val="0"/>
          <w:sz w:val="24"/>
          <w:szCs w:val="24"/>
        </w:rPr>
        <w:t>B3</w:t>
      </w:r>
      <w:r>
        <w:rPr>
          <w:rFonts w:ascii="宋体" w:eastAsia="宋体" w:cs="宋体" w:hint="eastAsia"/>
          <w:color w:val="000000"/>
          <w:kern w:val="0"/>
          <w:sz w:val="24"/>
          <w:szCs w:val="24"/>
        </w:rPr>
        <w:t>法规将进行修订、变化，适用范围为印度尼西亚所有进口和生产活动。</w:t>
      </w:r>
      <w:r>
        <w:rPr>
          <w:rFonts w:ascii="宋体" w:eastAsia="宋体" w:cs="宋体"/>
          <w:color w:val="000000"/>
          <w:kern w:val="0"/>
          <w:sz w:val="24"/>
          <w:szCs w:val="24"/>
        </w:rPr>
        <w:t>GHS</w:t>
      </w:r>
      <w:r>
        <w:rPr>
          <w:rFonts w:ascii="宋体" w:eastAsia="宋体" w:cs="宋体" w:hint="eastAsia"/>
          <w:color w:val="000000"/>
          <w:kern w:val="0"/>
          <w:sz w:val="24"/>
          <w:szCs w:val="24"/>
        </w:rPr>
        <w:t>方面的变化为：有害物质的定义将合并</w:t>
      </w:r>
      <w:r>
        <w:rPr>
          <w:rFonts w:ascii="宋体" w:eastAsia="宋体" w:cs="宋体"/>
          <w:color w:val="000000"/>
          <w:kern w:val="0"/>
          <w:sz w:val="24"/>
          <w:szCs w:val="24"/>
        </w:rPr>
        <w:t>GHS</w:t>
      </w:r>
      <w:r>
        <w:rPr>
          <w:rFonts w:ascii="宋体" w:eastAsia="宋体" w:cs="宋体" w:hint="eastAsia"/>
          <w:color w:val="000000"/>
          <w:kern w:val="0"/>
          <w:sz w:val="24"/>
          <w:szCs w:val="24"/>
        </w:rPr>
        <w:t>分类标准，</w:t>
      </w:r>
      <w:r>
        <w:rPr>
          <w:rFonts w:ascii="宋体" w:eastAsia="宋体" w:cs="宋体"/>
          <w:color w:val="000000"/>
          <w:kern w:val="0"/>
          <w:sz w:val="24"/>
          <w:szCs w:val="24"/>
        </w:rPr>
        <w:t>B3</w:t>
      </w:r>
      <w:r>
        <w:rPr>
          <w:rFonts w:ascii="宋体" w:eastAsia="宋体" w:cs="宋体" w:hint="eastAsia"/>
          <w:color w:val="000000"/>
          <w:kern w:val="0"/>
          <w:sz w:val="24"/>
          <w:szCs w:val="24"/>
        </w:rPr>
        <w:t>附件的化学品清单也将随之更新。但</w:t>
      </w:r>
      <w:r>
        <w:rPr>
          <w:rFonts w:ascii="宋体" w:eastAsia="宋体" w:cs="宋体"/>
          <w:color w:val="000000"/>
          <w:kern w:val="0"/>
          <w:sz w:val="24"/>
          <w:szCs w:val="24"/>
        </w:rPr>
        <w:t>B3</w:t>
      </w:r>
      <w:r>
        <w:rPr>
          <w:rFonts w:ascii="宋体" w:eastAsia="宋体" w:cs="宋体" w:hint="eastAsia"/>
          <w:color w:val="000000"/>
          <w:kern w:val="0"/>
          <w:sz w:val="24"/>
          <w:szCs w:val="24"/>
        </w:rPr>
        <w:t>法规变化的生效日期，目前还不确定，法规仍在修订中。</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柬埔寨包括化学品管理《环境保护和自然资源管理法，</w:t>
      </w:r>
      <w:r>
        <w:rPr>
          <w:rFonts w:ascii="宋体" w:eastAsia="宋体" w:cs="宋体"/>
          <w:color w:val="000000"/>
          <w:kern w:val="0"/>
          <w:sz w:val="24"/>
          <w:szCs w:val="24"/>
        </w:rPr>
        <w:t>1999</w:t>
      </w:r>
      <w:r>
        <w:rPr>
          <w:rFonts w:ascii="宋体" w:eastAsia="宋体" w:cs="宋体" w:hint="eastAsia"/>
          <w:color w:val="000000"/>
          <w:kern w:val="0"/>
          <w:sz w:val="24"/>
          <w:szCs w:val="24"/>
        </w:rPr>
        <w:t>》在内的若干法规，已建立。为健全化学品管理，环境部已提出《健全化学品管理法》草案，该草案包括</w:t>
      </w:r>
      <w:r>
        <w:rPr>
          <w:rFonts w:ascii="宋体" w:eastAsia="宋体" w:cs="宋体"/>
          <w:color w:val="000000"/>
          <w:kern w:val="0"/>
          <w:sz w:val="24"/>
          <w:szCs w:val="24"/>
        </w:rPr>
        <w:t>GHS</w:t>
      </w:r>
      <w:r>
        <w:rPr>
          <w:rFonts w:ascii="宋体" w:eastAsia="宋体" w:cs="宋体" w:hint="eastAsia"/>
          <w:color w:val="000000"/>
          <w:kern w:val="0"/>
          <w:sz w:val="24"/>
          <w:szCs w:val="24"/>
        </w:rPr>
        <w:t>分类等，同时，其他部委（如卫生部、农业部）也都参与草案的讨论。该法律草案框架包括：分类、标签、</w:t>
      </w:r>
      <w:r>
        <w:rPr>
          <w:rFonts w:ascii="宋体" w:eastAsia="宋体" w:cs="宋体"/>
          <w:color w:val="000000"/>
          <w:kern w:val="0"/>
          <w:sz w:val="24"/>
          <w:szCs w:val="24"/>
        </w:rPr>
        <w:t>SDS</w:t>
      </w:r>
      <w:r>
        <w:rPr>
          <w:rFonts w:ascii="宋体" w:eastAsia="宋体" w:cs="宋体" w:hint="eastAsia"/>
          <w:color w:val="000000"/>
          <w:kern w:val="0"/>
          <w:sz w:val="24"/>
          <w:szCs w:val="24"/>
        </w:rPr>
        <w:t>、注册和化学品使用等。鉴于许多因素的影响，该法还没有明确的时间框架。马来西亚一般来说，管理工业化学品供应、处置和生产的法律和法规，由人力资源部通过职业安全卫生署（</w:t>
      </w:r>
      <w:r>
        <w:rPr>
          <w:rFonts w:ascii="宋体" w:eastAsia="宋体" w:cs="宋体"/>
          <w:color w:val="000000"/>
          <w:kern w:val="0"/>
          <w:sz w:val="24"/>
          <w:szCs w:val="24"/>
        </w:rPr>
        <w:t>DOSH</w:t>
      </w:r>
      <w:r>
        <w:rPr>
          <w:rFonts w:ascii="宋体" w:eastAsia="宋体" w:cs="宋体" w:hint="eastAsia"/>
          <w:color w:val="000000"/>
          <w:kern w:val="0"/>
          <w:sz w:val="24"/>
          <w:szCs w:val="24"/>
        </w:rPr>
        <w:t>）执行。到目前为止，职业安全卫生署（</w:t>
      </w:r>
      <w:r>
        <w:rPr>
          <w:rFonts w:ascii="宋体" w:eastAsia="宋体" w:cs="宋体"/>
          <w:color w:val="000000"/>
          <w:kern w:val="0"/>
          <w:sz w:val="24"/>
          <w:szCs w:val="24"/>
        </w:rPr>
        <w:t>DOSH</w:t>
      </w:r>
      <w:r>
        <w:rPr>
          <w:rFonts w:ascii="宋体" w:eastAsia="宋体" w:cs="宋体" w:hint="eastAsia"/>
          <w:color w:val="000000"/>
          <w:kern w:val="0"/>
          <w:sz w:val="24"/>
          <w:szCs w:val="24"/>
        </w:rPr>
        <w:t>）执行了两项议会法案，即，“</w:t>
      </w:r>
      <w:r>
        <w:rPr>
          <w:rFonts w:ascii="宋体" w:eastAsia="宋体" w:cs="宋体"/>
          <w:color w:val="000000"/>
          <w:kern w:val="0"/>
          <w:sz w:val="24"/>
          <w:szCs w:val="24"/>
        </w:rPr>
        <w:t>1967</w:t>
      </w:r>
      <w:r>
        <w:rPr>
          <w:rFonts w:ascii="宋体" w:eastAsia="宋体" w:cs="宋体" w:hint="eastAsia"/>
          <w:color w:val="000000"/>
          <w:kern w:val="0"/>
          <w:sz w:val="24"/>
          <w:szCs w:val="24"/>
        </w:rPr>
        <w:t>年工厂机械法”和“</w:t>
      </w:r>
      <w:r>
        <w:rPr>
          <w:rFonts w:ascii="宋体" w:eastAsia="宋体" w:cs="宋体"/>
          <w:color w:val="000000"/>
          <w:kern w:val="0"/>
          <w:sz w:val="24"/>
          <w:szCs w:val="24"/>
        </w:rPr>
        <w:t>1994</w:t>
      </w:r>
      <w:r>
        <w:rPr>
          <w:rFonts w:ascii="宋体" w:eastAsia="宋体" w:cs="宋体" w:hint="eastAsia"/>
          <w:color w:val="000000"/>
          <w:kern w:val="0"/>
          <w:sz w:val="24"/>
          <w:szCs w:val="24"/>
        </w:rPr>
        <w:t>年职业安全与健康法（</w:t>
      </w:r>
      <w:r>
        <w:rPr>
          <w:rFonts w:ascii="宋体" w:eastAsia="宋体" w:cs="宋体"/>
          <w:color w:val="000000"/>
          <w:kern w:val="0"/>
          <w:sz w:val="24"/>
          <w:szCs w:val="24"/>
        </w:rPr>
        <w:t>OSHA</w:t>
      </w:r>
      <w:r>
        <w:rPr>
          <w:rFonts w:ascii="宋体" w:eastAsia="宋体" w:cs="宋体" w:hint="eastAsia"/>
          <w:color w:val="000000"/>
          <w:kern w:val="0"/>
          <w:sz w:val="24"/>
          <w:szCs w:val="24"/>
        </w:rPr>
        <w:t>）”。</w:t>
      </w:r>
      <w:r>
        <w:rPr>
          <w:rFonts w:ascii="宋体" w:eastAsia="宋体" w:cs="宋体"/>
          <w:color w:val="000000"/>
          <w:kern w:val="0"/>
          <w:sz w:val="24"/>
          <w:szCs w:val="24"/>
        </w:rPr>
        <w:t>OSHA</w:t>
      </w:r>
      <w:r>
        <w:rPr>
          <w:rFonts w:ascii="宋体" w:eastAsia="宋体" w:cs="宋体" w:hint="eastAsia"/>
          <w:color w:val="000000"/>
          <w:kern w:val="0"/>
          <w:sz w:val="24"/>
          <w:szCs w:val="24"/>
        </w:rPr>
        <w:t>包括《职业安全与健康法规（化学品分类、标签、安全数据表）</w:t>
      </w:r>
      <w:r>
        <w:rPr>
          <w:rFonts w:ascii="宋体" w:eastAsia="宋体" w:cs="宋体"/>
          <w:color w:val="000000"/>
          <w:kern w:val="0"/>
          <w:sz w:val="24"/>
          <w:szCs w:val="24"/>
        </w:rPr>
        <w:t>2013</w:t>
      </w:r>
      <w:r>
        <w:rPr>
          <w:rFonts w:ascii="宋体" w:eastAsia="宋体" w:cs="宋体" w:hint="eastAsia"/>
          <w:color w:val="000000"/>
          <w:kern w:val="0"/>
          <w:sz w:val="24"/>
          <w:szCs w:val="24"/>
        </w:rPr>
        <w:t>》（以下简称“</w:t>
      </w:r>
      <w:r>
        <w:rPr>
          <w:rFonts w:ascii="宋体" w:eastAsia="宋体" w:cs="宋体"/>
          <w:color w:val="000000"/>
          <w:kern w:val="0"/>
          <w:sz w:val="24"/>
          <w:szCs w:val="24"/>
        </w:rPr>
        <w:t>CLASS</w:t>
      </w:r>
      <w:r>
        <w:rPr>
          <w:rFonts w:ascii="宋体" w:eastAsia="宋体" w:cs="宋体" w:hint="eastAsia"/>
          <w:color w:val="000000"/>
          <w:kern w:val="0"/>
          <w:sz w:val="24"/>
          <w:szCs w:val="24"/>
        </w:rPr>
        <w:t>法规”）</w:t>
      </w:r>
      <w:r>
        <w:rPr>
          <w:rFonts w:ascii="宋体" w:eastAsia="宋体" w:cs="宋体" w:hint="eastAsia"/>
          <w:color w:val="000000"/>
          <w:kern w:val="0"/>
          <w:sz w:val="24"/>
          <w:szCs w:val="24"/>
        </w:rPr>
        <w:lastRenderedPageBreak/>
        <w:t>等</w:t>
      </w:r>
      <w:r>
        <w:rPr>
          <w:rFonts w:ascii="宋体" w:eastAsia="宋体" w:cs="宋体"/>
          <w:color w:val="000000"/>
          <w:kern w:val="0"/>
          <w:sz w:val="24"/>
          <w:szCs w:val="24"/>
        </w:rPr>
        <w:t>7</w:t>
      </w:r>
      <w:r>
        <w:rPr>
          <w:rFonts w:ascii="宋体" w:eastAsia="宋体" w:cs="宋体" w:hint="eastAsia"/>
          <w:color w:val="000000"/>
          <w:kern w:val="0"/>
          <w:sz w:val="24"/>
          <w:szCs w:val="24"/>
        </w:rPr>
        <w:t>部法规和行业守则。</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CLASS</w:t>
      </w:r>
      <w:r>
        <w:rPr>
          <w:rFonts w:ascii="宋体" w:eastAsia="宋体" w:cs="宋体" w:hint="eastAsia"/>
          <w:color w:val="000000"/>
          <w:kern w:val="0"/>
          <w:sz w:val="24"/>
          <w:szCs w:val="24"/>
        </w:rPr>
        <w:t>法规于</w:t>
      </w:r>
      <w:r>
        <w:rPr>
          <w:rFonts w:ascii="宋体" w:eastAsia="宋体" w:cs="宋体"/>
          <w:color w:val="000000"/>
          <w:kern w:val="0"/>
          <w:sz w:val="24"/>
          <w:szCs w:val="24"/>
        </w:rPr>
        <w:t>2013</w:t>
      </w:r>
      <w:r>
        <w:rPr>
          <w:rFonts w:ascii="宋体" w:eastAsia="宋体" w:cs="宋体" w:hint="eastAsia"/>
          <w:color w:val="000000"/>
          <w:kern w:val="0"/>
          <w:sz w:val="24"/>
          <w:szCs w:val="24"/>
        </w:rPr>
        <w:t>年发布实施，取代了《职业安全与健康法规（化学品分类、包装和标签）</w:t>
      </w:r>
      <w:r>
        <w:rPr>
          <w:rFonts w:ascii="宋体" w:eastAsia="宋体" w:cs="宋体"/>
          <w:color w:val="000000"/>
          <w:kern w:val="0"/>
          <w:sz w:val="24"/>
          <w:szCs w:val="24"/>
        </w:rPr>
        <w:t>1997</w:t>
      </w:r>
      <w:r>
        <w:rPr>
          <w:rFonts w:ascii="宋体" w:eastAsia="宋体" w:cs="宋体" w:hint="eastAsia"/>
          <w:color w:val="000000"/>
          <w:kern w:val="0"/>
          <w:sz w:val="24"/>
          <w:szCs w:val="24"/>
        </w:rPr>
        <w:t>》，并新增两个部分，即，危险化学品目录和商业保护信息方面的需求。为简化化学品供应商的化学品目录递交程序，</w:t>
      </w:r>
      <w:r>
        <w:rPr>
          <w:rFonts w:ascii="宋体" w:eastAsia="宋体" w:cs="宋体"/>
          <w:color w:val="000000"/>
          <w:kern w:val="0"/>
          <w:sz w:val="24"/>
          <w:szCs w:val="24"/>
        </w:rPr>
        <w:t>DOSH</w:t>
      </w:r>
      <w:r>
        <w:rPr>
          <w:rFonts w:ascii="宋体" w:eastAsia="宋体" w:cs="宋体" w:hint="eastAsia"/>
          <w:color w:val="000000"/>
          <w:kern w:val="0"/>
          <w:sz w:val="24"/>
          <w:szCs w:val="24"/>
        </w:rPr>
        <w:t>已发展了一个在线递交系统“化学名信息管理系统（</w:t>
      </w:r>
      <w:r>
        <w:rPr>
          <w:rFonts w:ascii="宋体" w:eastAsia="宋体" w:cs="宋体"/>
          <w:color w:val="000000"/>
          <w:kern w:val="0"/>
          <w:sz w:val="24"/>
          <w:szCs w:val="24"/>
        </w:rPr>
        <w:t>CIMS</w:t>
      </w:r>
      <w:r>
        <w:rPr>
          <w:rFonts w:ascii="宋体" w:eastAsia="宋体" w:cs="宋体" w:hint="eastAsia"/>
          <w:color w:val="000000"/>
          <w:kern w:val="0"/>
          <w:sz w:val="24"/>
          <w:szCs w:val="24"/>
        </w:rPr>
        <w:t>）”，规定：年生产或进口危险化学品</w:t>
      </w:r>
      <w:r>
        <w:rPr>
          <w:rFonts w:ascii="宋体" w:eastAsia="宋体" w:cs="宋体"/>
          <w:color w:val="000000"/>
          <w:kern w:val="0"/>
          <w:sz w:val="24"/>
          <w:szCs w:val="24"/>
        </w:rPr>
        <w:t>1</w:t>
      </w:r>
      <w:r>
        <w:rPr>
          <w:rFonts w:ascii="宋体" w:eastAsia="宋体" w:cs="宋体" w:hint="eastAsia"/>
          <w:color w:val="000000"/>
          <w:kern w:val="0"/>
          <w:sz w:val="24"/>
          <w:szCs w:val="24"/>
        </w:rPr>
        <w:t>吨以上的生产商或进口商，需每年</w:t>
      </w:r>
      <w:r>
        <w:rPr>
          <w:rFonts w:ascii="宋体" w:eastAsia="宋体" w:cs="宋体"/>
          <w:color w:val="000000"/>
          <w:kern w:val="0"/>
          <w:sz w:val="24"/>
          <w:szCs w:val="24"/>
        </w:rPr>
        <w:t>5</w:t>
      </w:r>
      <w:r>
        <w:rPr>
          <w:rFonts w:ascii="宋体" w:eastAsia="宋体" w:cs="宋体" w:hint="eastAsia"/>
          <w:color w:val="000000"/>
          <w:kern w:val="0"/>
          <w:sz w:val="24"/>
          <w:szCs w:val="24"/>
        </w:rPr>
        <w:t>月</w:t>
      </w:r>
      <w:r>
        <w:rPr>
          <w:rFonts w:ascii="宋体" w:eastAsia="宋体" w:cs="宋体"/>
          <w:color w:val="000000"/>
          <w:kern w:val="0"/>
          <w:sz w:val="24"/>
          <w:szCs w:val="24"/>
        </w:rPr>
        <w:t>31</w:t>
      </w:r>
      <w:r>
        <w:rPr>
          <w:rFonts w:ascii="宋体" w:eastAsia="宋体" w:cs="宋体" w:hint="eastAsia"/>
          <w:color w:val="000000"/>
          <w:kern w:val="0"/>
          <w:sz w:val="24"/>
          <w:szCs w:val="24"/>
        </w:rPr>
        <w:t>日前，需准备和提供所供应的危险化学品目录。</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CLASS</w:t>
      </w:r>
      <w:r>
        <w:rPr>
          <w:rFonts w:ascii="宋体" w:eastAsia="宋体" w:cs="宋体" w:hint="eastAsia"/>
          <w:color w:val="000000"/>
          <w:kern w:val="0"/>
          <w:sz w:val="24"/>
          <w:szCs w:val="24"/>
        </w:rPr>
        <w:t>法规在执行时面临几个挑战：化学品危害分类能力问题仍存在；东盟的不同国家在危害化学品的分类方面采取不同的</w:t>
      </w:r>
      <w:r>
        <w:rPr>
          <w:rFonts w:ascii="宋体" w:eastAsia="宋体" w:cs="宋体"/>
          <w:color w:val="000000"/>
          <w:kern w:val="0"/>
          <w:sz w:val="24"/>
          <w:szCs w:val="24"/>
        </w:rPr>
        <w:t>GHS</w:t>
      </w:r>
      <w:r>
        <w:rPr>
          <w:rFonts w:ascii="宋体" w:eastAsia="宋体" w:cs="宋体" w:hint="eastAsia"/>
          <w:color w:val="000000"/>
          <w:kern w:val="0"/>
          <w:sz w:val="24"/>
          <w:szCs w:val="24"/>
        </w:rPr>
        <w:t>版本；进口危害化学品的标签和</w:t>
      </w:r>
      <w:r>
        <w:rPr>
          <w:rFonts w:ascii="宋体" w:eastAsia="宋体" w:cs="宋体"/>
          <w:color w:val="000000"/>
          <w:kern w:val="0"/>
          <w:sz w:val="24"/>
          <w:szCs w:val="24"/>
        </w:rPr>
        <w:t>SDS</w:t>
      </w:r>
      <w:r>
        <w:rPr>
          <w:rFonts w:ascii="宋体" w:eastAsia="宋体" w:cs="宋体" w:hint="eastAsia"/>
          <w:color w:val="000000"/>
          <w:kern w:val="0"/>
          <w:sz w:val="24"/>
          <w:szCs w:val="24"/>
        </w:rPr>
        <w:t>的合</w:t>
      </w:r>
      <w:proofErr w:type="gramStart"/>
      <w:r>
        <w:rPr>
          <w:rFonts w:ascii="宋体" w:eastAsia="宋体" w:cs="宋体" w:hint="eastAsia"/>
          <w:color w:val="000000"/>
          <w:kern w:val="0"/>
          <w:sz w:val="24"/>
          <w:szCs w:val="24"/>
        </w:rPr>
        <w:t>规</w:t>
      </w:r>
      <w:proofErr w:type="gramEnd"/>
      <w:r>
        <w:rPr>
          <w:rFonts w:ascii="宋体" w:eastAsia="宋体" w:cs="宋体" w:hint="eastAsia"/>
          <w:color w:val="000000"/>
          <w:kern w:val="0"/>
          <w:sz w:val="24"/>
          <w:szCs w:val="24"/>
        </w:rPr>
        <w:t>问题既有英语和当地国家语言；其他挑战，如环境部（</w:t>
      </w:r>
      <w:r>
        <w:rPr>
          <w:rFonts w:ascii="宋体" w:eastAsia="宋体" w:cs="宋体"/>
          <w:color w:val="000000"/>
          <w:kern w:val="0"/>
          <w:sz w:val="24"/>
          <w:szCs w:val="24"/>
        </w:rPr>
        <w:t>DOE</w:t>
      </w:r>
      <w:r>
        <w:rPr>
          <w:rFonts w:ascii="宋体" w:eastAsia="宋体" w:cs="宋体" w:hint="eastAsia"/>
          <w:color w:val="000000"/>
          <w:kern w:val="0"/>
          <w:sz w:val="24"/>
          <w:szCs w:val="24"/>
        </w:rPr>
        <w:t>）发起了一个平行目录系统《环境危害物质申报与注册计划》（</w:t>
      </w:r>
      <w:r>
        <w:rPr>
          <w:rFonts w:ascii="宋体" w:eastAsia="宋体" w:cs="宋体"/>
          <w:color w:val="000000"/>
          <w:kern w:val="0"/>
          <w:sz w:val="24"/>
          <w:szCs w:val="24"/>
        </w:rPr>
        <w:t>EHSNR</w:t>
      </w:r>
      <w:r>
        <w:rPr>
          <w:rFonts w:ascii="宋体" w:eastAsia="宋体" w:cs="宋体" w:hint="eastAsia"/>
          <w:color w:val="000000"/>
          <w:kern w:val="0"/>
          <w:sz w:val="24"/>
          <w:szCs w:val="24"/>
        </w:rPr>
        <w:t>）。</w:t>
      </w:r>
      <w:r>
        <w:rPr>
          <w:rFonts w:ascii="宋体" w:eastAsia="宋体" w:cs="宋体"/>
          <w:color w:val="000000"/>
          <w:kern w:val="0"/>
          <w:sz w:val="24"/>
          <w:szCs w:val="24"/>
        </w:rPr>
        <w:t>EHSNR</w:t>
      </w:r>
      <w:r>
        <w:rPr>
          <w:rFonts w:ascii="宋体" w:eastAsia="宋体" w:cs="宋体" w:hint="eastAsia"/>
          <w:color w:val="000000"/>
          <w:kern w:val="0"/>
          <w:sz w:val="24"/>
          <w:szCs w:val="24"/>
        </w:rPr>
        <w:t>申报计划覆盖：（</w:t>
      </w:r>
      <w:r>
        <w:rPr>
          <w:rFonts w:ascii="宋体" w:eastAsia="宋体" w:cs="宋体"/>
          <w:color w:val="000000"/>
          <w:kern w:val="0"/>
          <w:sz w:val="24"/>
          <w:szCs w:val="24"/>
        </w:rPr>
        <w:t>1</w:t>
      </w:r>
      <w:r>
        <w:rPr>
          <w:rFonts w:ascii="宋体" w:eastAsia="宋体" w:cs="宋体" w:hint="eastAsia"/>
          <w:color w:val="000000"/>
          <w:kern w:val="0"/>
          <w:sz w:val="24"/>
          <w:szCs w:val="24"/>
        </w:rPr>
        <w:t>）在马来西亚不受其他申报</w:t>
      </w:r>
      <w:r>
        <w:rPr>
          <w:rFonts w:ascii="宋体" w:eastAsia="宋体" w:cs="宋体"/>
          <w:color w:val="000000"/>
          <w:kern w:val="0"/>
          <w:sz w:val="24"/>
          <w:szCs w:val="24"/>
        </w:rPr>
        <w:t>/</w:t>
      </w:r>
      <w:r>
        <w:rPr>
          <w:rFonts w:ascii="宋体" w:eastAsia="宋体" w:cs="宋体" w:hint="eastAsia"/>
          <w:color w:val="000000"/>
          <w:kern w:val="0"/>
          <w:sz w:val="24"/>
          <w:szCs w:val="24"/>
        </w:rPr>
        <w:t>注册计划所覆盖，以及根据</w:t>
      </w:r>
      <w:r>
        <w:rPr>
          <w:rFonts w:ascii="宋体" w:eastAsia="宋体" w:cs="宋体"/>
          <w:color w:val="000000"/>
          <w:kern w:val="0"/>
          <w:sz w:val="24"/>
          <w:szCs w:val="24"/>
        </w:rPr>
        <w:t>GHS</w:t>
      </w:r>
      <w:r>
        <w:rPr>
          <w:rFonts w:ascii="宋体" w:eastAsia="宋体" w:cs="宋体" w:hint="eastAsia"/>
          <w:color w:val="000000"/>
          <w:kern w:val="0"/>
          <w:sz w:val="24"/>
          <w:szCs w:val="24"/>
        </w:rPr>
        <w:t>满足危害分类标准的所有物质；（</w:t>
      </w:r>
      <w:r>
        <w:rPr>
          <w:rFonts w:ascii="宋体" w:eastAsia="宋体" w:cs="宋体"/>
          <w:color w:val="000000"/>
          <w:kern w:val="0"/>
          <w:sz w:val="24"/>
          <w:szCs w:val="24"/>
        </w:rPr>
        <w:t>2</w:t>
      </w:r>
      <w:r>
        <w:rPr>
          <w:rFonts w:ascii="宋体" w:eastAsia="宋体" w:cs="宋体" w:hint="eastAsia"/>
          <w:color w:val="000000"/>
          <w:kern w:val="0"/>
          <w:sz w:val="24"/>
          <w:szCs w:val="24"/>
        </w:rPr>
        <w:t>）不受</w:t>
      </w:r>
      <w:r>
        <w:rPr>
          <w:rFonts w:ascii="宋体" w:eastAsia="宋体" w:cs="宋体"/>
          <w:color w:val="000000"/>
          <w:kern w:val="0"/>
          <w:sz w:val="24"/>
          <w:szCs w:val="24"/>
        </w:rPr>
        <w:t>GHS</w:t>
      </w:r>
      <w:r>
        <w:rPr>
          <w:rFonts w:ascii="宋体" w:eastAsia="宋体" w:cs="宋体" w:hint="eastAsia"/>
          <w:color w:val="000000"/>
          <w:kern w:val="0"/>
          <w:sz w:val="24"/>
          <w:szCs w:val="24"/>
        </w:rPr>
        <w:t>分类所覆盖，但由于其性质被认为是关注物质的其他物质。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在越南，《化学品法》是主要的法规，于</w:t>
      </w:r>
      <w:r>
        <w:rPr>
          <w:rFonts w:ascii="宋体" w:eastAsia="宋体" w:cs="宋体"/>
          <w:color w:val="000000"/>
          <w:kern w:val="0"/>
          <w:sz w:val="24"/>
          <w:szCs w:val="24"/>
        </w:rPr>
        <w:t>2007</w:t>
      </w:r>
      <w:r>
        <w:rPr>
          <w:rFonts w:ascii="宋体" w:eastAsia="宋体" w:cs="宋体" w:hint="eastAsia"/>
          <w:color w:val="000000"/>
          <w:kern w:val="0"/>
          <w:sz w:val="24"/>
          <w:szCs w:val="24"/>
        </w:rPr>
        <w:t>年</w:t>
      </w:r>
      <w:r>
        <w:rPr>
          <w:rFonts w:ascii="宋体" w:eastAsia="宋体" w:cs="宋体"/>
          <w:color w:val="000000"/>
          <w:kern w:val="0"/>
          <w:sz w:val="24"/>
          <w:szCs w:val="24"/>
        </w:rPr>
        <w:t>11</w:t>
      </w:r>
      <w:r>
        <w:rPr>
          <w:rFonts w:ascii="宋体" w:eastAsia="宋体" w:cs="宋体" w:hint="eastAsia"/>
          <w:color w:val="000000"/>
          <w:kern w:val="0"/>
          <w:sz w:val="24"/>
          <w:szCs w:val="24"/>
        </w:rPr>
        <w:t>月</w:t>
      </w:r>
      <w:r>
        <w:rPr>
          <w:rFonts w:ascii="宋体" w:eastAsia="宋体" w:cs="宋体"/>
          <w:color w:val="000000"/>
          <w:kern w:val="0"/>
          <w:sz w:val="24"/>
          <w:szCs w:val="24"/>
        </w:rPr>
        <w:t>21</w:t>
      </w:r>
      <w:r>
        <w:rPr>
          <w:rFonts w:ascii="宋体" w:eastAsia="宋体" w:cs="宋体" w:hint="eastAsia"/>
          <w:color w:val="000000"/>
          <w:kern w:val="0"/>
          <w:sz w:val="24"/>
          <w:szCs w:val="24"/>
        </w:rPr>
        <w:t>日通过，</w:t>
      </w:r>
      <w:r>
        <w:rPr>
          <w:rFonts w:ascii="宋体" w:eastAsia="宋体" w:cs="宋体"/>
          <w:color w:val="000000"/>
          <w:kern w:val="0"/>
          <w:sz w:val="24"/>
          <w:szCs w:val="24"/>
        </w:rPr>
        <w:t>2008</w:t>
      </w:r>
      <w:r>
        <w:rPr>
          <w:rFonts w:ascii="宋体" w:eastAsia="宋体" w:cs="宋体" w:hint="eastAsia"/>
          <w:color w:val="000000"/>
          <w:kern w:val="0"/>
          <w:sz w:val="24"/>
          <w:szCs w:val="24"/>
        </w:rPr>
        <w:t>年</w:t>
      </w:r>
      <w:r>
        <w:rPr>
          <w:rFonts w:ascii="宋体" w:eastAsia="宋体" w:cs="宋体"/>
          <w:color w:val="000000"/>
          <w:kern w:val="0"/>
          <w:sz w:val="24"/>
          <w:szCs w:val="24"/>
        </w:rPr>
        <w:t>7</w:t>
      </w:r>
      <w:r>
        <w:rPr>
          <w:rFonts w:ascii="宋体" w:eastAsia="宋体" w:cs="宋体" w:hint="eastAsia"/>
          <w:color w:val="000000"/>
          <w:kern w:val="0"/>
          <w:sz w:val="24"/>
          <w:szCs w:val="24"/>
        </w:rPr>
        <w:t>月实施，旨在控制和管理化学品。该法是一个综合性的化学品管理体系，包括限制性的化学品管理、新化学物质注册管理及</w:t>
      </w:r>
      <w:r>
        <w:rPr>
          <w:rFonts w:ascii="宋体" w:eastAsia="宋体" w:cs="宋体"/>
          <w:color w:val="000000"/>
          <w:kern w:val="0"/>
          <w:sz w:val="24"/>
          <w:szCs w:val="24"/>
        </w:rPr>
        <w:t>GHS</w:t>
      </w:r>
      <w:r>
        <w:rPr>
          <w:rFonts w:ascii="宋体" w:eastAsia="宋体" w:cs="宋体" w:hint="eastAsia"/>
          <w:color w:val="000000"/>
          <w:kern w:val="0"/>
          <w:sz w:val="24"/>
          <w:szCs w:val="24"/>
        </w:rPr>
        <w:t>分类等。</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3</w:t>
      </w:r>
      <w:r>
        <w:rPr>
          <w:rFonts w:ascii="宋体" w:eastAsia="宋体" w:cs="宋体" w:hint="eastAsia"/>
          <w:color w:val="000000"/>
          <w:kern w:val="0"/>
          <w:sz w:val="24"/>
          <w:szCs w:val="24"/>
        </w:rPr>
        <w:t>月</w:t>
      </w:r>
      <w:r>
        <w:rPr>
          <w:rFonts w:ascii="宋体" w:eastAsia="宋体" w:cs="宋体"/>
          <w:color w:val="000000"/>
          <w:kern w:val="0"/>
          <w:sz w:val="24"/>
          <w:szCs w:val="24"/>
        </w:rPr>
        <w:t>15</w:t>
      </w:r>
      <w:r>
        <w:rPr>
          <w:rFonts w:ascii="宋体" w:eastAsia="宋体" w:cs="宋体" w:hint="eastAsia"/>
          <w:color w:val="000000"/>
          <w:kern w:val="0"/>
          <w:sz w:val="24"/>
          <w:szCs w:val="24"/>
        </w:rPr>
        <w:t>日，国家化学品目录首次草案发布，化学品目录和数据库的暂时缺乏，给新化学品的识别带来一定难度。因此，健全化学品管理也具有一定难度。</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目前，越南化学品管理面临的挑战是：对于管理者，缺乏基于风险的化学品管理系统，相关部门间协调不充分，组织方面薄弱（人力、预算），国家和地方政府之间的权利分离不充分，检查和执法薄弱；对化学工业，中小企业不了解法规，与当地居民缺乏沟通，缺乏风险评估技术指导，无累积危害数据，新化学品无评估程序。</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印度曾在</w:t>
      </w:r>
      <w:r>
        <w:rPr>
          <w:rFonts w:ascii="宋体" w:eastAsia="宋体" w:cs="宋体"/>
          <w:color w:val="000000"/>
          <w:kern w:val="0"/>
          <w:sz w:val="24"/>
          <w:szCs w:val="24"/>
        </w:rPr>
        <w:t>2014</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月发布《国家化学品政策》最终草案，</w:t>
      </w:r>
      <w:proofErr w:type="gramStart"/>
      <w:r>
        <w:rPr>
          <w:rFonts w:ascii="宋体" w:eastAsia="宋体" w:cs="宋体" w:hint="eastAsia"/>
          <w:color w:val="000000"/>
          <w:kern w:val="0"/>
          <w:sz w:val="24"/>
          <w:szCs w:val="24"/>
        </w:rPr>
        <w:t>并内部</w:t>
      </w:r>
      <w:proofErr w:type="gramEnd"/>
      <w:r>
        <w:rPr>
          <w:rFonts w:ascii="宋体" w:eastAsia="宋体" w:cs="宋体" w:hint="eastAsia"/>
          <w:color w:val="000000"/>
          <w:kern w:val="0"/>
          <w:sz w:val="24"/>
          <w:szCs w:val="24"/>
        </w:rPr>
        <w:t>分发，以征求来自利益相关方的咨询意见和建议。在印度，除了根据国际公约需履行义务的少数化学品，其他的化学物质进口没有量或是其他限制。由于危险性，目前强制许可清单仅限于光气及其衍生物、氢氰酸及其衍生物、烃类的异氰酸酯和二异辛酸</w:t>
      </w:r>
      <w:proofErr w:type="gramStart"/>
      <w:r>
        <w:rPr>
          <w:rFonts w:ascii="宋体" w:eastAsia="宋体" w:cs="宋体" w:hint="eastAsia"/>
          <w:color w:val="000000"/>
          <w:kern w:val="0"/>
          <w:sz w:val="24"/>
          <w:szCs w:val="24"/>
        </w:rPr>
        <w:t>酯</w:t>
      </w:r>
      <w:proofErr w:type="gramEnd"/>
      <w:r>
        <w:rPr>
          <w:rFonts w:ascii="宋体" w:eastAsia="宋体" w:cs="宋体" w:hint="eastAsia"/>
          <w:color w:val="000000"/>
          <w:kern w:val="0"/>
          <w:sz w:val="24"/>
          <w:szCs w:val="24"/>
        </w:rPr>
        <w:t>项目。据悉，在印度，暂时不会出现类似</w:t>
      </w:r>
      <w:r>
        <w:rPr>
          <w:rFonts w:ascii="宋体" w:eastAsia="宋体" w:cs="宋体"/>
          <w:color w:val="000000"/>
          <w:kern w:val="0"/>
          <w:sz w:val="24"/>
          <w:szCs w:val="24"/>
        </w:rPr>
        <w:t>EUREACH</w:t>
      </w:r>
      <w:r>
        <w:rPr>
          <w:rFonts w:ascii="宋体" w:eastAsia="宋体" w:cs="宋体" w:hint="eastAsia"/>
          <w:color w:val="000000"/>
          <w:kern w:val="0"/>
          <w:sz w:val="24"/>
          <w:szCs w:val="24"/>
        </w:rPr>
        <w:t>这样的化学品法规。</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综上，随着全球化经济的发展，绿色经济越来越受到各国政府的重视。环境问题，</w:t>
      </w:r>
      <w:proofErr w:type="gramStart"/>
      <w:r>
        <w:rPr>
          <w:rFonts w:ascii="宋体" w:eastAsia="宋体" w:cs="宋体" w:hint="eastAsia"/>
          <w:color w:val="000000"/>
          <w:kern w:val="0"/>
          <w:sz w:val="24"/>
          <w:szCs w:val="24"/>
        </w:rPr>
        <w:t>尤其健全</w:t>
      </w:r>
      <w:proofErr w:type="gramEnd"/>
      <w:r>
        <w:rPr>
          <w:rFonts w:ascii="宋体" w:eastAsia="宋体" w:cs="宋体" w:hint="eastAsia"/>
          <w:color w:val="000000"/>
          <w:kern w:val="0"/>
          <w:sz w:val="24"/>
          <w:szCs w:val="24"/>
        </w:rPr>
        <w:t>化学品的管理势在必行。</w:t>
      </w:r>
      <w:proofErr w:type="gramStart"/>
      <w:r>
        <w:rPr>
          <w:rFonts w:ascii="宋体" w:eastAsia="宋体" w:cs="宋体" w:hint="eastAsia"/>
          <w:color w:val="000000"/>
          <w:kern w:val="0"/>
          <w:sz w:val="24"/>
          <w:szCs w:val="24"/>
        </w:rPr>
        <w:t>瑞旭技术</w:t>
      </w:r>
      <w:proofErr w:type="gramEnd"/>
      <w:r>
        <w:rPr>
          <w:rFonts w:ascii="宋体" w:eastAsia="宋体" w:cs="宋体" w:hint="eastAsia"/>
          <w:color w:val="000000"/>
          <w:kern w:val="0"/>
          <w:sz w:val="24"/>
          <w:szCs w:val="24"/>
        </w:rPr>
        <w:t>，凭借十余年的全球化学品法规跟踪、应对经验，为您简要陈述了上述“一带一路”上主要国家的化学品法规管理，旨在为您的化学品合</w:t>
      </w:r>
      <w:proofErr w:type="gramStart"/>
      <w:r>
        <w:rPr>
          <w:rFonts w:ascii="宋体" w:eastAsia="宋体" w:cs="宋体" w:hint="eastAsia"/>
          <w:color w:val="000000"/>
          <w:kern w:val="0"/>
          <w:sz w:val="24"/>
          <w:szCs w:val="24"/>
        </w:rPr>
        <w:t>规</w:t>
      </w:r>
      <w:proofErr w:type="gramEnd"/>
      <w:r>
        <w:rPr>
          <w:rFonts w:ascii="宋体" w:eastAsia="宋体" w:cs="宋体" w:hint="eastAsia"/>
          <w:color w:val="000000"/>
          <w:kern w:val="0"/>
          <w:sz w:val="24"/>
          <w:szCs w:val="24"/>
        </w:rPr>
        <w:t>贸易走得更远提供专业帮助。</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提醒有关机构：一是</w:t>
      </w:r>
      <w:r>
        <w:rPr>
          <w:rFonts w:ascii="宋体" w:eastAsia="宋体" w:cs="宋体"/>
          <w:color w:val="000000"/>
          <w:kern w:val="0"/>
          <w:sz w:val="24"/>
          <w:szCs w:val="24"/>
        </w:rPr>
        <w:t>EU REACH</w:t>
      </w:r>
      <w:r>
        <w:rPr>
          <w:rFonts w:ascii="宋体" w:eastAsia="宋体" w:cs="宋体" w:hint="eastAsia"/>
          <w:color w:val="000000"/>
          <w:kern w:val="0"/>
          <w:sz w:val="24"/>
          <w:szCs w:val="24"/>
        </w:rPr>
        <w:t>的分阶段物质的最后一批注册截止日期</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5</w:t>
      </w:r>
      <w:r>
        <w:rPr>
          <w:rFonts w:ascii="宋体" w:eastAsia="宋体" w:cs="宋体" w:hint="eastAsia"/>
          <w:color w:val="000000"/>
          <w:kern w:val="0"/>
          <w:sz w:val="24"/>
          <w:szCs w:val="24"/>
        </w:rPr>
        <w:t>月</w:t>
      </w:r>
      <w:r>
        <w:rPr>
          <w:rFonts w:ascii="宋体" w:eastAsia="宋体" w:cs="宋体"/>
          <w:color w:val="000000"/>
          <w:kern w:val="0"/>
          <w:sz w:val="24"/>
          <w:szCs w:val="24"/>
        </w:rPr>
        <w:t>31</w:t>
      </w:r>
      <w:r>
        <w:rPr>
          <w:rFonts w:ascii="宋体" w:eastAsia="宋体" w:cs="宋体" w:hint="eastAsia"/>
          <w:color w:val="000000"/>
          <w:kern w:val="0"/>
          <w:sz w:val="24"/>
          <w:szCs w:val="24"/>
        </w:rPr>
        <w:t>日即将到来，在只剩不到</w:t>
      </w:r>
      <w:r>
        <w:rPr>
          <w:rFonts w:ascii="宋体" w:eastAsia="宋体" w:cs="宋体"/>
          <w:color w:val="000000"/>
          <w:kern w:val="0"/>
          <w:sz w:val="24"/>
          <w:szCs w:val="24"/>
        </w:rPr>
        <w:t>1</w:t>
      </w:r>
      <w:r>
        <w:rPr>
          <w:rFonts w:ascii="宋体" w:eastAsia="宋体" w:cs="宋体" w:hint="eastAsia"/>
          <w:color w:val="000000"/>
          <w:kern w:val="0"/>
          <w:sz w:val="24"/>
          <w:szCs w:val="24"/>
        </w:rPr>
        <w:t>年的时间里，为不影响未来对欧贸易，需抓紧最后时间进行</w:t>
      </w:r>
      <w:r>
        <w:rPr>
          <w:rFonts w:ascii="宋体" w:eastAsia="宋体" w:cs="宋体"/>
          <w:color w:val="000000"/>
          <w:kern w:val="0"/>
          <w:sz w:val="24"/>
          <w:szCs w:val="24"/>
        </w:rPr>
        <w:t>REACH</w:t>
      </w:r>
      <w:r>
        <w:rPr>
          <w:rFonts w:ascii="宋体" w:eastAsia="宋体" w:cs="宋体" w:hint="eastAsia"/>
          <w:color w:val="000000"/>
          <w:kern w:val="0"/>
          <w:sz w:val="24"/>
          <w:szCs w:val="24"/>
        </w:rPr>
        <w:t>注册，以抢占市场先机。二是中国新化学物质申报的数据要求和豁免条件，环保部有发布公告，进行了调整，并将于</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10</w:t>
      </w:r>
      <w:r>
        <w:rPr>
          <w:rFonts w:ascii="宋体" w:eastAsia="宋体" w:cs="宋体" w:hint="eastAsia"/>
          <w:color w:val="000000"/>
          <w:kern w:val="0"/>
          <w:sz w:val="24"/>
          <w:szCs w:val="24"/>
        </w:rPr>
        <w:t>月</w:t>
      </w:r>
      <w:r>
        <w:rPr>
          <w:rFonts w:ascii="宋体" w:eastAsia="宋体" w:cs="宋体"/>
          <w:color w:val="000000"/>
          <w:kern w:val="0"/>
          <w:sz w:val="24"/>
          <w:szCs w:val="24"/>
        </w:rPr>
        <w:t>15</w:t>
      </w:r>
      <w:r>
        <w:rPr>
          <w:rFonts w:ascii="宋体" w:eastAsia="宋体" w:cs="宋体" w:hint="eastAsia"/>
          <w:color w:val="000000"/>
          <w:kern w:val="0"/>
          <w:sz w:val="24"/>
          <w:szCs w:val="24"/>
        </w:rPr>
        <w:t>日施行。若有新物质生产或进口，根据法规需履行中国新化学物质申报义务，需根据最新要求，调整申报方案，以节约数据测试的经济成本和时间成本。三是化学品法规变化较大、较快，为不影响您的对外或对内贸易，需重点关注中国、欧亚经济联盟、土耳其、菲律宾、泰国、越南等国家的化学品法规动态。</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http://www.xmtbt-sps.gov.cn/detail.asp?id=55949</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（消息来源：厦门</w:t>
      </w:r>
      <w:r>
        <w:rPr>
          <w:rFonts w:ascii="宋体" w:eastAsia="宋体" w:cs="宋体"/>
          <w:color w:val="000000"/>
          <w:kern w:val="0"/>
          <w:sz w:val="24"/>
          <w:szCs w:val="24"/>
        </w:rPr>
        <w:t>WTO</w:t>
      </w:r>
      <w:r>
        <w:rPr>
          <w:rFonts w:ascii="宋体" w:eastAsia="宋体" w:cs="宋体" w:hint="eastAsia"/>
          <w:color w:val="000000"/>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924C8F" w:rsidRDefault="005B582C" w:rsidP="005B582C">
      <w:pPr>
        <w:pStyle w:val="3"/>
        <w:wordWrap w:val="0"/>
        <w:spacing w:before="0" w:after="0" w:line="415" w:lineRule="auto"/>
        <w:rPr>
          <w:rFonts w:ascii="Calibri" w:eastAsia="黑体" w:hAnsi="Calibri" w:cs="黑体"/>
          <w:color w:val="7030A0"/>
          <w:kern w:val="0"/>
          <w:sz w:val="28"/>
          <w:szCs w:val="28"/>
        </w:rPr>
      </w:pPr>
      <w:bookmarkStart w:id="70" w:name="_Toc509404310"/>
      <w:r w:rsidRPr="00924C8F">
        <w:rPr>
          <w:rFonts w:ascii="Calibri" w:eastAsia="黑体" w:hAnsi="Calibri" w:cs="黑体" w:hint="eastAsia"/>
          <w:color w:val="7030A0"/>
          <w:kern w:val="0"/>
          <w:sz w:val="28"/>
          <w:szCs w:val="28"/>
        </w:rPr>
        <w:lastRenderedPageBreak/>
        <w:t>欧盟</w:t>
      </w:r>
      <w:r w:rsidRPr="00924C8F">
        <w:rPr>
          <w:rFonts w:ascii="Calibri" w:eastAsia="黑体" w:hAnsi="Calibri" w:cs="黑体"/>
          <w:color w:val="7030A0"/>
          <w:kern w:val="0"/>
          <w:sz w:val="28"/>
          <w:szCs w:val="28"/>
        </w:rPr>
        <w:t>SVHC</w:t>
      </w:r>
      <w:r w:rsidRPr="00924C8F">
        <w:rPr>
          <w:rFonts w:ascii="Calibri" w:eastAsia="黑体" w:hAnsi="Calibri" w:cs="黑体" w:hint="eastAsia"/>
          <w:color w:val="7030A0"/>
          <w:kern w:val="0"/>
          <w:sz w:val="28"/>
          <w:szCs w:val="28"/>
        </w:rPr>
        <w:t>清单新增</w:t>
      </w:r>
      <w:r w:rsidRPr="00924C8F">
        <w:rPr>
          <w:rFonts w:ascii="Calibri" w:eastAsia="黑体" w:hAnsi="Calibri" w:cs="黑体"/>
          <w:color w:val="7030A0"/>
          <w:kern w:val="0"/>
          <w:sz w:val="28"/>
          <w:szCs w:val="28"/>
        </w:rPr>
        <w:t>7</w:t>
      </w:r>
      <w:r w:rsidRPr="00924C8F">
        <w:rPr>
          <w:rFonts w:ascii="Calibri" w:eastAsia="黑体" w:hAnsi="Calibri" w:cs="黑体" w:hint="eastAsia"/>
          <w:color w:val="7030A0"/>
          <w:kern w:val="0"/>
          <w:sz w:val="28"/>
          <w:szCs w:val="28"/>
        </w:rPr>
        <w:t>项，更新至</w:t>
      </w:r>
      <w:r w:rsidRPr="00924C8F">
        <w:rPr>
          <w:rFonts w:ascii="Calibri" w:eastAsia="黑体" w:hAnsi="Calibri" w:cs="黑体"/>
          <w:color w:val="7030A0"/>
          <w:kern w:val="0"/>
          <w:sz w:val="28"/>
          <w:szCs w:val="28"/>
        </w:rPr>
        <w:t>181</w:t>
      </w:r>
      <w:r w:rsidRPr="00924C8F">
        <w:rPr>
          <w:rFonts w:ascii="Calibri" w:eastAsia="黑体" w:hAnsi="Calibri" w:cs="黑体" w:hint="eastAsia"/>
          <w:color w:val="7030A0"/>
          <w:kern w:val="0"/>
          <w:sz w:val="28"/>
          <w:szCs w:val="28"/>
        </w:rPr>
        <w:t>项</w:t>
      </w:r>
      <w:bookmarkEnd w:id="70"/>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20</w:t>
      </w:r>
      <w:r>
        <w:rPr>
          <w:rFonts w:ascii="宋体" w:eastAsia="宋体" w:cs="宋体" w:hint="eastAsia"/>
          <w:color w:val="000000"/>
          <w:kern w:val="0"/>
          <w:sz w:val="24"/>
          <w:szCs w:val="24"/>
        </w:rPr>
        <w:t>日，欧盟成员国委员会（</w:t>
      </w:r>
      <w:r>
        <w:rPr>
          <w:rFonts w:ascii="宋体" w:eastAsia="宋体" w:cs="宋体"/>
          <w:color w:val="000000"/>
          <w:kern w:val="0"/>
          <w:sz w:val="24"/>
          <w:szCs w:val="24"/>
        </w:rPr>
        <w:t>MSC</w:t>
      </w:r>
      <w:r>
        <w:rPr>
          <w:rFonts w:ascii="宋体" w:eastAsia="宋体" w:cs="宋体" w:hint="eastAsia"/>
          <w:color w:val="000000"/>
          <w:kern w:val="0"/>
          <w:sz w:val="24"/>
          <w:szCs w:val="24"/>
        </w:rPr>
        <w:t>）新增</w:t>
      </w:r>
      <w:r>
        <w:rPr>
          <w:rFonts w:ascii="宋体" w:eastAsia="宋体" w:cs="宋体"/>
          <w:color w:val="000000"/>
          <w:kern w:val="0"/>
          <w:sz w:val="24"/>
          <w:szCs w:val="24"/>
        </w:rPr>
        <w:t>7</w:t>
      </w:r>
      <w:r>
        <w:rPr>
          <w:rFonts w:ascii="宋体" w:eastAsia="宋体" w:cs="宋体" w:hint="eastAsia"/>
          <w:color w:val="000000"/>
          <w:kern w:val="0"/>
          <w:sz w:val="24"/>
          <w:szCs w:val="24"/>
        </w:rPr>
        <w:t>项新物质添加到</w:t>
      </w:r>
      <w:proofErr w:type="gramStart"/>
      <w:r>
        <w:rPr>
          <w:rFonts w:ascii="宋体" w:eastAsia="宋体" w:cs="宋体" w:hint="eastAsia"/>
          <w:color w:val="000000"/>
          <w:kern w:val="0"/>
          <w:sz w:val="24"/>
          <w:szCs w:val="24"/>
        </w:rPr>
        <w:t>高关注度物质</w:t>
      </w:r>
      <w:proofErr w:type="gramEnd"/>
      <w:r>
        <w:rPr>
          <w:rFonts w:ascii="宋体" w:eastAsia="宋体" w:cs="宋体" w:hint="eastAsia"/>
          <w:color w:val="000000"/>
          <w:kern w:val="0"/>
          <w:sz w:val="24"/>
          <w:szCs w:val="24"/>
        </w:rPr>
        <w:t>清单（</w:t>
      </w:r>
      <w:r>
        <w:rPr>
          <w:rFonts w:ascii="宋体" w:eastAsia="宋体" w:cs="宋体"/>
          <w:color w:val="000000"/>
          <w:kern w:val="0"/>
          <w:sz w:val="24"/>
          <w:szCs w:val="24"/>
        </w:rPr>
        <w:t>SVHC</w:t>
      </w:r>
      <w:r>
        <w:rPr>
          <w:rFonts w:ascii="宋体" w:eastAsia="宋体" w:cs="宋体" w:hint="eastAsia"/>
          <w:color w:val="000000"/>
          <w:kern w:val="0"/>
          <w:sz w:val="24"/>
          <w:szCs w:val="24"/>
        </w:rPr>
        <w:t>），</w:t>
      </w:r>
      <w:r>
        <w:rPr>
          <w:rFonts w:ascii="宋体" w:eastAsia="宋体" w:cs="宋体"/>
          <w:color w:val="000000"/>
          <w:kern w:val="0"/>
          <w:sz w:val="24"/>
          <w:szCs w:val="24"/>
        </w:rPr>
        <w:t>REACH</w:t>
      </w:r>
      <w:r>
        <w:rPr>
          <w:rFonts w:ascii="宋体" w:eastAsia="宋体" w:cs="宋体" w:hint="eastAsia"/>
          <w:color w:val="000000"/>
          <w:kern w:val="0"/>
          <w:sz w:val="24"/>
          <w:szCs w:val="24"/>
        </w:rPr>
        <w:t>法规</w:t>
      </w:r>
      <w:r>
        <w:rPr>
          <w:rFonts w:ascii="宋体" w:eastAsia="宋体" w:cs="宋体"/>
          <w:color w:val="000000"/>
          <w:kern w:val="0"/>
          <w:sz w:val="24"/>
          <w:szCs w:val="24"/>
        </w:rPr>
        <w:t>SVHC</w:t>
      </w:r>
      <w:r>
        <w:rPr>
          <w:rFonts w:ascii="宋体" w:eastAsia="宋体" w:cs="宋体" w:hint="eastAsia"/>
          <w:color w:val="000000"/>
          <w:kern w:val="0"/>
          <w:sz w:val="24"/>
          <w:szCs w:val="24"/>
        </w:rPr>
        <w:t>将由</w:t>
      </w:r>
      <w:r>
        <w:rPr>
          <w:rFonts w:ascii="宋体" w:eastAsia="宋体" w:cs="宋体"/>
          <w:color w:val="000000"/>
          <w:kern w:val="0"/>
          <w:sz w:val="24"/>
          <w:szCs w:val="24"/>
        </w:rPr>
        <w:t>174</w:t>
      </w:r>
      <w:r>
        <w:rPr>
          <w:rFonts w:ascii="宋体" w:eastAsia="宋体" w:cs="宋体" w:hint="eastAsia"/>
          <w:color w:val="000000"/>
          <w:kern w:val="0"/>
          <w:sz w:val="24"/>
          <w:szCs w:val="24"/>
        </w:rPr>
        <w:t>项物质扩增至</w:t>
      </w:r>
      <w:r>
        <w:rPr>
          <w:rFonts w:ascii="宋体" w:eastAsia="宋体" w:cs="宋体"/>
          <w:color w:val="000000"/>
          <w:kern w:val="0"/>
          <w:sz w:val="24"/>
          <w:szCs w:val="24"/>
        </w:rPr>
        <w:t>181</w:t>
      </w:r>
      <w:r>
        <w:rPr>
          <w:rFonts w:ascii="宋体" w:eastAsia="宋体" w:cs="宋体" w:hint="eastAsia"/>
          <w:color w:val="000000"/>
          <w:kern w:val="0"/>
          <w:sz w:val="24"/>
          <w:szCs w:val="24"/>
        </w:rPr>
        <w:t>项物质。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欧盟成员国委员会（</w:t>
      </w:r>
      <w:r>
        <w:rPr>
          <w:rFonts w:ascii="宋体" w:eastAsia="宋体" w:cs="宋体"/>
          <w:color w:val="000000"/>
          <w:kern w:val="0"/>
          <w:sz w:val="24"/>
          <w:szCs w:val="24"/>
        </w:rPr>
        <w:t>MSC</w:t>
      </w:r>
      <w:r>
        <w:rPr>
          <w:rFonts w:ascii="宋体" w:eastAsia="宋体" w:cs="宋体" w:hint="eastAsia"/>
          <w:color w:val="000000"/>
          <w:kern w:val="0"/>
          <w:sz w:val="24"/>
          <w:szCs w:val="24"/>
        </w:rPr>
        <w:t>）支持德国提出的另外将双酚</w:t>
      </w:r>
      <w:r>
        <w:rPr>
          <w:rFonts w:ascii="宋体" w:eastAsia="宋体" w:cs="宋体"/>
          <w:color w:val="000000"/>
          <w:kern w:val="0"/>
          <w:sz w:val="24"/>
          <w:szCs w:val="24"/>
        </w:rPr>
        <w:t>A</w:t>
      </w:r>
      <w:r>
        <w:rPr>
          <w:rFonts w:ascii="宋体" w:eastAsia="宋体" w:cs="宋体" w:hint="eastAsia"/>
          <w:color w:val="000000"/>
          <w:kern w:val="0"/>
          <w:sz w:val="24"/>
          <w:szCs w:val="24"/>
        </w:rPr>
        <w:t>（</w:t>
      </w:r>
      <w:r>
        <w:rPr>
          <w:rFonts w:ascii="宋体" w:eastAsia="宋体" w:cs="宋体"/>
          <w:color w:val="000000"/>
          <w:kern w:val="0"/>
          <w:sz w:val="24"/>
          <w:szCs w:val="24"/>
        </w:rPr>
        <w:t>BPA</w:t>
      </w:r>
      <w:r>
        <w:rPr>
          <w:rFonts w:ascii="宋体" w:eastAsia="宋体" w:cs="宋体" w:hint="eastAsia"/>
          <w:color w:val="000000"/>
          <w:kern w:val="0"/>
          <w:sz w:val="24"/>
          <w:szCs w:val="24"/>
        </w:rPr>
        <w:t>）确定为高度关注物质（</w:t>
      </w:r>
      <w:r>
        <w:rPr>
          <w:rFonts w:ascii="宋体" w:eastAsia="宋体" w:cs="宋体"/>
          <w:color w:val="000000"/>
          <w:kern w:val="0"/>
          <w:sz w:val="24"/>
          <w:szCs w:val="24"/>
        </w:rPr>
        <w:t>SVHC</w:t>
      </w:r>
      <w:r>
        <w:rPr>
          <w:rFonts w:ascii="宋体" w:eastAsia="宋体" w:cs="宋体" w:hint="eastAsia"/>
          <w:color w:val="000000"/>
          <w:kern w:val="0"/>
          <w:sz w:val="24"/>
          <w:szCs w:val="24"/>
        </w:rPr>
        <w:t>）的建议，因为该物质的内分泌干扰特性可能对环境造成严重影响。</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双酚</w:t>
      </w:r>
      <w:r>
        <w:rPr>
          <w:rFonts w:ascii="宋体" w:eastAsia="宋体" w:cs="宋体"/>
          <w:color w:val="000000"/>
          <w:kern w:val="0"/>
          <w:sz w:val="24"/>
          <w:szCs w:val="24"/>
        </w:rPr>
        <w:t>A</w:t>
      </w:r>
      <w:r>
        <w:rPr>
          <w:rFonts w:ascii="宋体" w:eastAsia="宋体" w:cs="宋体" w:hint="eastAsia"/>
          <w:color w:val="000000"/>
          <w:kern w:val="0"/>
          <w:sz w:val="24"/>
          <w:szCs w:val="24"/>
        </w:rPr>
        <w:t>已被列入候选名单，由于其生殖毒性和由于其内分泌干扰性质，可能会严重影响人体健康。</w:t>
      </w:r>
      <w:r>
        <w:rPr>
          <w:rFonts w:ascii="宋体" w:eastAsia="宋体" w:cs="宋体"/>
          <w:color w:val="000000"/>
          <w:kern w:val="0"/>
          <w:sz w:val="24"/>
          <w:szCs w:val="24"/>
        </w:rPr>
        <w:t>ECHA</w:t>
      </w:r>
      <w:r>
        <w:rPr>
          <w:rFonts w:ascii="宋体" w:eastAsia="宋体" w:cs="宋体" w:hint="eastAsia"/>
          <w:color w:val="000000"/>
          <w:kern w:val="0"/>
          <w:sz w:val="24"/>
          <w:szCs w:val="24"/>
        </w:rPr>
        <w:t>将相应地更新</w:t>
      </w:r>
      <w:r>
        <w:rPr>
          <w:rFonts w:ascii="宋体" w:eastAsia="宋体" w:cs="宋体"/>
          <w:color w:val="000000"/>
          <w:kern w:val="0"/>
          <w:sz w:val="24"/>
          <w:szCs w:val="24"/>
        </w:rPr>
        <w:t>BPA</w:t>
      </w:r>
      <w:r>
        <w:rPr>
          <w:rFonts w:ascii="宋体" w:eastAsia="宋体" w:cs="宋体" w:hint="eastAsia"/>
          <w:color w:val="000000"/>
          <w:kern w:val="0"/>
          <w:sz w:val="24"/>
          <w:szCs w:val="24"/>
        </w:rPr>
        <w:t>的当前条目，并在</w:t>
      </w:r>
      <w:r>
        <w:rPr>
          <w:rFonts w:ascii="宋体" w:eastAsia="宋体" w:cs="宋体"/>
          <w:color w:val="000000"/>
          <w:kern w:val="0"/>
          <w:sz w:val="24"/>
          <w:szCs w:val="24"/>
        </w:rPr>
        <w:t>1</w:t>
      </w:r>
      <w:r>
        <w:rPr>
          <w:rFonts w:ascii="宋体" w:eastAsia="宋体" w:cs="宋体" w:hint="eastAsia"/>
          <w:color w:val="000000"/>
          <w:kern w:val="0"/>
          <w:sz w:val="24"/>
          <w:szCs w:val="24"/>
        </w:rPr>
        <w:t>月中旬之前向候选清单添加</w:t>
      </w:r>
      <w:r>
        <w:rPr>
          <w:rFonts w:ascii="宋体" w:eastAsia="宋体" w:cs="宋体"/>
          <w:color w:val="000000"/>
          <w:kern w:val="0"/>
          <w:sz w:val="24"/>
          <w:szCs w:val="24"/>
        </w:rPr>
        <w:t>7</w:t>
      </w:r>
      <w:r>
        <w:rPr>
          <w:rFonts w:ascii="宋体" w:eastAsia="宋体" w:cs="宋体" w:hint="eastAsia"/>
          <w:color w:val="000000"/>
          <w:kern w:val="0"/>
          <w:sz w:val="24"/>
          <w:szCs w:val="24"/>
        </w:rPr>
        <w:t>种其他物质。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法律义务将从</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月正式更新候选名单开始。</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在此提醒，双酚</w:t>
      </w:r>
      <w:r>
        <w:rPr>
          <w:rFonts w:ascii="宋体" w:eastAsia="宋体" w:cs="宋体"/>
          <w:color w:val="000000"/>
          <w:kern w:val="0"/>
          <w:sz w:val="24"/>
          <w:szCs w:val="24"/>
        </w:rPr>
        <w:t>A</w:t>
      </w:r>
      <w:r>
        <w:rPr>
          <w:rFonts w:ascii="宋体" w:eastAsia="宋体" w:cs="宋体" w:hint="eastAsia"/>
          <w:color w:val="000000"/>
          <w:kern w:val="0"/>
          <w:sz w:val="24"/>
          <w:szCs w:val="24"/>
        </w:rPr>
        <w:t>虽然早已被加入</w:t>
      </w:r>
      <w:r>
        <w:rPr>
          <w:rFonts w:ascii="宋体" w:eastAsia="宋体" w:cs="宋体"/>
          <w:color w:val="000000"/>
          <w:kern w:val="0"/>
          <w:sz w:val="24"/>
          <w:szCs w:val="24"/>
        </w:rPr>
        <w:t>SVHC</w:t>
      </w:r>
      <w:r>
        <w:rPr>
          <w:rFonts w:ascii="宋体" w:eastAsia="宋体" w:cs="宋体" w:hint="eastAsia"/>
          <w:color w:val="000000"/>
          <w:kern w:val="0"/>
          <w:sz w:val="24"/>
          <w:szCs w:val="24"/>
        </w:rPr>
        <w:t>物质清单，这次再次增添其危害性，说明了管控的重要性。</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新增</w:t>
      </w:r>
      <w:r>
        <w:rPr>
          <w:rFonts w:ascii="宋体" w:eastAsia="宋体" w:cs="宋体"/>
          <w:color w:val="000000"/>
          <w:kern w:val="0"/>
          <w:sz w:val="24"/>
          <w:szCs w:val="24"/>
        </w:rPr>
        <w:t>7</w:t>
      </w:r>
      <w:r>
        <w:rPr>
          <w:rFonts w:ascii="宋体" w:eastAsia="宋体" w:cs="宋体" w:hint="eastAsia"/>
          <w:color w:val="000000"/>
          <w:kern w:val="0"/>
          <w:sz w:val="24"/>
          <w:szCs w:val="24"/>
        </w:rPr>
        <w:t>种新物质：</w:t>
      </w:r>
    </w:p>
    <w:tbl>
      <w:tblPr>
        <w:tblStyle w:val="ae"/>
        <w:tblW w:w="0" w:type="auto"/>
        <w:tblLook w:val="04A0" w:firstRow="1" w:lastRow="0" w:firstColumn="1" w:lastColumn="0" w:noHBand="0" w:noVBand="1"/>
      </w:tblPr>
      <w:tblGrid>
        <w:gridCol w:w="1659"/>
        <w:gridCol w:w="1455"/>
        <w:gridCol w:w="1559"/>
        <w:gridCol w:w="1701"/>
        <w:gridCol w:w="1922"/>
      </w:tblGrid>
      <w:tr w:rsidR="005B582C" w:rsidRPr="007370D0" w:rsidTr="00A9322A">
        <w:tc>
          <w:tcPr>
            <w:tcW w:w="1659"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物质</w:t>
            </w:r>
          </w:p>
        </w:tc>
        <w:tc>
          <w:tcPr>
            <w:tcW w:w="1455"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kern w:val="0"/>
                <w:sz w:val="24"/>
                <w:szCs w:val="24"/>
              </w:rPr>
              <w:t>EC</w:t>
            </w:r>
            <w:r w:rsidRPr="007370D0">
              <w:rPr>
                <w:rFonts w:ascii="宋体" w:eastAsia="宋体" w:cs="宋体" w:hint="eastAsia"/>
                <w:kern w:val="0"/>
                <w:sz w:val="24"/>
                <w:szCs w:val="24"/>
              </w:rPr>
              <w:t>号</w:t>
            </w:r>
          </w:p>
        </w:tc>
        <w:tc>
          <w:tcPr>
            <w:tcW w:w="1559"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kern w:val="0"/>
                <w:sz w:val="24"/>
                <w:szCs w:val="24"/>
              </w:rPr>
              <w:t>CAS</w:t>
            </w:r>
            <w:r w:rsidRPr="007370D0">
              <w:rPr>
                <w:rFonts w:ascii="宋体" w:eastAsia="宋体" w:cs="宋体" w:hint="eastAsia"/>
                <w:kern w:val="0"/>
                <w:sz w:val="24"/>
                <w:szCs w:val="24"/>
              </w:rPr>
              <w:t>号</w:t>
            </w:r>
          </w:p>
        </w:tc>
        <w:tc>
          <w:tcPr>
            <w:tcW w:w="1701"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物质特性</w:t>
            </w:r>
          </w:p>
        </w:tc>
        <w:tc>
          <w:tcPr>
            <w:tcW w:w="1922"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常见用途</w:t>
            </w:r>
          </w:p>
        </w:tc>
      </w:tr>
      <w:tr w:rsidR="005B582C" w:rsidRPr="007370D0" w:rsidTr="00A9322A">
        <w:tc>
          <w:tcPr>
            <w:tcW w:w="1659"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德克隆</w:t>
            </w:r>
            <w:r w:rsidRPr="007370D0">
              <w:rPr>
                <w:rFonts w:ascii="宋体" w:eastAsia="宋体" w:cs="宋体"/>
                <w:kern w:val="0"/>
                <w:sz w:val="24"/>
                <w:szCs w:val="24"/>
              </w:rPr>
              <w:t>[</w:t>
            </w:r>
            <w:r w:rsidRPr="007370D0">
              <w:rPr>
                <w:rFonts w:ascii="宋体" w:eastAsia="宋体" w:cs="宋体" w:hint="eastAsia"/>
                <w:kern w:val="0"/>
                <w:sz w:val="24"/>
                <w:szCs w:val="24"/>
              </w:rPr>
              <w:t>包括所有反式和顺式异构体及其组合</w:t>
            </w:r>
            <w:r w:rsidRPr="007370D0">
              <w:rPr>
                <w:rFonts w:ascii="宋体" w:eastAsia="宋体" w:cs="宋体"/>
                <w:kern w:val="0"/>
                <w:sz w:val="24"/>
                <w:szCs w:val="24"/>
              </w:rPr>
              <w:t>]</w:t>
            </w:r>
          </w:p>
        </w:tc>
        <w:tc>
          <w:tcPr>
            <w:tcW w:w="1455"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kern w:val="0"/>
                <w:sz w:val="24"/>
                <w:szCs w:val="24"/>
              </w:rPr>
              <w:t>-</w:t>
            </w:r>
          </w:p>
        </w:tc>
        <w:tc>
          <w:tcPr>
            <w:tcW w:w="1559"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kern w:val="0"/>
                <w:sz w:val="24"/>
                <w:szCs w:val="24"/>
              </w:rPr>
              <w:t>-</w:t>
            </w:r>
          </w:p>
        </w:tc>
        <w:tc>
          <w:tcPr>
            <w:tcW w:w="1701"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kern w:val="0"/>
                <w:sz w:val="24"/>
                <w:szCs w:val="24"/>
              </w:rPr>
              <w:t>vPvB</w:t>
            </w:r>
          </w:p>
        </w:tc>
        <w:tc>
          <w:tcPr>
            <w:tcW w:w="1922"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用作非增</w:t>
            </w:r>
            <w:proofErr w:type="gramStart"/>
            <w:r w:rsidRPr="007370D0">
              <w:rPr>
                <w:rFonts w:ascii="宋体" w:eastAsia="宋体" w:cs="宋体" w:hint="eastAsia"/>
                <w:kern w:val="0"/>
                <w:sz w:val="24"/>
                <w:szCs w:val="24"/>
              </w:rPr>
              <w:t>塑</w:t>
            </w:r>
            <w:proofErr w:type="gramEnd"/>
            <w:r w:rsidRPr="007370D0">
              <w:rPr>
                <w:rFonts w:ascii="宋体" w:eastAsia="宋体" w:cs="宋体" w:hint="eastAsia"/>
                <w:kern w:val="0"/>
                <w:sz w:val="24"/>
                <w:szCs w:val="24"/>
              </w:rPr>
              <w:t>阻燃剂，用于胶粘剂，密封剂和粘合剂</w:t>
            </w:r>
          </w:p>
        </w:tc>
      </w:tr>
      <w:tr w:rsidR="005B582C" w:rsidRPr="007370D0" w:rsidTr="00A9322A">
        <w:tc>
          <w:tcPr>
            <w:tcW w:w="1659"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苯并</w:t>
            </w:r>
            <w:r w:rsidRPr="007370D0">
              <w:rPr>
                <w:rFonts w:ascii="宋体" w:eastAsia="宋体" w:cs="宋体"/>
                <w:kern w:val="0"/>
                <w:sz w:val="24"/>
                <w:szCs w:val="24"/>
              </w:rPr>
              <w:t>[a]</w:t>
            </w:r>
            <w:proofErr w:type="gramStart"/>
            <w:r w:rsidRPr="007370D0">
              <w:rPr>
                <w:rFonts w:ascii="宋体" w:eastAsia="宋体" w:cs="宋体" w:hint="eastAsia"/>
                <w:kern w:val="0"/>
                <w:sz w:val="24"/>
                <w:szCs w:val="24"/>
              </w:rPr>
              <w:t>蒽</w:t>
            </w:r>
            <w:proofErr w:type="gramEnd"/>
          </w:p>
        </w:tc>
        <w:tc>
          <w:tcPr>
            <w:tcW w:w="1455"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kern w:val="0"/>
                <w:sz w:val="24"/>
                <w:szCs w:val="24"/>
              </w:rPr>
              <w:t>200-280-6</w:t>
            </w:r>
          </w:p>
        </w:tc>
        <w:tc>
          <w:tcPr>
            <w:tcW w:w="1559"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kern w:val="0"/>
                <w:sz w:val="24"/>
                <w:szCs w:val="24"/>
              </w:rPr>
              <w:t>56-55-3</w:t>
            </w:r>
          </w:p>
        </w:tc>
        <w:tc>
          <w:tcPr>
            <w:tcW w:w="1701"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致癌</w:t>
            </w:r>
          </w:p>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kern w:val="0"/>
                <w:sz w:val="24"/>
                <w:szCs w:val="24"/>
              </w:rPr>
              <w:t>PBT</w:t>
            </w:r>
          </w:p>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kern w:val="0"/>
                <w:sz w:val="24"/>
                <w:szCs w:val="24"/>
              </w:rPr>
              <w:t>vPvB</w:t>
            </w:r>
          </w:p>
        </w:tc>
        <w:tc>
          <w:tcPr>
            <w:tcW w:w="1922"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通常不是有意生产，而是作为其他物质中的成分或杂质</w:t>
            </w:r>
          </w:p>
        </w:tc>
      </w:tr>
      <w:tr w:rsidR="005B582C" w:rsidRPr="007370D0" w:rsidTr="00A9322A">
        <w:tc>
          <w:tcPr>
            <w:tcW w:w="1659"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硝酸镉</w:t>
            </w:r>
          </w:p>
        </w:tc>
        <w:tc>
          <w:tcPr>
            <w:tcW w:w="1455"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kern w:val="0"/>
                <w:sz w:val="24"/>
                <w:szCs w:val="24"/>
              </w:rPr>
              <w:t>233-710-6</w:t>
            </w:r>
          </w:p>
        </w:tc>
        <w:tc>
          <w:tcPr>
            <w:tcW w:w="1559"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kern w:val="0"/>
                <w:sz w:val="24"/>
                <w:szCs w:val="24"/>
              </w:rPr>
              <w:t>10325-94-7</w:t>
            </w:r>
          </w:p>
        </w:tc>
        <w:tc>
          <w:tcPr>
            <w:tcW w:w="1701"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致癌</w:t>
            </w:r>
          </w:p>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致突变</w:t>
            </w:r>
          </w:p>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经重复接触后，引起特定器官中毒</w:t>
            </w:r>
          </w:p>
        </w:tc>
        <w:tc>
          <w:tcPr>
            <w:tcW w:w="1922"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用于实验室化学品，生产玻璃和陶瓷</w:t>
            </w:r>
          </w:p>
        </w:tc>
      </w:tr>
      <w:tr w:rsidR="005B582C" w:rsidRPr="007370D0" w:rsidTr="00A9322A">
        <w:tc>
          <w:tcPr>
            <w:tcW w:w="1659"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碳酸镉</w:t>
            </w:r>
          </w:p>
        </w:tc>
        <w:tc>
          <w:tcPr>
            <w:tcW w:w="1455"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kern w:val="0"/>
                <w:sz w:val="24"/>
                <w:szCs w:val="24"/>
              </w:rPr>
              <w:t>208-168-9</w:t>
            </w:r>
          </w:p>
        </w:tc>
        <w:tc>
          <w:tcPr>
            <w:tcW w:w="1559"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kern w:val="0"/>
                <w:sz w:val="24"/>
                <w:szCs w:val="24"/>
              </w:rPr>
              <w:t>513-78-0</w:t>
            </w:r>
          </w:p>
        </w:tc>
        <w:tc>
          <w:tcPr>
            <w:tcW w:w="1701"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致癌</w:t>
            </w:r>
          </w:p>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致突变</w:t>
            </w:r>
          </w:p>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经重复接触后，引起特定器官中毒</w:t>
            </w:r>
          </w:p>
        </w:tc>
        <w:tc>
          <w:tcPr>
            <w:tcW w:w="1922"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用作</w:t>
            </w:r>
            <w:r w:rsidRPr="007370D0">
              <w:rPr>
                <w:rFonts w:ascii="宋体" w:eastAsia="宋体" w:cs="宋体"/>
                <w:kern w:val="0"/>
                <w:sz w:val="24"/>
                <w:szCs w:val="24"/>
              </w:rPr>
              <w:t>pH</w:t>
            </w:r>
            <w:r w:rsidRPr="007370D0">
              <w:rPr>
                <w:rFonts w:ascii="宋体" w:eastAsia="宋体" w:cs="宋体" w:hint="eastAsia"/>
                <w:kern w:val="0"/>
                <w:sz w:val="24"/>
                <w:szCs w:val="24"/>
              </w:rPr>
              <w:t>调节剂，用于水处理产品、实验室化学品、化妆品和个人护理产品</w:t>
            </w:r>
          </w:p>
        </w:tc>
      </w:tr>
      <w:tr w:rsidR="005B582C" w:rsidRPr="007370D0" w:rsidTr="00A9322A">
        <w:tc>
          <w:tcPr>
            <w:tcW w:w="1659"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氢氧化镉</w:t>
            </w:r>
          </w:p>
        </w:tc>
        <w:tc>
          <w:tcPr>
            <w:tcW w:w="1455"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kern w:val="0"/>
                <w:sz w:val="24"/>
                <w:szCs w:val="24"/>
              </w:rPr>
              <w:t>244-168-5</w:t>
            </w:r>
          </w:p>
        </w:tc>
        <w:tc>
          <w:tcPr>
            <w:tcW w:w="1559"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kern w:val="0"/>
                <w:sz w:val="24"/>
                <w:szCs w:val="24"/>
              </w:rPr>
              <w:t>21041-95-2</w:t>
            </w:r>
          </w:p>
        </w:tc>
        <w:tc>
          <w:tcPr>
            <w:tcW w:w="1701"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致癌</w:t>
            </w:r>
          </w:p>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致突变</w:t>
            </w:r>
          </w:p>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经重复接触后，引起特定器官中毒</w:t>
            </w:r>
          </w:p>
        </w:tc>
        <w:tc>
          <w:tcPr>
            <w:tcW w:w="1922"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用于实验室化学品，用于生产电气电子和光学设备</w:t>
            </w:r>
          </w:p>
        </w:tc>
      </w:tr>
      <w:tr w:rsidR="005B582C" w:rsidRPr="007370D0" w:rsidTr="00A9322A">
        <w:tc>
          <w:tcPr>
            <w:tcW w:w="1659" w:type="dxa"/>
          </w:tcPr>
          <w:p w:rsidR="005B582C" w:rsidRPr="007370D0" w:rsidRDefault="005B582C" w:rsidP="00A9322A">
            <w:pPr>
              <w:autoSpaceDE w:val="0"/>
              <w:autoSpaceDN w:val="0"/>
              <w:adjustRightInd w:val="0"/>
              <w:rPr>
                <w:rFonts w:ascii="宋体" w:eastAsia="宋体" w:hAnsi="宋体" w:cs="宋体"/>
                <w:kern w:val="0"/>
                <w:sz w:val="24"/>
                <w:szCs w:val="24"/>
              </w:rPr>
            </w:pPr>
            <w:r w:rsidRPr="007370D0">
              <w:rPr>
                <w:rFonts w:ascii="宋体" w:eastAsia="宋体" w:hAnsi="宋体" w:cs="宋体" w:hint="eastAsia"/>
                <w:kern w:val="0"/>
                <w:sz w:val="24"/>
                <w:szCs w:val="24"/>
              </w:rPr>
              <w:t>䓛</w:t>
            </w:r>
          </w:p>
        </w:tc>
        <w:tc>
          <w:tcPr>
            <w:tcW w:w="1455"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kern w:val="0"/>
                <w:sz w:val="24"/>
                <w:szCs w:val="24"/>
              </w:rPr>
              <w:t>205-923-4</w:t>
            </w:r>
          </w:p>
        </w:tc>
        <w:tc>
          <w:tcPr>
            <w:tcW w:w="1559"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kern w:val="0"/>
                <w:sz w:val="24"/>
                <w:szCs w:val="24"/>
              </w:rPr>
              <w:t>218-01-9</w:t>
            </w:r>
          </w:p>
        </w:tc>
        <w:tc>
          <w:tcPr>
            <w:tcW w:w="1701"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致癌</w:t>
            </w:r>
          </w:p>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kern w:val="0"/>
                <w:sz w:val="24"/>
                <w:szCs w:val="24"/>
              </w:rPr>
              <w:t>PBT</w:t>
            </w:r>
          </w:p>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kern w:val="0"/>
                <w:sz w:val="24"/>
                <w:szCs w:val="24"/>
              </w:rPr>
              <w:t>vPvB</w:t>
            </w:r>
          </w:p>
        </w:tc>
        <w:tc>
          <w:tcPr>
            <w:tcW w:w="1922"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通常不是有意产生，而是作为其他物质的组分或者杂质</w:t>
            </w:r>
          </w:p>
        </w:tc>
      </w:tr>
      <w:tr w:rsidR="005B582C" w:rsidRPr="007370D0" w:rsidTr="00A9322A">
        <w:tc>
          <w:tcPr>
            <w:tcW w:w="1659"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kern w:val="0"/>
                <w:sz w:val="24"/>
                <w:szCs w:val="24"/>
              </w:rPr>
              <w:t>1,3,4-</w:t>
            </w:r>
            <w:proofErr w:type="gramStart"/>
            <w:r w:rsidRPr="007370D0">
              <w:rPr>
                <w:rFonts w:ascii="宋体" w:eastAsia="宋体" w:cs="宋体" w:hint="eastAsia"/>
                <w:kern w:val="0"/>
                <w:sz w:val="24"/>
                <w:szCs w:val="24"/>
              </w:rPr>
              <w:t>噻</w:t>
            </w:r>
            <w:proofErr w:type="gramEnd"/>
            <w:r w:rsidRPr="007370D0">
              <w:rPr>
                <w:rFonts w:ascii="宋体" w:eastAsia="宋体" w:cs="宋体" w:hint="eastAsia"/>
                <w:kern w:val="0"/>
                <w:sz w:val="24"/>
                <w:szCs w:val="24"/>
              </w:rPr>
              <w:t>二</w:t>
            </w:r>
            <w:proofErr w:type="gramStart"/>
            <w:r w:rsidRPr="007370D0">
              <w:rPr>
                <w:rFonts w:ascii="宋体" w:eastAsia="宋体" w:cs="宋体" w:hint="eastAsia"/>
                <w:kern w:val="0"/>
                <w:sz w:val="24"/>
                <w:szCs w:val="24"/>
              </w:rPr>
              <w:t>唑</w:t>
            </w:r>
            <w:proofErr w:type="gramEnd"/>
            <w:r w:rsidRPr="007370D0">
              <w:rPr>
                <w:rFonts w:ascii="宋体" w:eastAsia="宋体" w:cs="宋体" w:hint="eastAsia"/>
                <w:kern w:val="0"/>
                <w:sz w:val="24"/>
                <w:szCs w:val="24"/>
              </w:rPr>
              <w:t>烷</w:t>
            </w:r>
            <w:r w:rsidRPr="007370D0">
              <w:rPr>
                <w:rFonts w:ascii="宋体" w:eastAsia="宋体" w:cs="宋体"/>
                <w:kern w:val="0"/>
                <w:sz w:val="24"/>
                <w:szCs w:val="24"/>
              </w:rPr>
              <w:t>-2,5-</w:t>
            </w:r>
            <w:r w:rsidRPr="007370D0">
              <w:rPr>
                <w:rFonts w:ascii="宋体" w:eastAsia="宋体" w:cs="宋体" w:hint="eastAsia"/>
                <w:kern w:val="0"/>
                <w:sz w:val="24"/>
                <w:szCs w:val="24"/>
              </w:rPr>
              <w:t>二硫</w:t>
            </w:r>
            <w:r w:rsidRPr="007370D0">
              <w:rPr>
                <w:rFonts w:ascii="宋体" w:eastAsia="宋体" w:cs="宋体" w:hint="eastAsia"/>
                <w:kern w:val="0"/>
                <w:sz w:val="24"/>
                <w:szCs w:val="24"/>
              </w:rPr>
              <w:lastRenderedPageBreak/>
              <w:t>酮，甲醛和</w:t>
            </w:r>
            <w:r w:rsidRPr="007370D0">
              <w:rPr>
                <w:rFonts w:ascii="宋体" w:eastAsia="宋体" w:cs="宋体"/>
                <w:kern w:val="0"/>
                <w:sz w:val="24"/>
                <w:szCs w:val="24"/>
              </w:rPr>
              <w:t>4-</w:t>
            </w:r>
            <w:proofErr w:type="gramStart"/>
            <w:r w:rsidRPr="007370D0">
              <w:rPr>
                <w:rFonts w:ascii="宋体" w:eastAsia="宋体" w:cs="宋体" w:hint="eastAsia"/>
                <w:kern w:val="0"/>
                <w:sz w:val="24"/>
                <w:szCs w:val="24"/>
              </w:rPr>
              <w:t>庚基苯酚</w:t>
            </w:r>
            <w:proofErr w:type="gramEnd"/>
            <w:r w:rsidRPr="007370D0">
              <w:rPr>
                <w:rFonts w:ascii="宋体" w:eastAsia="宋体" w:cs="宋体" w:hint="eastAsia"/>
                <w:kern w:val="0"/>
                <w:sz w:val="24"/>
                <w:szCs w:val="24"/>
              </w:rPr>
              <w:t>的支链和直链（</w:t>
            </w:r>
            <w:r w:rsidRPr="007370D0">
              <w:rPr>
                <w:rFonts w:ascii="宋体" w:eastAsia="宋体" w:cs="宋体"/>
                <w:kern w:val="0"/>
                <w:sz w:val="24"/>
                <w:szCs w:val="24"/>
              </w:rPr>
              <w:t>RP-HP</w:t>
            </w:r>
            <w:r w:rsidRPr="007370D0">
              <w:rPr>
                <w:rFonts w:ascii="宋体" w:eastAsia="宋体" w:cs="宋体" w:hint="eastAsia"/>
                <w:kern w:val="0"/>
                <w:sz w:val="24"/>
                <w:szCs w:val="24"/>
              </w:rPr>
              <w:t>）的反应产物</w:t>
            </w:r>
            <w:r w:rsidRPr="007370D0">
              <w:rPr>
                <w:rFonts w:ascii="宋体" w:eastAsia="宋体" w:cs="宋体"/>
                <w:kern w:val="0"/>
                <w:sz w:val="24"/>
                <w:szCs w:val="24"/>
              </w:rPr>
              <w:t>[4-</w:t>
            </w:r>
            <w:proofErr w:type="gramStart"/>
            <w:r w:rsidRPr="007370D0">
              <w:rPr>
                <w:rFonts w:ascii="宋体" w:eastAsia="宋体" w:cs="宋体" w:hint="eastAsia"/>
                <w:kern w:val="0"/>
                <w:sz w:val="24"/>
                <w:szCs w:val="24"/>
              </w:rPr>
              <w:t>庚基苯酚</w:t>
            </w:r>
            <w:proofErr w:type="gramEnd"/>
            <w:r w:rsidRPr="007370D0">
              <w:rPr>
                <w:rFonts w:ascii="宋体" w:eastAsia="宋体" w:cs="宋体" w:hint="eastAsia"/>
                <w:kern w:val="0"/>
                <w:sz w:val="24"/>
                <w:szCs w:val="24"/>
              </w:rPr>
              <w:t>，支链和直链含量≥</w:t>
            </w:r>
            <w:r w:rsidRPr="007370D0">
              <w:rPr>
                <w:rFonts w:ascii="宋体" w:eastAsia="宋体" w:cs="宋体"/>
                <w:kern w:val="0"/>
                <w:sz w:val="24"/>
                <w:szCs w:val="24"/>
              </w:rPr>
              <w:t>0.1</w:t>
            </w:r>
            <w:r w:rsidRPr="007370D0">
              <w:rPr>
                <w:rFonts w:ascii="宋体" w:eastAsia="宋体" w:cs="宋体" w:hint="eastAsia"/>
                <w:kern w:val="0"/>
                <w:sz w:val="24"/>
                <w:szCs w:val="24"/>
              </w:rPr>
              <w:t>％</w:t>
            </w:r>
            <w:r w:rsidRPr="007370D0">
              <w:rPr>
                <w:rFonts w:ascii="宋体" w:eastAsia="宋体" w:cs="宋体"/>
                <w:kern w:val="0"/>
                <w:sz w:val="24"/>
                <w:szCs w:val="24"/>
              </w:rPr>
              <w:t>w/w]</w:t>
            </w:r>
          </w:p>
        </w:tc>
        <w:tc>
          <w:tcPr>
            <w:tcW w:w="1455"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kern w:val="0"/>
                <w:sz w:val="24"/>
                <w:szCs w:val="24"/>
              </w:rPr>
              <w:lastRenderedPageBreak/>
              <w:t>-</w:t>
            </w:r>
          </w:p>
        </w:tc>
        <w:tc>
          <w:tcPr>
            <w:tcW w:w="1559"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kern w:val="0"/>
                <w:sz w:val="24"/>
                <w:szCs w:val="24"/>
              </w:rPr>
              <w:t>-</w:t>
            </w:r>
          </w:p>
        </w:tc>
        <w:tc>
          <w:tcPr>
            <w:tcW w:w="1701"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内分泌干扰性</w:t>
            </w:r>
            <w:r w:rsidRPr="007370D0">
              <w:rPr>
                <w:rFonts w:ascii="宋体" w:eastAsia="宋体" w:cs="宋体"/>
                <w:kern w:val="0"/>
                <w:sz w:val="24"/>
                <w:szCs w:val="24"/>
              </w:rPr>
              <w:t>-</w:t>
            </w:r>
            <w:r w:rsidRPr="007370D0">
              <w:rPr>
                <w:rFonts w:ascii="宋体" w:eastAsia="宋体" w:cs="宋体" w:hint="eastAsia"/>
                <w:kern w:val="0"/>
                <w:sz w:val="24"/>
                <w:szCs w:val="24"/>
              </w:rPr>
              <w:t>环境</w:t>
            </w:r>
          </w:p>
        </w:tc>
        <w:tc>
          <w:tcPr>
            <w:tcW w:w="1922" w:type="dxa"/>
          </w:tcPr>
          <w:p w:rsidR="005B582C" w:rsidRPr="007370D0" w:rsidRDefault="005B582C" w:rsidP="00A9322A">
            <w:pPr>
              <w:autoSpaceDE w:val="0"/>
              <w:autoSpaceDN w:val="0"/>
              <w:adjustRightInd w:val="0"/>
              <w:rPr>
                <w:rFonts w:ascii="宋体" w:eastAsia="宋体" w:cs="宋体"/>
                <w:kern w:val="0"/>
                <w:sz w:val="24"/>
                <w:szCs w:val="24"/>
              </w:rPr>
            </w:pPr>
            <w:r w:rsidRPr="007370D0">
              <w:rPr>
                <w:rFonts w:ascii="宋体" w:eastAsia="宋体" w:cs="宋体" w:hint="eastAsia"/>
                <w:kern w:val="0"/>
                <w:sz w:val="24"/>
                <w:szCs w:val="24"/>
              </w:rPr>
              <w:t>用作润滑剂和润滑脂中的润滑剂</w:t>
            </w:r>
            <w:r w:rsidRPr="007370D0">
              <w:rPr>
                <w:rFonts w:ascii="宋体" w:eastAsia="宋体" w:cs="宋体" w:hint="eastAsia"/>
                <w:kern w:val="0"/>
                <w:sz w:val="24"/>
                <w:szCs w:val="24"/>
              </w:rPr>
              <w:lastRenderedPageBreak/>
              <w:t>添加剂</w:t>
            </w:r>
          </w:p>
        </w:tc>
      </w:tr>
    </w:tbl>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lastRenderedPageBreak/>
        <w:t>在此提醒，</w:t>
      </w:r>
      <w:r>
        <w:rPr>
          <w:rFonts w:ascii="宋体" w:eastAsia="宋体" w:cs="宋体"/>
          <w:color w:val="000000"/>
          <w:kern w:val="0"/>
          <w:sz w:val="24"/>
          <w:szCs w:val="24"/>
        </w:rPr>
        <w:t>REACH</w:t>
      </w:r>
      <w:r>
        <w:rPr>
          <w:rFonts w:ascii="宋体" w:eastAsia="宋体" w:cs="宋体" w:hint="eastAsia"/>
          <w:color w:val="000000"/>
          <w:kern w:val="0"/>
          <w:sz w:val="24"/>
          <w:szCs w:val="24"/>
        </w:rPr>
        <w:t>法规管控呈现以下几个趋势：</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1</w:t>
      </w:r>
      <w:r>
        <w:rPr>
          <w:rFonts w:ascii="宋体" w:eastAsia="宋体" w:cs="宋体" w:hint="eastAsia"/>
          <w:color w:val="000000"/>
          <w:kern w:val="0"/>
          <w:sz w:val="24"/>
          <w:szCs w:val="24"/>
        </w:rPr>
        <w:t>、</w:t>
      </w:r>
      <w:r>
        <w:rPr>
          <w:rFonts w:ascii="宋体" w:eastAsia="宋体" w:cs="宋体"/>
          <w:color w:val="000000"/>
          <w:kern w:val="0"/>
          <w:sz w:val="24"/>
          <w:szCs w:val="24"/>
        </w:rPr>
        <w:t>REACH</w:t>
      </w:r>
      <w:r>
        <w:rPr>
          <w:rFonts w:ascii="宋体" w:eastAsia="宋体" w:cs="宋体" w:hint="eastAsia"/>
          <w:color w:val="000000"/>
          <w:kern w:val="0"/>
          <w:sz w:val="24"/>
          <w:szCs w:val="24"/>
        </w:rPr>
        <w:t>全球化。继欧盟之后，越来越多的国家开始制定</w:t>
      </w:r>
      <w:r>
        <w:rPr>
          <w:rFonts w:ascii="宋体" w:eastAsia="宋体" w:cs="宋体"/>
          <w:color w:val="000000"/>
          <w:kern w:val="0"/>
          <w:sz w:val="24"/>
          <w:szCs w:val="24"/>
        </w:rPr>
        <w:t>REACH</w:t>
      </w:r>
      <w:r>
        <w:rPr>
          <w:rFonts w:ascii="宋体" w:eastAsia="宋体" w:cs="宋体" w:hint="eastAsia"/>
          <w:color w:val="000000"/>
          <w:kern w:val="0"/>
          <w:sz w:val="24"/>
          <w:szCs w:val="24"/>
        </w:rPr>
        <w:t>相关法规，中国版</w:t>
      </w:r>
      <w:r>
        <w:rPr>
          <w:rFonts w:ascii="宋体" w:eastAsia="宋体" w:cs="宋体"/>
          <w:color w:val="000000"/>
          <w:kern w:val="0"/>
          <w:sz w:val="24"/>
          <w:szCs w:val="24"/>
        </w:rPr>
        <w:t>REACH</w:t>
      </w:r>
      <w:r>
        <w:rPr>
          <w:rFonts w:ascii="宋体" w:eastAsia="宋体" w:cs="宋体" w:hint="eastAsia"/>
          <w:color w:val="000000"/>
          <w:kern w:val="0"/>
          <w:sz w:val="24"/>
          <w:szCs w:val="24"/>
        </w:rPr>
        <w:t>《消费品化学危害限制要求》国家标准征求意见稿也已发布，正在征求意见中，韩国</w:t>
      </w:r>
      <w:r>
        <w:rPr>
          <w:rFonts w:ascii="宋体" w:eastAsia="宋体" w:cs="宋体"/>
          <w:color w:val="000000"/>
          <w:kern w:val="0"/>
          <w:sz w:val="24"/>
          <w:szCs w:val="24"/>
        </w:rPr>
        <w:t>K-REACH</w:t>
      </w:r>
      <w:r>
        <w:rPr>
          <w:rFonts w:ascii="宋体" w:eastAsia="宋体" w:cs="宋体" w:hint="eastAsia"/>
          <w:color w:val="000000"/>
          <w:kern w:val="0"/>
          <w:sz w:val="24"/>
          <w:szCs w:val="24"/>
        </w:rPr>
        <w:t>一直在更新，今年土耳其正式发布</w:t>
      </w:r>
      <w:r>
        <w:rPr>
          <w:rFonts w:ascii="宋体" w:eastAsia="宋体" w:cs="宋体"/>
          <w:color w:val="000000"/>
          <w:kern w:val="0"/>
          <w:sz w:val="24"/>
          <w:szCs w:val="24"/>
        </w:rPr>
        <w:t>REACH</w:t>
      </w:r>
      <w:r>
        <w:rPr>
          <w:rFonts w:ascii="宋体" w:eastAsia="宋体" w:cs="宋体" w:hint="eastAsia"/>
          <w:color w:val="000000"/>
          <w:kern w:val="0"/>
          <w:sz w:val="24"/>
          <w:szCs w:val="24"/>
        </w:rPr>
        <w:t>类似法规</w:t>
      </w:r>
      <w:r>
        <w:rPr>
          <w:rFonts w:ascii="宋体" w:eastAsia="宋体" w:cs="宋体"/>
          <w:color w:val="000000"/>
          <w:kern w:val="0"/>
          <w:sz w:val="24"/>
          <w:szCs w:val="24"/>
        </w:rPr>
        <w:t>KKDIK</w:t>
      </w:r>
      <w:r>
        <w:rPr>
          <w:rFonts w:ascii="宋体" w:eastAsia="宋体" w:cs="宋体" w:hint="eastAsia"/>
          <w:color w:val="000000"/>
          <w:kern w:val="0"/>
          <w:sz w:val="24"/>
          <w:szCs w:val="24"/>
        </w:rPr>
        <w:t>今年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23</w:t>
      </w:r>
      <w:r>
        <w:rPr>
          <w:rFonts w:ascii="宋体" w:eastAsia="宋体" w:cs="宋体" w:hint="eastAsia"/>
          <w:color w:val="000000"/>
          <w:kern w:val="0"/>
          <w:sz w:val="24"/>
          <w:szCs w:val="24"/>
        </w:rPr>
        <w:t>日正式实施。</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w:t>
      </w:r>
      <w:r>
        <w:rPr>
          <w:rFonts w:ascii="宋体" w:eastAsia="宋体" w:cs="宋体" w:hint="eastAsia"/>
          <w:color w:val="000000"/>
          <w:kern w:val="0"/>
          <w:sz w:val="24"/>
          <w:szCs w:val="24"/>
        </w:rPr>
        <w:t>、关注汽车产品。</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6</w:t>
      </w:r>
      <w:r>
        <w:rPr>
          <w:rFonts w:ascii="宋体" w:eastAsia="宋体" w:cs="宋体" w:hint="eastAsia"/>
          <w:color w:val="000000"/>
          <w:kern w:val="0"/>
          <w:sz w:val="24"/>
          <w:szCs w:val="24"/>
        </w:rPr>
        <w:t>月</w:t>
      </w:r>
      <w:r>
        <w:rPr>
          <w:rFonts w:ascii="宋体" w:eastAsia="宋体" w:cs="宋体"/>
          <w:color w:val="000000"/>
          <w:kern w:val="0"/>
          <w:sz w:val="24"/>
          <w:szCs w:val="24"/>
        </w:rPr>
        <w:t>28</w:t>
      </w:r>
      <w:r>
        <w:rPr>
          <w:rFonts w:ascii="宋体" w:eastAsia="宋体" w:cs="宋体" w:hint="eastAsia"/>
          <w:color w:val="000000"/>
          <w:kern w:val="0"/>
          <w:sz w:val="24"/>
          <w:szCs w:val="24"/>
        </w:rPr>
        <w:t>日，</w:t>
      </w:r>
      <w:r>
        <w:rPr>
          <w:rFonts w:ascii="宋体" w:eastAsia="宋体" w:cs="宋体"/>
          <w:color w:val="000000"/>
          <w:kern w:val="0"/>
          <w:sz w:val="24"/>
          <w:szCs w:val="24"/>
        </w:rPr>
        <w:t>ECHA</w:t>
      </w:r>
      <w:r>
        <w:rPr>
          <w:rFonts w:ascii="宋体" w:eastAsia="宋体" w:cs="宋体" w:hint="eastAsia"/>
          <w:color w:val="000000"/>
          <w:kern w:val="0"/>
          <w:sz w:val="24"/>
          <w:szCs w:val="24"/>
        </w:rPr>
        <w:t>（欧洲化学品管理局）发布了物品中物质指南</w:t>
      </w:r>
      <w:r>
        <w:rPr>
          <w:rFonts w:ascii="宋体" w:eastAsia="宋体" w:cs="宋体"/>
          <w:color w:val="000000"/>
          <w:kern w:val="0"/>
          <w:sz w:val="24"/>
          <w:szCs w:val="24"/>
        </w:rPr>
        <w:t>4.0</w:t>
      </w:r>
      <w:r>
        <w:rPr>
          <w:rFonts w:ascii="宋体" w:eastAsia="宋体" w:cs="宋体" w:hint="eastAsia"/>
          <w:color w:val="000000"/>
          <w:kern w:val="0"/>
          <w:sz w:val="24"/>
          <w:szCs w:val="24"/>
        </w:rPr>
        <w:t>版，明确了汽车产品属于</w:t>
      </w:r>
      <w:r>
        <w:rPr>
          <w:rFonts w:ascii="宋体" w:eastAsia="宋体" w:cs="宋体"/>
          <w:color w:val="000000"/>
          <w:kern w:val="0"/>
          <w:sz w:val="24"/>
          <w:szCs w:val="24"/>
        </w:rPr>
        <w:t>REACH</w:t>
      </w:r>
      <w:r>
        <w:rPr>
          <w:rFonts w:ascii="宋体" w:eastAsia="宋体" w:cs="宋体" w:hint="eastAsia"/>
          <w:color w:val="000000"/>
          <w:kern w:val="0"/>
          <w:sz w:val="24"/>
          <w:szCs w:val="24"/>
        </w:rPr>
        <w:t>法规监管下的物品的范畴。汽车产品作为复杂的物品，出口欧盟需要满足</w:t>
      </w:r>
      <w:r>
        <w:rPr>
          <w:rFonts w:ascii="宋体" w:eastAsia="宋体" w:cs="宋体"/>
          <w:color w:val="000000"/>
          <w:kern w:val="0"/>
          <w:sz w:val="24"/>
          <w:szCs w:val="24"/>
        </w:rPr>
        <w:t>REACH</w:t>
      </w:r>
      <w:r>
        <w:rPr>
          <w:rFonts w:ascii="宋体" w:eastAsia="宋体" w:cs="宋体" w:hint="eastAsia"/>
          <w:color w:val="000000"/>
          <w:kern w:val="0"/>
          <w:sz w:val="24"/>
          <w:szCs w:val="24"/>
        </w:rPr>
        <w:t>法规</w:t>
      </w:r>
      <w:proofErr w:type="gramStart"/>
      <w:r>
        <w:rPr>
          <w:rFonts w:ascii="宋体" w:eastAsia="宋体" w:cs="宋体" w:hint="eastAsia"/>
          <w:color w:val="000000"/>
          <w:kern w:val="0"/>
          <w:sz w:val="24"/>
          <w:szCs w:val="24"/>
        </w:rPr>
        <w:t>下信息</w:t>
      </w:r>
      <w:proofErr w:type="gramEnd"/>
      <w:r>
        <w:rPr>
          <w:rFonts w:ascii="宋体" w:eastAsia="宋体" w:cs="宋体" w:hint="eastAsia"/>
          <w:color w:val="000000"/>
          <w:kern w:val="0"/>
          <w:sz w:val="24"/>
          <w:szCs w:val="24"/>
        </w:rPr>
        <w:t>传递，</w:t>
      </w:r>
      <w:proofErr w:type="gramStart"/>
      <w:r>
        <w:rPr>
          <w:rFonts w:ascii="宋体" w:eastAsia="宋体" w:cs="宋体" w:hint="eastAsia"/>
          <w:color w:val="000000"/>
          <w:kern w:val="0"/>
          <w:sz w:val="24"/>
          <w:szCs w:val="24"/>
        </w:rPr>
        <w:t>高关注</w:t>
      </w:r>
      <w:proofErr w:type="gramEnd"/>
      <w:r>
        <w:rPr>
          <w:rFonts w:ascii="宋体" w:eastAsia="宋体" w:cs="宋体" w:hint="eastAsia"/>
          <w:color w:val="000000"/>
          <w:kern w:val="0"/>
          <w:sz w:val="24"/>
          <w:szCs w:val="24"/>
        </w:rPr>
        <w:t>度物质（</w:t>
      </w:r>
      <w:r>
        <w:rPr>
          <w:rFonts w:ascii="宋体" w:eastAsia="宋体" w:cs="宋体"/>
          <w:color w:val="000000"/>
          <w:kern w:val="0"/>
          <w:sz w:val="24"/>
          <w:szCs w:val="24"/>
        </w:rPr>
        <w:t>SVHC</w:t>
      </w:r>
      <w:r>
        <w:rPr>
          <w:rFonts w:ascii="宋体" w:eastAsia="宋体" w:cs="宋体" w:hint="eastAsia"/>
          <w:color w:val="000000"/>
          <w:kern w:val="0"/>
          <w:sz w:val="24"/>
          <w:szCs w:val="24"/>
        </w:rPr>
        <w:t>）通报以及限制（</w:t>
      </w:r>
      <w:r>
        <w:rPr>
          <w:rFonts w:ascii="宋体" w:eastAsia="宋体" w:cs="宋体"/>
          <w:color w:val="000000"/>
          <w:kern w:val="0"/>
          <w:sz w:val="24"/>
          <w:szCs w:val="24"/>
        </w:rPr>
        <w:t>Annex XVII</w:t>
      </w:r>
      <w:r>
        <w:rPr>
          <w:rFonts w:ascii="宋体" w:eastAsia="宋体" w:cs="宋体" w:hint="eastAsia"/>
          <w:color w:val="000000"/>
          <w:kern w:val="0"/>
          <w:sz w:val="24"/>
          <w:szCs w:val="24"/>
        </w:rPr>
        <w:t>）的责任义务要求。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3</w:t>
      </w:r>
      <w:r>
        <w:rPr>
          <w:rFonts w:ascii="宋体" w:eastAsia="宋体" w:cs="宋体" w:hint="eastAsia"/>
          <w:color w:val="000000"/>
          <w:kern w:val="0"/>
          <w:sz w:val="24"/>
          <w:szCs w:val="24"/>
        </w:rPr>
        <w:t>、管控越来越严。</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11</w:t>
      </w:r>
      <w:r>
        <w:rPr>
          <w:rFonts w:ascii="宋体" w:eastAsia="宋体" w:cs="宋体" w:hint="eastAsia"/>
          <w:color w:val="000000"/>
          <w:kern w:val="0"/>
          <w:sz w:val="24"/>
          <w:szCs w:val="24"/>
        </w:rPr>
        <w:t>月</w:t>
      </w:r>
      <w:r>
        <w:rPr>
          <w:rFonts w:ascii="宋体" w:eastAsia="宋体" w:cs="宋体"/>
          <w:color w:val="000000"/>
          <w:kern w:val="0"/>
          <w:sz w:val="24"/>
          <w:szCs w:val="24"/>
        </w:rPr>
        <w:t>20</w:t>
      </w:r>
      <w:r>
        <w:rPr>
          <w:rFonts w:ascii="宋体" w:eastAsia="宋体" w:cs="宋体" w:hint="eastAsia"/>
          <w:color w:val="000000"/>
          <w:kern w:val="0"/>
          <w:sz w:val="24"/>
          <w:szCs w:val="24"/>
        </w:rPr>
        <w:t>日，欧洲化学品管理局</w:t>
      </w:r>
      <w:r>
        <w:rPr>
          <w:rFonts w:ascii="宋体" w:eastAsia="宋体" w:cs="宋体"/>
          <w:color w:val="000000"/>
          <w:kern w:val="0"/>
          <w:sz w:val="24"/>
          <w:szCs w:val="24"/>
        </w:rPr>
        <w:t>ECHA</w:t>
      </w:r>
      <w:r>
        <w:rPr>
          <w:rFonts w:ascii="宋体" w:eastAsia="宋体" w:cs="宋体" w:hint="eastAsia"/>
          <w:color w:val="000000"/>
          <w:kern w:val="0"/>
          <w:sz w:val="24"/>
          <w:szCs w:val="24"/>
        </w:rPr>
        <w:t>发布信息表示，将检查各类消费品等物品是否已遵守</w:t>
      </w:r>
      <w:r>
        <w:rPr>
          <w:rFonts w:ascii="宋体" w:eastAsia="宋体" w:cs="宋体"/>
          <w:color w:val="000000"/>
          <w:kern w:val="0"/>
          <w:sz w:val="24"/>
          <w:szCs w:val="24"/>
        </w:rPr>
        <w:t>REACH</w:t>
      </w:r>
      <w:r>
        <w:rPr>
          <w:rFonts w:ascii="宋体" w:eastAsia="宋体" w:cs="宋体" w:hint="eastAsia"/>
          <w:color w:val="000000"/>
          <w:kern w:val="0"/>
          <w:sz w:val="24"/>
          <w:szCs w:val="24"/>
        </w:rPr>
        <w:t>条款中关于物品中的化学物质的要求，并重点强调所有消费品（包括汽车内饰、纺织、电子电气产品、建筑材料等）的供应商（分销商和生产商或进口商）将是此次执法项目的重点目标。欧盟</w:t>
      </w:r>
      <w:r>
        <w:rPr>
          <w:rFonts w:ascii="宋体" w:eastAsia="宋体" w:cs="宋体"/>
          <w:color w:val="000000"/>
          <w:kern w:val="0"/>
          <w:sz w:val="24"/>
          <w:szCs w:val="24"/>
        </w:rPr>
        <w:t>RAPEX</w:t>
      </w:r>
      <w:r>
        <w:rPr>
          <w:rFonts w:ascii="宋体" w:eastAsia="宋体" w:cs="宋体" w:hint="eastAsia"/>
          <w:color w:val="000000"/>
          <w:kern w:val="0"/>
          <w:sz w:val="24"/>
          <w:szCs w:val="24"/>
        </w:rPr>
        <w:t>通报中</w:t>
      </w:r>
      <w:r>
        <w:rPr>
          <w:rFonts w:ascii="宋体" w:eastAsia="宋体" w:cs="宋体"/>
          <w:color w:val="000000"/>
          <w:kern w:val="0"/>
          <w:sz w:val="24"/>
          <w:szCs w:val="24"/>
        </w:rPr>
        <w:t>RAPEX</w:t>
      </w:r>
      <w:r>
        <w:rPr>
          <w:rFonts w:ascii="宋体" w:eastAsia="宋体" w:cs="宋体" w:hint="eastAsia"/>
          <w:color w:val="000000"/>
          <w:kern w:val="0"/>
          <w:sz w:val="24"/>
          <w:szCs w:val="24"/>
        </w:rPr>
        <w:t>违规案例一直</w:t>
      </w:r>
      <w:proofErr w:type="gramStart"/>
      <w:r>
        <w:rPr>
          <w:rFonts w:ascii="宋体" w:eastAsia="宋体" w:cs="宋体" w:hint="eastAsia"/>
          <w:color w:val="000000"/>
          <w:kern w:val="0"/>
          <w:sz w:val="24"/>
          <w:szCs w:val="24"/>
        </w:rPr>
        <w:t>占比较</w:t>
      </w:r>
      <w:proofErr w:type="gramEnd"/>
      <w:r>
        <w:rPr>
          <w:rFonts w:ascii="宋体" w:eastAsia="宋体" w:cs="宋体" w:hint="eastAsia"/>
          <w:color w:val="000000"/>
          <w:kern w:val="0"/>
          <w:sz w:val="24"/>
          <w:szCs w:val="24"/>
        </w:rPr>
        <w:t>高。</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应对建议</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1</w:t>
      </w:r>
      <w:r>
        <w:rPr>
          <w:rFonts w:ascii="宋体" w:eastAsia="宋体" w:cs="宋体" w:hint="eastAsia"/>
          <w:color w:val="000000"/>
          <w:kern w:val="0"/>
          <w:sz w:val="24"/>
          <w:szCs w:val="24"/>
        </w:rPr>
        <w:t>、及时跟进</w:t>
      </w:r>
      <w:r>
        <w:rPr>
          <w:rFonts w:ascii="宋体" w:eastAsia="宋体" w:cs="宋体"/>
          <w:color w:val="000000"/>
          <w:kern w:val="0"/>
          <w:sz w:val="24"/>
          <w:szCs w:val="24"/>
        </w:rPr>
        <w:t>REACH</w:t>
      </w:r>
      <w:r>
        <w:rPr>
          <w:rFonts w:ascii="宋体" w:eastAsia="宋体" w:cs="宋体" w:hint="eastAsia"/>
          <w:color w:val="000000"/>
          <w:kern w:val="0"/>
          <w:sz w:val="24"/>
          <w:szCs w:val="24"/>
        </w:rPr>
        <w:t>法规动态，掌握最新要求；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w:t>
      </w:r>
      <w:r>
        <w:rPr>
          <w:rFonts w:ascii="宋体" w:eastAsia="宋体" w:cs="宋体" w:hint="eastAsia"/>
          <w:color w:val="000000"/>
          <w:kern w:val="0"/>
          <w:sz w:val="24"/>
          <w:szCs w:val="24"/>
        </w:rPr>
        <w:t>、分析自身产品特点，积极开展新增</w:t>
      </w:r>
      <w:r>
        <w:rPr>
          <w:rFonts w:ascii="宋体" w:eastAsia="宋体" w:cs="宋体"/>
          <w:color w:val="000000"/>
          <w:kern w:val="0"/>
          <w:sz w:val="24"/>
          <w:szCs w:val="24"/>
        </w:rPr>
        <w:t>SVHC</w:t>
      </w:r>
      <w:r>
        <w:rPr>
          <w:rFonts w:ascii="宋体" w:eastAsia="宋体" w:cs="宋体" w:hint="eastAsia"/>
          <w:color w:val="000000"/>
          <w:kern w:val="0"/>
          <w:sz w:val="24"/>
          <w:szCs w:val="24"/>
        </w:rPr>
        <w:t>的调查工作，加强自身产品各环节管控，重视对供应商的监管；</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3</w:t>
      </w:r>
      <w:r>
        <w:rPr>
          <w:rFonts w:ascii="宋体" w:eastAsia="宋体" w:cs="宋体" w:hint="eastAsia"/>
          <w:color w:val="000000"/>
          <w:kern w:val="0"/>
          <w:sz w:val="24"/>
          <w:szCs w:val="24"/>
        </w:rPr>
        <w:t>、将</w:t>
      </w:r>
      <w:r>
        <w:rPr>
          <w:rFonts w:ascii="宋体" w:eastAsia="宋体" w:cs="宋体"/>
          <w:color w:val="000000"/>
          <w:kern w:val="0"/>
          <w:sz w:val="24"/>
          <w:szCs w:val="24"/>
        </w:rPr>
        <w:t>REACH</w:t>
      </w:r>
      <w:r>
        <w:rPr>
          <w:rFonts w:ascii="宋体" w:eastAsia="宋体" w:cs="宋体" w:hint="eastAsia"/>
          <w:color w:val="000000"/>
          <w:kern w:val="0"/>
          <w:sz w:val="24"/>
          <w:szCs w:val="24"/>
        </w:rPr>
        <w:t>、</w:t>
      </w:r>
      <w:r>
        <w:rPr>
          <w:rFonts w:ascii="宋体" w:eastAsia="宋体" w:cs="宋体"/>
          <w:color w:val="000000"/>
          <w:kern w:val="0"/>
          <w:sz w:val="24"/>
          <w:szCs w:val="24"/>
        </w:rPr>
        <w:t>RoHS</w:t>
      </w:r>
      <w:r>
        <w:rPr>
          <w:rFonts w:ascii="宋体" w:eastAsia="宋体" w:cs="宋体" w:hint="eastAsia"/>
          <w:color w:val="000000"/>
          <w:kern w:val="0"/>
          <w:sz w:val="24"/>
          <w:szCs w:val="24"/>
        </w:rPr>
        <w:t>等有害物质管理纳入管理体系，加强过程管控。</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（消息来源：嘉峪检测网）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924C8F" w:rsidRDefault="005B582C" w:rsidP="005B582C">
      <w:pPr>
        <w:pStyle w:val="3"/>
        <w:wordWrap w:val="0"/>
        <w:spacing w:before="0" w:after="0" w:line="415" w:lineRule="auto"/>
        <w:rPr>
          <w:rFonts w:ascii="Calibri" w:eastAsia="黑体" w:hAnsi="Calibri" w:cs="黑体"/>
          <w:color w:val="7030A0"/>
          <w:kern w:val="0"/>
          <w:sz w:val="28"/>
          <w:szCs w:val="28"/>
        </w:rPr>
      </w:pPr>
      <w:bookmarkStart w:id="71" w:name="_Toc509404311"/>
      <w:r w:rsidRPr="00924C8F">
        <w:rPr>
          <w:rFonts w:ascii="Calibri" w:eastAsia="黑体" w:hAnsi="Calibri" w:cs="黑体" w:hint="eastAsia"/>
          <w:color w:val="7030A0"/>
          <w:kern w:val="0"/>
          <w:sz w:val="28"/>
          <w:szCs w:val="28"/>
        </w:rPr>
        <w:t>韩国《化学品消费品和生物杀灭剂法案》拟于</w:t>
      </w:r>
      <w:r w:rsidRPr="00924C8F">
        <w:rPr>
          <w:rFonts w:ascii="Calibri" w:eastAsia="黑体" w:hAnsi="Calibri" w:cs="黑体"/>
          <w:color w:val="7030A0"/>
          <w:kern w:val="0"/>
          <w:sz w:val="28"/>
          <w:szCs w:val="28"/>
        </w:rPr>
        <w:t>2019</w:t>
      </w:r>
      <w:r w:rsidRPr="00924C8F">
        <w:rPr>
          <w:rFonts w:ascii="Calibri" w:eastAsia="黑体" w:hAnsi="Calibri" w:cs="黑体" w:hint="eastAsia"/>
          <w:color w:val="7030A0"/>
          <w:kern w:val="0"/>
          <w:sz w:val="28"/>
          <w:szCs w:val="28"/>
        </w:rPr>
        <w:t>年</w:t>
      </w:r>
      <w:r w:rsidRPr="00924C8F">
        <w:rPr>
          <w:rFonts w:ascii="Calibri" w:eastAsia="黑体" w:hAnsi="Calibri" w:cs="黑体"/>
          <w:color w:val="7030A0"/>
          <w:kern w:val="0"/>
          <w:sz w:val="28"/>
          <w:szCs w:val="28"/>
        </w:rPr>
        <w:t>1</w:t>
      </w:r>
      <w:r w:rsidRPr="00924C8F">
        <w:rPr>
          <w:rFonts w:ascii="Calibri" w:eastAsia="黑体" w:hAnsi="Calibri" w:cs="黑体" w:hint="eastAsia"/>
          <w:color w:val="7030A0"/>
          <w:kern w:val="0"/>
          <w:sz w:val="28"/>
          <w:szCs w:val="28"/>
        </w:rPr>
        <w:t>月</w:t>
      </w:r>
      <w:r w:rsidRPr="00924C8F">
        <w:rPr>
          <w:rFonts w:ascii="Calibri" w:eastAsia="黑体" w:hAnsi="Calibri" w:cs="黑体"/>
          <w:color w:val="7030A0"/>
          <w:kern w:val="0"/>
          <w:sz w:val="28"/>
          <w:szCs w:val="28"/>
        </w:rPr>
        <w:t>1</w:t>
      </w:r>
      <w:r w:rsidRPr="00924C8F">
        <w:rPr>
          <w:rFonts w:ascii="Calibri" w:eastAsia="黑体" w:hAnsi="Calibri" w:cs="黑体" w:hint="eastAsia"/>
          <w:color w:val="7030A0"/>
          <w:kern w:val="0"/>
          <w:sz w:val="28"/>
          <w:szCs w:val="28"/>
        </w:rPr>
        <w:t>日施行</w:t>
      </w:r>
      <w:bookmarkEnd w:id="71"/>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韩国发布《化学品消费品和生物杀灭剂法案》（也称为</w:t>
      </w:r>
      <w:r>
        <w:rPr>
          <w:rFonts w:ascii="宋体" w:eastAsia="宋体" w:cs="宋体"/>
          <w:color w:val="000000"/>
          <w:kern w:val="0"/>
          <w:sz w:val="24"/>
          <w:szCs w:val="24"/>
        </w:rPr>
        <w:t>K-BPR</w:t>
      </w:r>
      <w:r>
        <w:rPr>
          <w:rFonts w:ascii="宋体" w:eastAsia="宋体" w:cs="宋体" w:hint="eastAsia"/>
          <w:color w:val="000000"/>
          <w:kern w:val="0"/>
          <w:sz w:val="24"/>
          <w:szCs w:val="24"/>
        </w:rPr>
        <w:t>），预计将于</w:t>
      </w:r>
      <w:r>
        <w:rPr>
          <w:rFonts w:ascii="宋体" w:eastAsia="宋体" w:cs="宋体"/>
          <w:color w:val="000000"/>
          <w:kern w:val="0"/>
          <w:sz w:val="24"/>
          <w:szCs w:val="24"/>
        </w:rPr>
        <w:t>2019</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日起正式施行，企业须在此之前递交活性物质通报，申请资料提交宽限期，从而将对贸易的影响降到最低。</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2011</w:t>
      </w:r>
      <w:r>
        <w:rPr>
          <w:rFonts w:ascii="宋体" w:eastAsia="宋体" w:cs="宋体" w:hint="eastAsia"/>
          <w:color w:val="000000"/>
          <w:kern w:val="0"/>
          <w:sz w:val="24"/>
          <w:szCs w:val="24"/>
        </w:rPr>
        <w:t>年，</w:t>
      </w:r>
      <w:proofErr w:type="gramStart"/>
      <w:r>
        <w:rPr>
          <w:rFonts w:ascii="宋体" w:eastAsia="宋体" w:cs="宋体" w:hint="eastAsia"/>
          <w:color w:val="000000"/>
          <w:kern w:val="0"/>
          <w:sz w:val="24"/>
          <w:szCs w:val="24"/>
        </w:rPr>
        <w:t>首尔一家</w:t>
      </w:r>
      <w:proofErr w:type="gramEnd"/>
      <w:r>
        <w:rPr>
          <w:rFonts w:ascii="宋体" w:eastAsia="宋体" w:cs="宋体" w:hint="eastAsia"/>
          <w:color w:val="000000"/>
          <w:kern w:val="0"/>
          <w:sz w:val="24"/>
          <w:szCs w:val="24"/>
        </w:rPr>
        <w:t>医院以肺纤维化症状住院的病人出现接连死亡的疑案，这些病人有同样的死亡原因：不明原因的急性肺病。因为死者都是</w:t>
      </w:r>
      <w:proofErr w:type="gramStart"/>
      <w:r>
        <w:rPr>
          <w:rFonts w:ascii="宋体" w:eastAsia="宋体" w:cs="宋体" w:hint="eastAsia"/>
          <w:color w:val="000000"/>
          <w:kern w:val="0"/>
          <w:sz w:val="24"/>
          <w:szCs w:val="24"/>
        </w:rPr>
        <w:t>孕</w:t>
      </w:r>
      <w:proofErr w:type="gramEnd"/>
      <w:r>
        <w:rPr>
          <w:rFonts w:ascii="宋体" w:eastAsia="宋体" w:cs="宋体" w:hint="eastAsia"/>
          <w:color w:val="000000"/>
          <w:kern w:val="0"/>
          <w:sz w:val="24"/>
          <w:szCs w:val="24"/>
        </w:rPr>
        <w:t>产妇和儿童，给韩国社会带来巨大冲击。韩国保健福祉部疾病管理本部随后的调查和实验中初步认定，“加湿器杀菌剂”是导致</w:t>
      </w:r>
      <w:proofErr w:type="gramStart"/>
      <w:r>
        <w:rPr>
          <w:rFonts w:ascii="宋体" w:eastAsia="宋体" w:cs="宋体" w:hint="eastAsia"/>
          <w:color w:val="000000"/>
          <w:kern w:val="0"/>
          <w:sz w:val="24"/>
          <w:szCs w:val="24"/>
        </w:rPr>
        <w:t>孕</w:t>
      </w:r>
      <w:proofErr w:type="gramEnd"/>
      <w:r>
        <w:rPr>
          <w:rFonts w:ascii="宋体" w:eastAsia="宋体" w:cs="宋体" w:hint="eastAsia"/>
          <w:color w:val="000000"/>
          <w:kern w:val="0"/>
          <w:sz w:val="24"/>
          <w:szCs w:val="24"/>
        </w:rPr>
        <w:t>产妇等罹患不明肺病致死的元凶，并通过动物吸入毒性实验和专家的研究结果，证实了加湿器杀菌剂的危害性。迄今为止，加湿器杀菌剂事件受害者达到</w:t>
      </w:r>
      <w:r>
        <w:rPr>
          <w:rFonts w:ascii="宋体" w:eastAsia="宋体" w:cs="宋体"/>
          <w:color w:val="000000"/>
          <w:kern w:val="0"/>
          <w:sz w:val="24"/>
          <w:szCs w:val="24"/>
        </w:rPr>
        <w:t>1528</w:t>
      </w:r>
      <w:r>
        <w:rPr>
          <w:rFonts w:ascii="宋体" w:eastAsia="宋体" w:cs="宋体" w:hint="eastAsia"/>
          <w:color w:val="000000"/>
          <w:kern w:val="0"/>
          <w:sz w:val="24"/>
          <w:szCs w:val="24"/>
        </w:rPr>
        <w:t>人，其中包括</w:t>
      </w:r>
      <w:r>
        <w:rPr>
          <w:rFonts w:ascii="宋体" w:eastAsia="宋体" w:cs="宋体"/>
          <w:color w:val="000000"/>
          <w:kern w:val="0"/>
          <w:sz w:val="24"/>
          <w:szCs w:val="24"/>
        </w:rPr>
        <w:t>228</w:t>
      </w:r>
      <w:r>
        <w:rPr>
          <w:rFonts w:ascii="宋体" w:eastAsia="宋体" w:cs="宋体" w:hint="eastAsia"/>
          <w:color w:val="000000"/>
          <w:kern w:val="0"/>
          <w:sz w:val="24"/>
          <w:szCs w:val="24"/>
        </w:rPr>
        <w:t>名死亡者。</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“加湿器事件”促使韩国政府进一步加强对生物杀灭产品的管控。为防止此类危害公民生命健康安全事件的再次发生，经过六年的酝酿，</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8</w:t>
      </w:r>
      <w:r>
        <w:rPr>
          <w:rFonts w:ascii="宋体" w:eastAsia="宋体" w:cs="宋体" w:hint="eastAsia"/>
          <w:color w:val="000000"/>
          <w:kern w:val="0"/>
          <w:sz w:val="24"/>
          <w:szCs w:val="24"/>
        </w:rPr>
        <w:t>月</w:t>
      </w:r>
      <w:r>
        <w:rPr>
          <w:rFonts w:ascii="宋体" w:eastAsia="宋体" w:cs="宋体"/>
          <w:color w:val="000000"/>
          <w:kern w:val="0"/>
          <w:sz w:val="24"/>
          <w:szCs w:val="24"/>
        </w:rPr>
        <w:t>8</w:t>
      </w:r>
      <w:r>
        <w:rPr>
          <w:rFonts w:ascii="宋体" w:eastAsia="宋体" w:cs="宋体" w:hint="eastAsia"/>
          <w:color w:val="000000"/>
          <w:kern w:val="0"/>
          <w:sz w:val="24"/>
          <w:szCs w:val="24"/>
        </w:rPr>
        <w:t>日，韩国发布《化学品消费品和生物杀灭剂法案》。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新法案适用于所有生物灭杀产品，目的是确保生物杀灭产品只有通过了危害</w:t>
      </w:r>
      <w:r>
        <w:rPr>
          <w:rFonts w:ascii="宋体" w:eastAsia="宋体" w:cs="宋体" w:hint="eastAsia"/>
          <w:color w:val="000000"/>
          <w:kern w:val="0"/>
          <w:sz w:val="24"/>
          <w:szCs w:val="24"/>
        </w:rPr>
        <w:lastRenderedPageBreak/>
        <w:t>和风险评估才能进入市场。在新的生物杀灭剂法案正式实施，即</w:t>
      </w:r>
      <w:r>
        <w:rPr>
          <w:rFonts w:ascii="宋体" w:eastAsia="宋体" w:cs="宋体"/>
          <w:color w:val="000000"/>
          <w:kern w:val="0"/>
          <w:sz w:val="24"/>
          <w:szCs w:val="24"/>
        </w:rPr>
        <w:t>2019</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日前，市场上现有的活性成分将在“现有生物杀灭物质”列表中公布，目前企业根据自身产品情况向官方通报生物杀灭剂活性成分并申请数据延期提交。</w:t>
      </w:r>
      <w:proofErr w:type="gramStart"/>
      <w:r>
        <w:rPr>
          <w:rFonts w:ascii="宋体" w:eastAsia="宋体" w:cs="宋体" w:hint="eastAsia"/>
          <w:color w:val="000000"/>
          <w:kern w:val="0"/>
          <w:sz w:val="24"/>
          <w:szCs w:val="24"/>
        </w:rPr>
        <w:t>环境部视情况</w:t>
      </w:r>
      <w:proofErr w:type="gramEnd"/>
      <w:r>
        <w:rPr>
          <w:rFonts w:ascii="宋体" w:eastAsia="宋体" w:cs="宋体" w:hint="eastAsia"/>
          <w:color w:val="000000"/>
          <w:kern w:val="0"/>
          <w:sz w:val="24"/>
          <w:szCs w:val="24"/>
        </w:rPr>
        <w:t>给予一定的缓冲期，原则上不超过十年，以便企业完成风险评估。环境部后续会分阶段评估市场上的活性物质。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截止到目前，韩国官方发布的</w:t>
      </w:r>
      <w:r>
        <w:rPr>
          <w:rFonts w:ascii="宋体" w:eastAsia="宋体" w:cs="宋体"/>
          <w:color w:val="000000"/>
          <w:kern w:val="0"/>
          <w:sz w:val="24"/>
          <w:szCs w:val="24"/>
        </w:rPr>
        <w:t>K-BPR</w:t>
      </w:r>
      <w:r>
        <w:rPr>
          <w:rFonts w:ascii="宋体" w:eastAsia="宋体" w:cs="宋体" w:hint="eastAsia"/>
          <w:color w:val="000000"/>
          <w:kern w:val="0"/>
          <w:sz w:val="24"/>
          <w:szCs w:val="24"/>
        </w:rPr>
        <w:t>法规主要内容如下：</w:t>
      </w:r>
    </w:p>
    <w:p w:rsidR="005B582C" w:rsidRPr="007370D0" w:rsidRDefault="005B582C" w:rsidP="00416692">
      <w:pPr>
        <w:pStyle w:val="ab"/>
        <w:numPr>
          <w:ilvl w:val="0"/>
          <w:numId w:val="4"/>
        </w:numPr>
        <w:autoSpaceDE w:val="0"/>
        <w:autoSpaceDN w:val="0"/>
        <w:adjustRightInd w:val="0"/>
        <w:ind w:firstLineChars="0" w:firstLine="0"/>
        <w:rPr>
          <w:rFonts w:ascii="宋体" w:cs="宋体"/>
          <w:color w:val="000000"/>
          <w:kern w:val="0"/>
          <w:sz w:val="24"/>
          <w:szCs w:val="24"/>
        </w:rPr>
      </w:pPr>
      <w:r w:rsidRPr="007370D0">
        <w:rPr>
          <w:rFonts w:ascii="宋体" w:cs="宋体" w:hint="eastAsia"/>
          <w:color w:val="000000"/>
          <w:kern w:val="0"/>
          <w:sz w:val="24"/>
          <w:szCs w:val="24"/>
        </w:rPr>
        <w:t></w:t>
      </w:r>
      <w:r w:rsidRPr="007370D0">
        <w:rPr>
          <w:rFonts w:ascii="宋体" w:cs="宋体"/>
          <w:color w:val="000000"/>
          <w:kern w:val="0"/>
          <w:sz w:val="24"/>
          <w:szCs w:val="24"/>
        </w:rPr>
        <w:t>2019.01.01</w:t>
      </w:r>
      <w:r w:rsidRPr="007370D0">
        <w:rPr>
          <w:rFonts w:ascii="宋体" w:cs="宋体" w:hint="eastAsia"/>
          <w:color w:val="000000"/>
          <w:kern w:val="0"/>
          <w:sz w:val="24"/>
          <w:szCs w:val="24"/>
        </w:rPr>
        <w:t>强制执行之前，生物杀灭剂有效成分批准可以申请宽限期。</w:t>
      </w:r>
    </w:p>
    <w:p w:rsidR="005B582C" w:rsidRPr="007370D0" w:rsidRDefault="005B582C" w:rsidP="00416692">
      <w:pPr>
        <w:pStyle w:val="ab"/>
        <w:numPr>
          <w:ilvl w:val="0"/>
          <w:numId w:val="4"/>
        </w:numPr>
        <w:autoSpaceDE w:val="0"/>
        <w:autoSpaceDN w:val="0"/>
        <w:adjustRightInd w:val="0"/>
        <w:ind w:firstLineChars="0" w:firstLine="0"/>
        <w:rPr>
          <w:rFonts w:ascii="宋体" w:cs="宋体"/>
          <w:color w:val="000000"/>
          <w:kern w:val="0"/>
          <w:sz w:val="24"/>
          <w:szCs w:val="24"/>
        </w:rPr>
      </w:pPr>
      <w:r w:rsidRPr="007370D0">
        <w:rPr>
          <w:rFonts w:ascii="宋体" w:cs="宋体" w:hint="eastAsia"/>
          <w:color w:val="000000"/>
          <w:kern w:val="0"/>
          <w:sz w:val="24"/>
          <w:szCs w:val="24"/>
        </w:rPr>
        <w:t>已经处于宽限期的活性成分，将首先分批次的开展评估。</w:t>
      </w:r>
    </w:p>
    <w:p w:rsidR="005B582C" w:rsidRPr="007370D0" w:rsidRDefault="005B582C" w:rsidP="00416692">
      <w:pPr>
        <w:pStyle w:val="ab"/>
        <w:numPr>
          <w:ilvl w:val="0"/>
          <w:numId w:val="4"/>
        </w:numPr>
        <w:autoSpaceDE w:val="0"/>
        <w:autoSpaceDN w:val="0"/>
        <w:adjustRightInd w:val="0"/>
        <w:ind w:firstLineChars="0" w:firstLine="0"/>
        <w:rPr>
          <w:rFonts w:ascii="宋体" w:cs="宋体"/>
          <w:color w:val="000000"/>
          <w:kern w:val="0"/>
          <w:sz w:val="24"/>
          <w:szCs w:val="24"/>
        </w:rPr>
      </w:pPr>
      <w:r w:rsidRPr="007370D0">
        <w:rPr>
          <w:rFonts w:ascii="宋体" w:cs="宋体" w:hint="eastAsia"/>
          <w:color w:val="000000"/>
          <w:kern w:val="0"/>
          <w:sz w:val="24"/>
          <w:szCs w:val="24"/>
        </w:rPr>
        <w:t>对于含有生物杀灭剂活性成分的产品，将根据其安全性、药效和功效信息进行产品授权。</w:t>
      </w:r>
    </w:p>
    <w:p w:rsidR="005B582C" w:rsidRPr="007370D0" w:rsidRDefault="005B582C" w:rsidP="00416692">
      <w:pPr>
        <w:pStyle w:val="ab"/>
        <w:numPr>
          <w:ilvl w:val="0"/>
          <w:numId w:val="4"/>
        </w:numPr>
        <w:autoSpaceDE w:val="0"/>
        <w:autoSpaceDN w:val="0"/>
        <w:adjustRightInd w:val="0"/>
        <w:ind w:firstLineChars="0" w:firstLine="0"/>
        <w:rPr>
          <w:rFonts w:ascii="宋体" w:cs="宋体"/>
          <w:color w:val="000000"/>
          <w:kern w:val="0"/>
          <w:sz w:val="24"/>
          <w:szCs w:val="24"/>
        </w:rPr>
      </w:pPr>
      <w:r w:rsidRPr="007370D0">
        <w:rPr>
          <w:rFonts w:ascii="宋体" w:cs="宋体" w:hint="eastAsia"/>
          <w:color w:val="000000"/>
          <w:kern w:val="0"/>
          <w:sz w:val="24"/>
          <w:szCs w:val="24"/>
        </w:rPr>
        <w:t>原</w:t>
      </w:r>
      <w:r w:rsidRPr="007370D0">
        <w:rPr>
          <w:rFonts w:ascii="宋体" w:cs="宋体"/>
          <w:color w:val="000000"/>
          <w:kern w:val="0"/>
          <w:sz w:val="24"/>
          <w:szCs w:val="24"/>
        </w:rPr>
        <w:t>K-REACH</w:t>
      </w:r>
      <w:proofErr w:type="gramStart"/>
      <w:r w:rsidRPr="007370D0">
        <w:rPr>
          <w:rFonts w:ascii="宋体" w:cs="宋体" w:hint="eastAsia"/>
          <w:color w:val="000000"/>
          <w:kern w:val="0"/>
          <w:sz w:val="24"/>
          <w:szCs w:val="24"/>
        </w:rPr>
        <w:t>下风险</w:t>
      </w:r>
      <w:proofErr w:type="gramEnd"/>
      <w:r w:rsidRPr="007370D0">
        <w:rPr>
          <w:rFonts w:ascii="宋体" w:cs="宋体" w:hint="eastAsia"/>
          <w:color w:val="000000"/>
          <w:kern w:val="0"/>
          <w:sz w:val="24"/>
          <w:szCs w:val="24"/>
        </w:rPr>
        <w:t>相关产品（</w:t>
      </w:r>
      <w:r w:rsidRPr="007370D0">
        <w:rPr>
          <w:rFonts w:ascii="宋体" w:cs="宋体"/>
          <w:color w:val="000000"/>
          <w:kern w:val="0"/>
          <w:sz w:val="24"/>
          <w:szCs w:val="24"/>
        </w:rPr>
        <w:t>Risk concerned product</w:t>
      </w:r>
      <w:r w:rsidRPr="007370D0">
        <w:rPr>
          <w:rFonts w:ascii="宋体" w:cs="宋体" w:hint="eastAsia"/>
          <w:color w:val="000000"/>
          <w:kern w:val="0"/>
          <w:sz w:val="24"/>
          <w:szCs w:val="24"/>
        </w:rPr>
        <w:t>），在</w:t>
      </w:r>
      <w:r w:rsidRPr="007370D0">
        <w:rPr>
          <w:rFonts w:ascii="宋体" w:cs="宋体"/>
          <w:color w:val="000000"/>
          <w:kern w:val="0"/>
          <w:sz w:val="24"/>
          <w:szCs w:val="24"/>
        </w:rPr>
        <w:t>K-BPR</w:t>
      </w:r>
      <w:r w:rsidRPr="007370D0">
        <w:rPr>
          <w:rFonts w:ascii="宋体" w:cs="宋体" w:hint="eastAsia"/>
          <w:color w:val="000000"/>
          <w:kern w:val="0"/>
          <w:sz w:val="24"/>
          <w:szCs w:val="24"/>
        </w:rPr>
        <w:t>中，为经验证适合家用的日常化学产品（</w:t>
      </w:r>
      <w:r w:rsidRPr="007370D0">
        <w:rPr>
          <w:rFonts w:ascii="宋体" w:cs="宋体"/>
          <w:color w:val="000000"/>
          <w:kern w:val="0"/>
          <w:sz w:val="24"/>
          <w:szCs w:val="24"/>
        </w:rPr>
        <w:t>Household chemical product subject to suitability check</w:t>
      </w:r>
      <w:r w:rsidRPr="007370D0">
        <w:rPr>
          <w:rFonts w:ascii="宋体" w:cs="宋体" w:hint="eastAsia"/>
          <w:color w:val="000000"/>
          <w:kern w:val="0"/>
          <w:sz w:val="24"/>
          <w:szCs w:val="24"/>
        </w:rPr>
        <w:t>），这些产品适用范围包括家用、办公地区、公共场所。并根据安全标准对其适用性进行三年一次的验证。</w:t>
      </w:r>
    </w:p>
    <w:p w:rsidR="005B582C" w:rsidRPr="007370D0" w:rsidRDefault="005B582C" w:rsidP="00416692">
      <w:pPr>
        <w:pStyle w:val="ab"/>
        <w:numPr>
          <w:ilvl w:val="0"/>
          <w:numId w:val="4"/>
        </w:numPr>
        <w:autoSpaceDE w:val="0"/>
        <w:autoSpaceDN w:val="0"/>
        <w:adjustRightInd w:val="0"/>
        <w:ind w:firstLineChars="0" w:firstLine="0"/>
        <w:rPr>
          <w:rFonts w:ascii="宋体" w:cs="宋体"/>
          <w:color w:val="000000"/>
          <w:kern w:val="0"/>
          <w:sz w:val="24"/>
          <w:szCs w:val="24"/>
        </w:rPr>
      </w:pPr>
      <w:r w:rsidRPr="007370D0">
        <w:rPr>
          <w:rFonts w:ascii="宋体" w:cs="宋体" w:hint="eastAsia"/>
          <w:color w:val="000000"/>
          <w:kern w:val="0"/>
          <w:sz w:val="24"/>
          <w:szCs w:val="24"/>
        </w:rPr>
        <w:t>不允许使用“安全”、“环保”等容易误导消费者的词语。</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此外，如果生产商或进口商已按照“</w:t>
      </w:r>
      <w:r>
        <w:rPr>
          <w:rFonts w:ascii="宋体" w:eastAsia="宋体" w:cs="宋体"/>
          <w:color w:val="000000"/>
          <w:kern w:val="0"/>
          <w:sz w:val="24"/>
          <w:szCs w:val="24"/>
        </w:rPr>
        <w:t>K-REACH</w:t>
      </w:r>
      <w:r>
        <w:rPr>
          <w:rFonts w:ascii="宋体" w:eastAsia="宋体" w:cs="宋体" w:hint="eastAsia"/>
          <w:color w:val="000000"/>
          <w:kern w:val="0"/>
          <w:sz w:val="24"/>
          <w:szCs w:val="24"/>
        </w:rPr>
        <w:t>”第</w:t>
      </w:r>
      <w:r>
        <w:rPr>
          <w:rFonts w:ascii="宋体" w:eastAsia="宋体" w:cs="宋体"/>
          <w:color w:val="000000"/>
          <w:kern w:val="0"/>
          <w:sz w:val="24"/>
          <w:szCs w:val="24"/>
        </w:rPr>
        <w:t>10</w:t>
      </w:r>
      <w:r>
        <w:rPr>
          <w:rFonts w:ascii="宋体" w:eastAsia="宋体" w:cs="宋体" w:hint="eastAsia"/>
          <w:color w:val="000000"/>
          <w:kern w:val="0"/>
          <w:sz w:val="24"/>
          <w:szCs w:val="24"/>
        </w:rPr>
        <w:t>条在</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31</w:t>
      </w:r>
      <w:r>
        <w:rPr>
          <w:rFonts w:ascii="宋体" w:eastAsia="宋体" w:cs="宋体" w:hint="eastAsia"/>
          <w:color w:val="000000"/>
          <w:kern w:val="0"/>
          <w:sz w:val="24"/>
          <w:szCs w:val="24"/>
        </w:rPr>
        <w:t>日之前提交了关于生物杀灭性物质登记的数据并注册时为杀生物剂或产品，则不需要提交有关有效成分的相关数据，不需要应对</w:t>
      </w:r>
      <w:r>
        <w:rPr>
          <w:rFonts w:ascii="宋体" w:eastAsia="宋体" w:cs="宋体"/>
          <w:color w:val="000000"/>
          <w:kern w:val="0"/>
          <w:sz w:val="24"/>
          <w:szCs w:val="24"/>
        </w:rPr>
        <w:t>K-BPR</w:t>
      </w:r>
      <w:r>
        <w:rPr>
          <w:rFonts w:ascii="宋体" w:eastAsia="宋体" w:cs="宋体" w:hint="eastAsia"/>
          <w:color w:val="000000"/>
          <w:kern w:val="0"/>
          <w:sz w:val="24"/>
          <w:szCs w:val="24"/>
        </w:rPr>
        <w:t>。</w:t>
      </w:r>
    </w:p>
    <w:p w:rsidR="005B582C" w:rsidRPr="007370D0" w:rsidRDefault="005B582C" w:rsidP="005B582C">
      <w:pPr>
        <w:autoSpaceDE w:val="0"/>
        <w:autoSpaceDN w:val="0"/>
        <w:adjustRightInd w:val="0"/>
        <w:ind w:firstLineChars="200" w:firstLine="482"/>
        <w:rPr>
          <w:rFonts w:ascii="宋体" w:eastAsia="宋体" w:cs="宋体"/>
          <w:b/>
          <w:color w:val="000000"/>
          <w:kern w:val="0"/>
          <w:sz w:val="24"/>
          <w:szCs w:val="24"/>
        </w:rPr>
      </w:pPr>
      <w:r w:rsidRPr="007370D0">
        <w:rPr>
          <w:rFonts w:ascii="宋体" w:eastAsia="宋体" w:cs="宋体" w:hint="eastAsia"/>
          <w:b/>
          <w:color w:val="000000"/>
          <w:kern w:val="0"/>
          <w:sz w:val="24"/>
          <w:szCs w:val="24"/>
        </w:rPr>
        <w:t>生物杀灭剂简介</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对用在人及动物，或是工业材料及制品上的，具有预防，阻止，杀灭有害生物的有效成分或配制品统称为生物杀灭剂</w:t>
      </w:r>
      <w:r>
        <w:rPr>
          <w:rFonts w:ascii="宋体" w:eastAsia="宋体" w:cs="宋体"/>
          <w:color w:val="000000"/>
          <w:kern w:val="0"/>
          <w:sz w:val="24"/>
          <w:szCs w:val="24"/>
        </w:rPr>
        <w:t>(Biocidal)</w:t>
      </w:r>
      <w:r>
        <w:rPr>
          <w:rFonts w:ascii="宋体" w:eastAsia="宋体" w:cs="宋体" w:hint="eastAsia"/>
          <w:color w:val="000000"/>
          <w:kern w:val="0"/>
          <w:sz w:val="24"/>
          <w:szCs w:val="24"/>
        </w:rPr>
        <w:t>。作为一类特殊的化学产品，主要包括消毒剂，防腐剂以及害虫防治剂。</w:t>
      </w:r>
    </w:p>
    <w:p w:rsidR="005B582C" w:rsidRPr="007370D0" w:rsidRDefault="005B582C" w:rsidP="005B582C">
      <w:pPr>
        <w:autoSpaceDE w:val="0"/>
        <w:autoSpaceDN w:val="0"/>
        <w:adjustRightInd w:val="0"/>
        <w:ind w:firstLineChars="200" w:firstLine="482"/>
        <w:rPr>
          <w:rFonts w:ascii="宋体" w:eastAsia="宋体" w:cs="宋体"/>
          <w:b/>
          <w:color w:val="000000"/>
          <w:kern w:val="0"/>
          <w:sz w:val="24"/>
          <w:szCs w:val="24"/>
        </w:rPr>
      </w:pPr>
      <w:r w:rsidRPr="007370D0">
        <w:rPr>
          <w:rFonts w:ascii="宋体" w:eastAsia="宋体" w:cs="宋体" w:hint="eastAsia"/>
          <w:b/>
          <w:color w:val="000000"/>
          <w:kern w:val="0"/>
          <w:sz w:val="24"/>
          <w:szCs w:val="24"/>
        </w:rPr>
        <w:t>生物杀灭剂法案发展历程</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1998</w:t>
      </w:r>
      <w:r>
        <w:rPr>
          <w:rFonts w:ascii="宋体" w:eastAsia="宋体" w:cs="宋体" w:hint="eastAsia"/>
          <w:color w:val="000000"/>
          <w:kern w:val="0"/>
          <w:sz w:val="24"/>
          <w:szCs w:val="24"/>
        </w:rPr>
        <w:t>年</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欧洲于</w:t>
      </w:r>
      <w:r>
        <w:rPr>
          <w:rFonts w:ascii="宋体" w:eastAsia="宋体" w:cs="宋体"/>
          <w:color w:val="000000"/>
          <w:kern w:val="0"/>
          <w:sz w:val="24"/>
          <w:szCs w:val="24"/>
        </w:rPr>
        <w:t>1998</w:t>
      </w:r>
      <w:r>
        <w:rPr>
          <w:rFonts w:ascii="宋体" w:eastAsia="宋体" w:cs="宋体" w:hint="eastAsia"/>
          <w:color w:val="000000"/>
          <w:kern w:val="0"/>
          <w:sz w:val="24"/>
          <w:szCs w:val="24"/>
        </w:rPr>
        <w:t>年出台</w:t>
      </w:r>
      <w:r>
        <w:rPr>
          <w:rFonts w:ascii="宋体" w:eastAsia="宋体" w:cs="宋体"/>
          <w:color w:val="000000"/>
          <w:kern w:val="0"/>
          <w:sz w:val="24"/>
          <w:szCs w:val="24"/>
        </w:rPr>
        <w:t>EU NO.98/8/EC(BPD)</w:t>
      </w:r>
      <w:r>
        <w:rPr>
          <w:rFonts w:ascii="宋体" w:eastAsia="宋体" w:cs="宋体" w:hint="eastAsia"/>
          <w:color w:val="000000"/>
          <w:kern w:val="0"/>
          <w:sz w:val="24"/>
          <w:szCs w:val="24"/>
        </w:rPr>
        <w:t>法规，</w:t>
      </w:r>
      <w:r>
        <w:rPr>
          <w:rFonts w:ascii="宋体" w:eastAsia="宋体" w:cs="宋体"/>
          <w:color w:val="000000"/>
          <w:kern w:val="0"/>
          <w:sz w:val="24"/>
          <w:szCs w:val="24"/>
        </w:rPr>
        <w:t>2000</w:t>
      </w:r>
      <w:r>
        <w:rPr>
          <w:rFonts w:ascii="宋体" w:eastAsia="宋体" w:cs="宋体" w:hint="eastAsia"/>
          <w:color w:val="000000"/>
          <w:kern w:val="0"/>
          <w:sz w:val="24"/>
          <w:szCs w:val="24"/>
        </w:rPr>
        <w:t>年</w:t>
      </w:r>
      <w:r>
        <w:rPr>
          <w:rFonts w:ascii="宋体" w:eastAsia="宋体" w:cs="宋体"/>
          <w:color w:val="000000"/>
          <w:kern w:val="0"/>
          <w:sz w:val="24"/>
          <w:szCs w:val="24"/>
        </w:rPr>
        <w:t>5</w:t>
      </w:r>
      <w:r>
        <w:rPr>
          <w:rFonts w:ascii="宋体" w:eastAsia="宋体" w:cs="宋体" w:hint="eastAsia"/>
          <w:color w:val="000000"/>
          <w:kern w:val="0"/>
          <w:sz w:val="24"/>
          <w:szCs w:val="24"/>
        </w:rPr>
        <w:t>月在欧盟所有成员国范围内正式实施。法规规定，在将生物杀灭剂产品投放到欧盟市场前，必须向欧盟及其成员国主管当局提交足够的数据信息用于产品药效和对人、动物、环境安全的评审，并取得授权后产品才能在市场上流通</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2013</w:t>
      </w:r>
      <w:r>
        <w:rPr>
          <w:rFonts w:ascii="宋体" w:eastAsia="宋体" w:cs="宋体" w:hint="eastAsia"/>
          <w:color w:val="000000"/>
          <w:kern w:val="0"/>
          <w:sz w:val="24"/>
          <w:szCs w:val="24"/>
        </w:rPr>
        <w:t>年</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欧盟生物</w:t>
      </w:r>
      <w:proofErr w:type="gramStart"/>
      <w:r>
        <w:rPr>
          <w:rFonts w:ascii="宋体" w:eastAsia="宋体" w:cs="宋体" w:hint="eastAsia"/>
          <w:color w:val="000000"/>
          <w:kern w:val="0"/>
          <w:sz w:val="24"/>
          <w:szCs w:val="24"/>
        </w:rPr>
        <w:t>杀灭剂新法规</w:t>
      </w:r>
      <w:proofErr w:type="gramEnd"/>
      <w:r>
        <w:rPr>
          <w:rFonts w:ascii="宋体" w:eastAsia="宋体" w:cs="宋体"/>
          <w:color w:val="000000"/>
          <w:kern w:val="0"/>
          <w:sz w:val="24"/>
          <w:szCs w:val="24"/>
        </w:rPr>
        <w:t>EU No.528/2012/EC(BPR)2012</w:t>
      </w:r>
      <w:r>
        <w:rPr>
          <w:rFonts w:ascii="宋体" w:eastAsia="宋体" w:cs="宋体" w:hint="eastAsia"/>
          <w:color w:val="000000"/>
          <w:kern w:val="0"/>
          <w:sz w:val="24"/>
          <w:szCs w:val="24"/>
        </w:rPr>
        <w:t>年</w:t>
      </w:r>
      <w:r>
        <w:rPr>
          <w:rFonts w:ascii="宋体" w:eastAsia="宋体" w:cs="宋体"/>
          <w:color w:val="000000"/>
          <w:kern w:val="0"/>
          <w:sz w:val="24"/>
          <w:szCs w:val="24"/>
        </w:rPr>
        <w:t>6</w:t>
      </w:r>
      <w:r>
        <w:rPr>
          <w:rFonts w:ascii="宋体" w:eastAsia="宋体" w:cs="宋体" w:hint="eastAsia"/>
          <w:color w:val="000000"/>
          <w:kern w:val="0"/>
          <w:sz w:val="24"/>
          <w:szCs w:val="24"/>
        </w:rPr>
        <w:t>月</w:t>
      </w:r>
      <w:r>
        <w:rPr>
          <w:rFonts w:ascii="宋体" w:eastAsia="宋体" w:cs="宋体"/>
          <w:color w:val="000000"/>
          <w:kern w:val="0"/>
          <w:sz w:val="24"/>
          <w:szCs w:val="24"/>
        </w:rPr>
        <w:t>17</w:t>
      </w:r>
      <w:r>
        <w:rPr>
          <w:rFonts w:ascii="宋体" w:eastAsia="宋体" w:cs="宋体" w:hint="eastAsia"/>
          <w:color w:val="000000"/>
          <w:kern w:val="0"/>
          <w:sz w:val="24"/>
          <w:szCs w:val="24"/>
        </w:rPr>
        <w:t>日颁布，</w:t>
      </w:r>
      <w:r>
        <w:rPr>
          <w:rFonts w:ascii="宋体" w:eastAsia="宋体" w:cs="宋体"/>
          <w:color w:val="000000"/>
          <w:kern w:val="0"/>
          <w:sz w:val="24"/>
          <w:szCs w:val="24"/>
        </w:rPr>
        <w:t>2012</w:t>
      </w:r>
      <w:r>
        <w:rPr>
          <w:rFonts w:ascii="宋体" w:eastAsia="宋体" w:cs="宋体" w:hint="eastAsia"/>
          <w:color w:val="000000"/>
          <w:kern w:val="0"/>
          <w:sz w:val="24"/>
          <w:szCs w:val="24"/>
        </w:rPr>
        <w:t>年</w:t>
      </w:r>
      <w:r>
        <w:rPr>
          <w:rFonts w:ascii="宋体" w:eastAsia="宋体" w:cs="宋体"/>
          <w:color w:val="000000"/>
          <w:kern w:val="0"/>
          <w:sz w:val="24"/>
          <w:szCs w:val="24"/>
        </w:rPr>
        <w:t>7</w:t>
      </w:r>
      <w:r>
        <w:rPr>
          <w:rFonts w:ascii="宋体" w:eastAsia="宋体" w:cs="宋体" w:hint="eastAsia"/>
          <w:color w:val="000000"/>
          <w:kern w:val="0"/>
          <w:sz w:val="24"/>
          <w:szCs w:val="24"/>
        </w:rPr>
        <w:t>月</w:t>
      </w:r>
      <w:r>
        <w:rPr>
          <w:rFonts w:ascii="宋体" w:eastAsia="宋体" w:cs="宋体"/>
          <w:color w:val="000000"/>
          <w:kern w:val="0"/>
          <w:sz w:val="24"/>
          <w:szCs w:val="24"/>
        </w:rPr>
        <w:t>17</w:t>
      </w:r>
      <w:r>
        <w:rPr>
          <w:rFonts w:ascii="宋体" w:eastAsia="宋体" w:cs="宋体" w:hint="eastAsia"/>
          <w:color w:val="000000"/>
          <w:kern w:val="0"/>
          <w:sz w:val="24"/>
          <w:szCs w:val="24"/>
        </w:rPr>
        <w:t>日生效，并与</w:t>
      </w:r>
      <w:r>
        <w:rPr>
          <w:rFonts w:ascii="宋体" w:eastAsia="宋体" w:cs="宋体"/>
          <w:color w:val="000000"/>
          <w:kern w:val="0"/>
          <w:sz w:val="24"/>
          <w:szCs w:val="24"/>
        </w:rPr>
        <w:t>2013</w:t>
      </w:r>
      <w:r>
        <w:rPr>
          <w:rFonts w:ascii="宋体" w:eastAsia="宋体" w:cs="宋体" w:hint="eastAsia"/>
          <w:color w:val="000000"/>
          <w:kern w:val="0"/>
          <w:sz w:val="24"/>
          <w:szCs w:val="24"/>
        </w:rPr>
        <w:t>年</w:t>
      </w:r>
      <w:r>
        <w:rPr>
          <w:rFonts w:ascii="宋体" w:eastAsia="宋体" w:cs="宋体"/>
          <w:color w:val="000000"/>
          <w:kern w:val="0"/>
          <w:sz w:val="24"/>
          <w:szCs w:val="24"/>
        </w:rPr>
        <w:t>9</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日起正式实施，取代</w:t>
      </w:r>
      <w:r>
        <w:rPr>
          <w:rFonts w:ascii="宋体" w:eastAsia="宋体" w:cs="宋体"/>
          <w:color w:val="000000"/>
          <w:kern w:val="0"/>
          <w:sz w:val="24"/>
          <w:szCs w:val="24"/>
        </w:rPr>
        <w:t>98/8/EC</w:t>
      </w:r>
      <w:r>
        <w:rPr>
          <w:rFonts w:ascii="宋体" w:eastAsia="宋体" w:cs="宋体" w:hint="eastAsia"/>
          <w:color w:val="000000"/>
          <w:kern w:val="0"/>
          <w:sz w:val="24"/>
          <w:szCs w:val="24"/>
        </w:rPr>
        <w:t>。新法规在旧的法规体系下做了一系列修改和变化。</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2014</w:t>
      </w:r>
      <w:r>
        <w:rPr>
          <w:rFonts w:ascii="宋体" w:eastAsia="宋体" w:cs="宋体" w:hint="eastAsia"/>
          <w:color w:val="000000"/>
          <w:kern w:val="0"/>
          <w:sz w:val="24"/>
          <w:szCs w:val="24"/>
        </w:rPr>
        <w:t>年</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2009</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31</w:t>
      </w:r>
      <w:r>
        <w:rPr>
          <w:rFonts w:ascii="宋体" w:eastAsia="宋体" w:cs="宋体" w:hint="eastAsia"/>
          <w:color w:val="000000"/>
          <w:kern w:val="0"/>
          <w:sz w:val="24"/>
          <w:szCs w:val="24"/>
        </w:rPr>
        <w:t>日，土耳其参考欧盟生物杀灭剂指令（</w:t>
      </w:r>
      <w:r>
        <w:rPr>
          <w:rFonts w:ascii="宋体" w:eastAsia="宋体" w:cs="宋体"/>
          <w:color w:val="000000"/>
          <w:kern w:val="0"/>
          <w:sz w:val="24"/>
          <w:szCs w:val="24"/>
        </w:rPr>
        <w:t>EUBPD</w:t>
      </w:r>
      <w:r>
        <w:rPr>
          <w:rFonts w:ascii="宋体" w:eastAsia="宋体" w:cs="宋体" w:hint="eastAsia"/>
          <w:color w:val="000000"/>
          <w:kern w:val="0"/>
          <w:sz w:val="24"/>
          <w:szCs w:val="24"/>
        </w:rPr>
        <w:t>，</w:t>
      </w:r>
      <w:r>
        <w:rPr>
          <w:rFonts w:ascii="宋体" w:eastAsia="宋体" w:cs="宋体"/>
          <w:color w:val="000000"/>
          <w:kern w:val="0"/>
          <w:sz w:val="24"/>
          <w:szCs w:val="24"/>
        </w:rPr>
        <w:t>Directive 98/8/EC</w:t>
      </w:r>
      <w:r>
        <w:rPr>
          <w:rFonts w:ascii="宋体" w:eastAsia="宋体" w:cs="宋体" w:hint="eastAsia"/>
          <w:color w:val="000000"/>
          <w:kern w:val="0"/>
          <w:sz w:val="24"/>
          <w:szCs w:val="24"/>
        </w:rPr>
        <w:t>）出台</w:t>
      </w:r>
      <w:r>
        <w:rPr>
          <w:rFonts w:ascii="宋体" w:eastAsia="宋体" w:cs="宋体"/>
          <w:color w:val="000000"/>
          <w:kern w:val="0"/>
          <w:sz w:val="24"/>
          <w:szCs w:val="24"/>
        </w:rPr>
        <w:t>Turkish BPR No.27449</w:t>
      </w:r>
      <w:r>
        <w:rPr>
          <w:rFonts w:ascii="宋体" w:eastAsia="宋体" w:cs="宋体" w:hint="eastAsia"/>
          <w:color w:val="000000"/>
          <w:kern w:val="0"/>
          <w:sz w:val="24"/>
          <w:szCs w:val="24"/>
        </w:rPr>
        <w:t>。</w:t>
      </w:r>
      <w:r>
        <w:rPr>
          <w:rFonts w:ascii="宋体" w:eastAsia="宋体" w:cs="宋体"/>
          <w:color w:val="000000"/>
          <w:kern w:val="0"/>
          <w:sz w:val="24"/>
          <w:szCs w:val="24"/>
        </w:rPr>
        <w:t>2014</w:t>
      </w:r>
      <w:r>
        <w:rPr>
          <w:rFonts w:ascii="宋体" w:eastAsia="宋体" w:cs="宋体" w:hint="eastAsia"/>
          <w:color w:val="000000"/>
          <w:kern w:val="0"/>
          <w:sz w:val="24"/>
          <w:szCs w:val="24"/>
        </w:rPr>
        <w:t>年</w:t>
      </w:r>
      <w:r>
        <w:rPr>
          <w:rFonts w:ascii="宋体" w:eastAsia="宋体" w:cs="宋体"/>
          <w:color w:val="000000"/>
          <w:kern w:val="0"/>
          <w:sz w:val="24"/>
          <w:szCs w:val="24"/>
        </w:rPr>
        <w:t>3</w:t>
      </w:r>
      <w:r>
        <w:rPr>
          <w:rFonts w:ascii="宋体" w:eastAsia="宋体" w:cs="宋体" w:hint="eastAsia"/>
          <w:color w:val="000000"/>
          <w:kern w:val="0"/>
          <w:sz w:val="24"/>
          <w:szCs w:val="24"/>
        </w:rPr>
        <w:t>月</w:t>
      </w:r>
      <w:r>
        <w:rPr>
          <w:rFonts w:ascii="宋体" w:eastAsia="宋体" w:cs="宋体"/>
          <w:color w:val="000000"/>
          <w:kern w:val="0"/>
          <w:sz w:val="24"/>
          <w:szCs w:val="24"/>
        </w:rPr>
        <w:t>12</w:t>
      </w:r>
      <w:r>
        <w:rPr>
          <w:rFonts w:ascii="宋体" w:eastAsia="宋体" w:cs="宋体" w:hint="eastAsia"/>
          <w:color w:val="000000"/>
          <w:kern w:val="0"/>
          <w:sz w:val="24"/>
          <w:szCs w:val="24"/>
        </w:rPr>
        <w:t>日，土耳其参考</w:t>
      </w:r>
      <w:r>
        <w:rPr>
          <w:rFonts w:ascii="宋体" w:eastAsia="宋体" w:cs="宋体"/>
          <w:color w:val="000000"/>
          <w:kern w:val="0"/>
          <w:sz w:val="24"/>
          <w:szCs w:val="24"/>
        </w:rPr>
        <w:t>EU BPD</w:t>
      </w:r>
      <w:r>
        <w:rPr>
          <w:rFonts w:ascii="宋体" w:eastAsia="宋体" w:cs="宋体" w:hint="eastAsia"/>
          <w:color w:val="000000"/>
          <w:kern w:val="0"/>
          <w:sz w:val="24"/>
          <w:szCs w:val="24"/>
        </w:rPr>
        <w:t>和欧盟生物杀灭剂法规（</w:t>
      </w:r>
      <w:r>
        <w:rPr>
          <w:rFonts w:ascii="宋体" w:eastAsia="宋体" w:cs="宋体"/>
          <w:color w:val="000000"/>
          <w:kern w:val="0"/>
          <w:sz w:val="24"/>
          <w:szCs w:val="24"/>
        </w:rPr>
        <w:t>EU BPR</w:t>
      </w:r>
      <w:r>
        <w:rPr>
          <w:rFonts w:ascii="宋体" w:eastAsia="宋体" w:cs="宋体" w:hint="eastAsia"/>
          <w:color w:val="000000"/>
          <w:kern w:val="0"/>
          <w:sz w:val="24"/>
          <w:szCs w:val="24"/>
        </w:rPr>
        <w:t>，</w:t>
      </w:r>
      <w:r>
        <w:rPr>
          <w:rFonts w:ascii="宋体" w:eastAsia="宋体" w:cs="宋体"/>
          <w:color w:val="000000"/>
          <w:kern w:val="0"/>
          <w:sz w:val="24"/>
          <w:szCs w:val="24"/>
        </w:rPr>
        <w:t>Regulation (EU) 528/2012</w:t>
      </w:r>
      <w:r>
        <w:rPr>
          <w:rFonts w:ascii="宋体" w:eastAsia="宋体" w:cs="宋体" w:hint="eastAsia"/>
          <w:color w:val="000000"/>
          <w:kern w:val="0"/>
          <w:sz w:val="24"/>
          <w:szCs w:val="24"/>
        </w:rPr>
        <w:t>），对</w:t>
      </w:r>
      <w:r>
        <w:rPr>
          <w:rFonts w:ascii="宋体" w:eastAsia="宋体" w:cs="宋体"/>
          <w:color w:val="000000"/>
          <w:kern w:val="0"/>
          <w:sz w:val="24"/>
          <w:szCs w:val="24"/>
        </w:rPr>
        <w:t>Turkish BPR No.27449</w:t>
      </w:r>
      <w:r>
        <w:rPr>
          <w:rFonts w:ascii="宋体" w:eastAsia="宋体" w:cs="宋体" w:hint="eastAsia"/>
          <w:color w:val="000000"/>
          <w:kern w:val="0"/>
          <w:sz w:val="24"/>
          <w:szCs w:val="24"/>
        </w:rPr>
        <w:t>进行修订，编号为</w:t>
      </w:r>
      <w:r>
        <w:rPr>
          <w:rFonts w:ascii="宋体" w:eastAsia="宋体" w:cs="宋体"/>
          <w:color w:val="000000"/>
          <w:kern w:val="0"/>
          <w:sz w:val="24"/>
          <w:szCs w:val="24"/>
        </w:rPr>
        <w:t>No.28939</w:t>
      </w:r>
      <w:r>
        <w:rPr>
          <w:rFonts w:ascii="宋体" w:eastAsia="宋体" w:cs="宋体" w:hint="eastAsia"/>
          <w:color w:val="000000"/>
          <w:kern w:val="0"/>
          <w:sz w:val="24"/>
          <w:szCs w:val="24"/>
        </w:rPr>
        <w:t>。根据新法规规定，则企业需要在</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日之前递交通报，以便享有</w:t>
      </w:r>
      <w:r>
        <w:rPr>
          <w:rFonts w:ascii="宋体" w:eastAsia="宋体" w:cs="宋体"/>
          <w:color w:val="000000"/>
          <w:kern w:val="0"/>
          <w:sz w:val="24"/>
          <w:szCs w:val="24"/>
        </w:rPr>
        <w:t>2</w:t>
      </w:r>
      <w:r>
        <w:rPr>
          <w:rFonts w:ascii="宋体" w:eastAsia="宋体" w:cs="宋体" w:hint="eastAsia"/>
          <w:color w:val="000000"/>
          <w:kern w:val="0"/>
          <w:sz w:val="24"/>
          <w:szCs w:val="24"/>
        </w:rPr>
        <w:t>年缓冲期开展产品的授权工作。否则，企业将面临贸易中断。</w:t>
      </w:r>
    </w:p>
    <w:p w:rsidR="005B582C" w:rsidRPr="007370D0" w:rsidRDefault="005B582C" w:rsidP="005B582C">
      <w:pPr>
        <w:autoSpaceDE w:val="0"/>
        <w:autoSpaceDN w:val="0"/>
        <w:adjustRightInd w:val="0"/>
        <w:ind w:firstLineChars="200" w:firstLine="482"/>
        <w:rPr>
          <w:rFonts w:ascii="宋体" w:eastAsia="宋体" w:cs="宋体"/>
          <w:b/>
          <w:color w:val="000000"/>
          <w:kern w:val="0"/>
          <w:sz w:val="24"/>
          <w:szCs w:val="24"/>
        </w:rPr>
      </w:pPr>
      <w:r w:rsidRPr="007370D0">
        <w:rPr>
          <w:rFonts w:ascii="宋体" w:eastAsia="宋体" w:cs="宋体" w:hint="eastAsia"/>
          <w:b/>
          <w:color w:val="000000"/>
          <w:kern w:val="0"/>
          <w:sz w:val="24"/>
          <w:szCs w:val="24"/>
        </w:rPr>
        <w:t>生物灭杀</w:t>
      </w:r>
      <w:proofErr w:type="gramStart"/>
      <w:r w:rsidRPr="007370D0">
        <w:rPr>
          <w:rFonts w:ascii="宋体" w:eastAsia="宋体" w:cs="宋体" w:hint="eastAsia"/>
          <w:b/>
          <w:color w:val="000000"/>
          <w:kern w:val="0"/>
          <w:sz w:val="24"/>
          <w:szCs w:val="24"/>
        </w:rPr>
        <w:t>剂法规</w:t>
      </w:r>
      <w:proofErr w:type="gramEnd"/>
      <w:r w:rsidRPr="007370D0">
        <w:rPr>
          <w:rFonts w:ascii="宋体" w:eastAsia="宋体" w:cs="宋体" w:hint="eastAsia"/>
          <w:b/>
          <w:color w:val="000000"/>
          <w:kern w:val="0"/>
          <w:sz w:val="24"/>
          <w:szCs w:val="24"/>
        </w:rPr>
        <w:t>实施影响</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据了解，家具、涂料、塑木材料、纺织品、玩具、装饰材料、电子电器、服装、包装材料将会受到生物杀灭</w:t>
      </w:r>
      <w:proofErr w:type="gramStart"/>
      <w:r>
        <w:rPr>
          <w:rFonts w:ascii="宋体" w:eastAsia="宋体" w:cs="宋体" w:hint="eastAsia"/>
          <w:color w:val="000000"/>
          <w:kern w:val="0"/>
          <w:sz w:val="24"/>
          <w:szCs w:val="24"/>
        </w:rPr>
        <w:t>剂法规</w:t>
      </w:r>
      <w:proofErr w:type="gramEnd"/>
      <w:r>
        <w:rPr>
          <w:rFonts w:ascii="宋体" w:eastAsia="宋体" w:cs="宋体" w:hint="eastAsia"/>
          <w:color w:val="000000"/>
          <w:kern w:val="0"/>
          <w:sz w:val="24"/>
          <w:szCs w:val="24"/>
        </w:rPr>
        <w:t>的影响。法案对中国出口商的影响主要为：</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1</w:t>
      </w:r>
      <w:r>
        <w:rPr>
          <w:rFonts w:ascii="宋体" w:eastAsia="宋体" w:cs="宋体" w:hint="eastAsia"/>
          <w:color w:val="000000"/>
          <w:kern w:val="0"/>
          <w:sz w:val="24"/>
          <w:szCs w:val="24"/>
        </w:rPr>
        <w:t>．生物杀灭剂产品的出口商将面临巨额的法规应对成本，出口生物杀灭</w:t>
      </w:r>
      <w:proofErr w:type="gramStart"/>
      <w:r>
        <w:rPr>
          <w:rFonts w:ascii="宋体" w:eastAsia="宋体" w:cs="宋体" w:hint="eastAsia"/>
          <w:color w:val="000000"/>
          <w:kern w:val="0"/>
          <w:sz w:val="24"/>
          <w:szCs w:val="24"/>
        </w:rPr>
        <w:t>剂贸易</w:t>
      </w:r>
      <w:proofErr w:type="gramEnd"/>
      <w:r>
        <w:rPr>
          <w:rFonts w:ascii="宋体" w:eastAsia="宋体" w:cs="宋体" w:hint="eastAsia"/>
          <w:color w:val="000000"/>
          <w:kern w:val="0"/>
          <w:sz w:val="24"/>
          <w:szCs w:val="24"/>
        </w:rPr>
        <w:t>结构将发生资源集中化调整。</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lastRenderedPageBreak/>
        <w:t>2</w:t>
      </w:r>
      <w:r>
        <w:rPr>
          <w:rFonts w:ascii="宋体" w:eastAsia="宋体" w:cs="宋体" w:hint="eastAsia"/>
          <w:color w:val="000000"/>
          <w:kern w:val="0"/>
          <w:sz w:val="24"/>
          <w:szCs w:val="24"/>
        </w:rPr>
        <w:t>．合</w:t>
      </w:r>
      <w:proofErr w:type="gramStart"/>
      <w:r>
        <w:rPr>
          <w:rFonts w:ascii="宋体" w:eastAsia="宋体" w:cs="宋体" w:hint="eastAsia"/>
          <w:color w:val="000000"/>
          <w:kern w:val="0"/>
          <w:sz w:val="24"/>
          <w:szCs w:val="24"/>
        </w:rPr>
        <w:t>规</w:t>
      </w:r>
      <w:proofErr w:type="gramEnd"/>
      <w:r>
        <w:rPr>
          <w:rFonts w:ascii="宋体" w:eastAsia="宋体" w:cs="宋体" w:hint="eastAsia"/>
          <w:color w:val="000000"/>
          <w:kern w:val="0"/>
          <w:sz w:val="24"/>
          <w:szCs w:val="24"/>
        </w:rPr>
        <w:t>意识较强或法规知识结构完整的出口商将更受欧洲进口商的青睐并占据更多的市场份额。</w:t>
      </w:r>
    </w:p>
    <w:p w:rsidR="005B582C" w:rsidRPr="007370D0" w:rsidRDefault="005B582C" w:rsidP="005B582C">
      <w:pPr>
        <w:autoSpaceDE w:val="0"/>
        <w:autoSpaceDN w:val="0"/>
        <w:adjustRightInd w:val="0"/>
        <w:ind w:firstLineChars="200" w:firstLine="482"/>
        <w:rPr>
          <w:rFonts w:ascii="宋体" w:eastAsia="宋体" w:cs="宋体"/>
          <w:b/>
          <w:color w:val="000000"/>
          <w:kern w:val="0"/>
          <w:sz w:val="24"/>
          <w:szCs w:val="24"/>
        </w:rPr>
      </w:pPr>
      <w:r w:rsidRPr="007370D0">
        <w:rPr>
          <w:rFonts w:ascii="宋体" w:eastAsia="宋体" w:cs="宋体" w:hint="eastAsia"/>
          <w:b/>
          <w:color w:val="000000"/>
          <w:kern w:val="0"/>
          <w:sz w:val="24"/>
          <w:szCs w:val="24"/>
        </w:rPr>
        <w:t>应对建议</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目前，</w:t>
      </w:r>
      <w:r>
        <w:rPr>
          <w:rFonts w:ascii="宋体" w:eastAsia="宋体" w:cs="宋体"/>
          <w:color w:val="000000"/>
          <w:kern w:val="0"/>
          <w:sz w:val="24"/>
          <w:szCs w:val="24"/>
        </w:rPr>
        <w:t>K-BPR</w:t>
      </w:r>
      <w:r>
        <w:rPr>
          <w:rFonts w:ascii="宋体" w:eastAsia="宋体" w:cs="宋体" w:hint="eastAsia"/>
          <w:color w:val="000000"/>
          <w:kern w:val="0"/>
          <w:sz w:val="24"/>
          <w:szCs w:val="24"/>
        </w:rPr>
        <w:t>法规还在制定过程中，相关企业请及时关注</w:t>
      </w:r>
      <w:r>
        <w:rPr>
          <w:rFonts w:ascii="宋体" w:eastAsia="宋体" w:cs="宋体"/>
          <w:color w:val="000000"/>
          <w:kern w:val="0"/>
          <w:sz w:val="24"/>
          <w:szCs w:val="24"/>
        </w:rPr>
        <w:t>K-BPR</w:t>
      </w:r>
      <w:r>
        <w:rPr>
          <w:rFonts w:ascii="宋体" w:eastAsia="宋体" w:cs="宋体" w:hint="eastAsia"/>
          <w:color w:val="000000"/>
          <w:kern w:val="0"/>
          <w:sz w:val="24"/>
          <w:szCs w:val="24"/>
        </w:rPr>
        <w:t>法规变化，根据要求制定应对策略，确认其供应链上的物质或产品供应商均列入合格供应商清单中；若未列入合格供应商清单，那么企业需及时进行调整，及时提交申请，以便韩国能够在</w:t>
      </w:r>
      <w:r>
        <w:rPr>
          <w:rFonts w:ascii="宋体" w:eastAsia="宋体" w:cs="宋体"/>
          <w:color w:val="000000"/>
          <w:kern w:val="0"/>
          <w:sz w:val="24"/>
          <w:szCs w:val="24"/>
        </w:rPr>
        <w:t>2019</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日以前进行审核；预留充足的时间，以防韩国提出额外数据要求。</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http://www.nbtsc.cn:80/ckyj/81704.jhtml</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（消息来源：宁波技术性贸易措施技术服务中心）</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924C8F" w:rsidRDefault="005B582C" w:rsidP="005B582C">
      <w:pPr>
        <w:pStyle w:val="3"/>
        <w:wordWrap w:val="0"/>
        <w:spacing w:before="0" w:after="0" w:line="415" w:lineRule="auto"/>
        <w:rPr>
          <w:rFonts w:ascii="Calibri" w:eastAsia="黑体" w:hAnsi="Calibri" w:cs="黑体"/>
          <w:color w:val="7030A0"/>
          <w:kern w:val="0"/>
          <w:sz w:val="28"/>
          <w:szCs w:val="28"/>
        </w:rPr>
      </w:pPr>
      <w:bookmarkStart w:id="72" w:name="_Toc509404312"/>
      <w:r w:rsidRPr="00924C8F">
        <w:rPr>
          <w:rFonts w:ascii="Calibri" w:eastAsia="黑体" w:hAnsi="Calibri" w:cs="黑体" w:hint="eastAsia"/>
          <w:color w:val="7030A0"/>
          <w:kern w:val="0"/>
          <w:sz w:val="28"/>
          <w:szCs w:val="28"/>
        </w:rPr>
        <w:t>韩国公布</w:t>
      </w:r>
      <w:r w:rsidRPr="00924C8F">
        <w:rPr>
          <w:rFonts w:ascii="Calibri" w:eastAsia="黑体" w:hAnsi="Calibri" w:cs="黑体"/>
          <w:color w:val="7030A0"/>
          <w:kern w:val="0"/>
          <w:sz w:val="28"/>
          <w:szCs w:val="28"/>
        </w:rPr>
        <w:t>K-REACH</w:t>
      </w:r>
      <w:r w:rsidRPr="00924C8F">
        <w:rPr>
          <w:rFonts w:ascii="Calibri" w:eastAsia="黑体" w:hAnsi="Calibri" w:cs="黑体" w:hint="eastAsia"/>
          <w:color w:val="7030A0"/>
          <w:kern w:val="0"/>
          <w:sz w:val="28"/>
          <w:szCs w:val="28"/>
        </w:rPr>
        <w:t>下第二十三批</w:t>
      </w:r>
      <w:r w:rsidRPr="00924C8F">
        <w:rPr>
          <w:rFonts w:ascii="Calibri" w:eastAsia="黑体" w:hAnsi="Calibri" w:cs="黑体"/>
          <w:color w:val="7030A0"/>
          <w:kern w:val="0"/>
          <w:sz w:val="28"/>
          <w:szCs w:val="28"/>
        </w:rPr>
        <w:t>8</w:t>
      </w:r>
      <w:r w:rsidRPr="00924C8F">
        <w:rPr>
          <w:rFonts w:ascii="Calibri" w:eastAsia="黑体" w:hAnsi="Calibri" w:cs="黑体" w:hint="eastAsia"/>
          <w:color w:val="7030A0"/>
          <w:kern w:val="0"/>
          <w:sz w:val="28"/>
          <w:szCs w:val="28"/>
        </w:rPr>
        <w:t>个</w:t>
      </w:r>
      <w:r w:rsidRPr="00924C8F">
        <w:rPr>
          <w:rFonts w:ascii="Calibri" w:eastAsia="黑体" w:hAnsi="Calibri" w:cs="黑体"/>
          <w:color w:val="7030A0"/>
          <w:kern w:val="0"/>
          <w:sz w:val="28"/>
          <w:szCs w:val="28"/>
        </w:rPr>
        <w:t>PECs</w:t>
      </w:r>
      <w:r w:rsidRPr="00924C8F">
        <w:rPr>
          <w:rFonts w:ascii="Calibri" w:eastAsia="黑体" w:hAnsi="Calibri" w:cs="黑体" w:hint="eastAsia"/>
          <w:color w:val="7030A0"/>
          <w:kern w:val="0"/>
          <w:sz w:val="28"/>
          <w:szCs w:val="28"/>
        </w:rPr>
        <w:t>物质的领头注册人（</w:t>
      </w:r>
      <w:r w:rsidRPr="00924C8F">
        <w:rPr>
          <w:rFonts w:ascii="Calibri" w:eastAsia="黑体" w:hAnsi="Calibri" w:cs="黑体"/>
          <w:color w:val="7030A0"/>
          <w:kern w:val="0"/>
          <w:sz w:val="28"/>
          <w:szCs w:val="28"/>
        </w:rPr>
        <w:t>LR</w:t>
      </w:r>
      <w:r w:rsidRPr="00924C8F">
        <w:rPr>
          <w:rFonts w:ascii="Calibri" w:eastAsia="黑体" w:hAnsi="Calibri" w:cs="黑体" w:hint="eastAsia"/>
          <w:color w:val="7030A0"/>
          <w:kern w:val="0"/>
          <w:sz w:val="28"/>
          <w:szCs w:val="28"/>
        </w:rPr>
        <w:t>）清单</w:t>
      </w:r>
      <w:bookmarkEnd w:id="72"/>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30</w:t>
      </w:r>
      <w:r>
        <w:rPr>
          <w:rFonts w:ascii="宋体" w:eastAsia="宋体" w:cs="宋体" w:hint="eastAsia"/>
          <w:color w:val="000000"/>
          <w:kern w:val="0"/>
          <w:sz w:val="24"/>
          <w:szCs w:val="24"/>
        </w:rPr>
        <w:t>日，韩国官方公布了第二十三批</w:t>
      </w:r>
      <w:r>
        <w:rPr>
          <w:rFonts w:ascii="宋体" w:eastAsia="宋体" w:cs="宋体"/>
          <w:color w:val="000000"/>
          <w:kern w:val="0"/>
          <w:sz w:val="24"/>
          <w:szCs w:val="24"/>
        </w:rPr>
        <w:t>K-REACH</w:t>
      </w:r>
      <w:r>
        <w:rPr>
          <w:rFonts w:ascii="宋体" w:eastAsia="宋体" w:cs="宋体" w:hint="eastAsia"/>
          <w:color w:val="000000"/>
          <w:kern w:val="0"/>
          <w:sz w:val="24"/>
          <w:szCs w:val="24"/>
        </w:rPr>
        <w:t>下需要注册现有物质（</w:t>
      </w:r>
      <w:r>
        <w:rPr>
          <w:rFonts w:ascii="宋体" w:eastAsia="宋体" w:cs="宋体"/>
          <w:color w:val="000000"/>
          <w:kern w:val="0"/>
          <w:sz w:val="24"/>
          <w:szCs w:val="24"/>
        </w:rPr>
        <w:t>PECs</w:t>
      </w:r>
      <w:r>
        <w:rPr>
          <w:rFonts w:ascii="宋体" w:eastAsia="宋体" w:cs="宋体" w:hint="eastAsia"/>
          <w:color w:val="000000"/>
          <w:kern w:val="0"/>
          <w:sz w:val="24"/>
          <w:szCs w:val="24"/>
        </w:rPr>
        <w:t>）的</w:t>
      </w:r>
      <w:r>
        <w:rPr>
          <w:rFonts w:ascii="宋体" w:eastAsia="宋体" w:cs="宋体"/>
          <w:color w:val="000000"/>
          <w:kern w:val="0"/>
          <w:sz w:val="24"/>
          <w:szCs w:val="24"/>
        </w:rPr>
        <w:t>LR</w:t>
      </w:r>
      <w:r>
        <w:rPr>
          <w:rFonts w:ascii="宋体" w:eastAsia="宋体" w:cs="宋体" w:hint="eastAsia"/>
          <w:color w:val="000000"/>
          <w:kern w:val="0"/>
          <w:sz w:val="24"/>
          <w:szCs w:val="24"/>
        </w:rPr>
        <w:t>清单，共计</w:t>
      </w:r>
      <w:r>
        <w:rPr>
          <w:rFonts w:ascii="宋体" w:eastAsia="宋体" w:cs="宋体"/>
          <w:color w:val="000000"/>
          <w:kern w:val="0"/>
          <w:sz w:val="24"/>
          <w:szCs w:val="24"/>
        </w:rPr>
        <w:t>8</w:t>
      </w:r>
      <w:r>
        <w:rPr>
          <w:rFonts w:ascii="宋体" w:eastAsia="宋体" w:cs="宋体" w:hint="eastAsia"/>
          <w:color w:val="000000"/>
          <w:kern w:val="0"/>
          <w:sz w:val="24"/>
          <w:szCs w:val="24"/>
        </w:rPr>
        <w:t>个物质。选举的结果已全部对外公开，包括物质名称，</w:t>
      </w:r>
      <w:r>
        <w:rPr>
          <w:rFonts w:ascii="宋体" w:eastAsia="宋体" w:cs="宋体"/>
          <w:color w:val="000000"/>
          <w:kern w:val="0"/>
          <w:sz w:val="24"/>
          <w:szCs w:val="24"/>
        </w:rPr>
        <w:t>CAS</w:t>
      </w:r>
      <w:r>
        <w:rPr>
          <w:rFonts w:ascii="宋体" w:eastAsia="宋体" w:cs="宋体" w:hint="eastAsia"/>
          <w:color w:val="000000"/>
          <w:kern w:val="0"/>
          <w:sz w:val="24"/>
          <w:szCs w:val="24"/>
        </w:rPr>
        <w:t>号码，</w:t>
      </w:r>
      <w:r>
        <w:rPr>
          <w:rFonts w:ascii="宋体" w:eastAsia="宋体" w:cs="宋体"/>
          <w:color w:val="000000"/>
          <w:kern w:val="0"/>
          <w:sz w:val="24"/>
          <w:szCs w:val="24"/>
        </w:rPr>
        <w:t>LR</w:t>
      </w:r>
      <w:r>
        <w:rPr>
          <w:rFonts w:ascii="宋体" w:eastAsia="宋体" w:cs="宋体" w:hint="eastAsia"/>
          <w:color w:val="000000"/>
          <w:kern w:val="0"/>
          <w:sz w:val="24"/>
          <w:szCs w:val="24"/>
        </w:rPr>
        <w:t>选举的日期，</w:t>
      </w:r>
      <w:r>
        <w:rPr>
          <w:rFonts w:ascii="宋体" w:eastAsia="宋体" w:cs="宋体"/>
          <w:color w:val="000000"/>
          <w:kern w:val="0"/>
          <w:sz w:val="24"/>
          <w:szCs w:val="24"/>
        </w:rPr>
        <w:t>LR</w:t>
      </w:r>
      <w:r>
        <w:rPr>
          <w:rFonts w:ascii="宋体" w:eastAsia="宋体" w:cs="宋体" w:hint="eastAsia"/>
          <w:color w:val="000000"/>
          <w:kern w:val="0"/>
          <w:sz w:val="24"/>
          <w:szCs w:val="24"/>
        </w:rPr>
        <w:t>名称。</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截止到目前，二十三批</w:t>
      </w:r>
      <w:r>
        <w:rPr>
          <w:rFonts w:ascii="宋体" w:eastAsia="宋体" w:cs="宋体"/>
          <w:color w:val="000000"/>
          <w:kern w:val="0"/>
          <w:sz w:val="24"/>
          <w:szCs w:val="24"/>
        </w:rPr>
        <w:t>LR</w:t>
      </w:r>
      <w:r>
        <w:rPr>
          <w:rFonts w:ascii="宋体" w:eastAsia="宋体" w:cs="宋体" w:hint="eastAsia"/>
          <w:color w:val="000000"/>
          <w:kern w:val="0"/>
          <w:sz w:val="24"/>
          <w:szCs w:val="24"/>
        </w:rPr>
        <w:t>清单公布后，共有</w:t>
      </w:r>
      <w:r>
        <w:rPr>
          <w:rFonts w:ascii="宋体" w:eastAsia="宋体" w:cs="宋体"/>
          <w:color w:val="000000"/>
          <w:kern w:val="0"/>
          <w:sz w:val="24"/>
          <w:szCs w:val="24"/>
        </w:rPr>
        <w:t>341</w:t>
      </w:r>
      <w:r>
        <w:rPr>
          <w:rFonts w:ascii="宋体" w:eastAsia="宋体" w:cs="宋体" w:hint="eastAsia"/>
          <w:color w:val="000000"/>
          <w:kern w:val="0"/>
          <w:sz w:val="24"/>
          <w:szCs w:val="24"/>
        </w:rPr>
        <w:t>个</w:t>
      </w:r>
      <w:r>
        <w:rPr>
          <w:rFonts w:ascii="宋体" w:eastAsia="宋体" w:cs="宋体"/>
          <w:color w:val="000000"/>
          <w:kern w:val="0"/>
          <w:sz w:val="24"/>
          <w:szCs w:val="24"/>
        </w:rPr>
        <w:t>PECs</w:t>
      </w:r>
      <w:r>
        <w:rPr>
          <w:rFonts w:ascii="宋体" w:eastAsia="宋体" w:cs="宋体" w:hint="eastAsia"/>
          <w:color w:val="000000"/>
          <w:kern w:val="0"/>
          <w:sz w:val="24"/>
          <w:szCs w:val="24"/>
        </w:rPr>
        <w:t>选举出了</w:t>
      </w:r>
      <w:r>
        <w:rPr>
          <w:rFonts w:ascii="宋体" w:eastAsia="宋体" w:cs="宋体"/>
          <w:color w:val="000000"/>
          <w:kern w:val="0"/>
          <w:sz w:val="24"/>
          <w:szCs w:val="24"/>
        </w:rPr>
        <w:t>LR</w:t>
      </w:r>
      <w:r>
        <w:rPr>
          <w:rFonts w:ascii="宋体" w:eastAsia="宋体" w:cs="宋体" w:hint="eastAsia"/>
          <w:color w:val="000000"/>
          <w:kern w:val="0"/>
          <w:sz w:val="24"/>
          <w:szCs w:val="24"/>
        </w:rPr>
        <w:t>，相关企业需进一步开展注册工作。</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此次公布的</w:t>
      </w:r>
      <w:r>
        <w:rPr>
          <w:rFonts w:ascii="宋体" w:eastAsia="宋体" w:cs="宋体"/>
          <w:color w:val="000000"/>
          <w:kern w:val="0"/>
          <w:sz w:val="24"/>
          <w:szCs w:val="24"/>
        </w:rPr>
        <w:t>8</w:t>
      </w:r>
      <w:r>
        <w:rPr>
          <w:rFonts w:ascii="宋体" w:eastAsia="宋体" w:cs="宋体" w:hint="eastAsia"/>
          <w:color w:val="000000"/>
          <w:kern w:val="0"/>
          <w:sz w:val="24"/>
          <w:szCs w:val="24"/>
        </w:rPr>
        <w:t>个</w:t>
      </w:r>
      <w:r>
        <w:rPr>
          <w:rFonts w:ascii="宋体" w:eastAsia="宋体" w:cs="宋体"/>
          <w:color w:val="000000"/>
          <w:kern w:val="0"/>
          <w:sz w:val="24"/>
          <w:szCs w:val="24"/>
        </w:rPr>
        <w:t>PECs</w:t>
      </w:r>
      <w:r>
        <w:rPr>
          <w:rFonts w:ascii="宋体" w:eastAsia="宋体" w:cs="宋体" w:hint="eastAsia"/>
          <w:color w:val="000000"/>
          <w:kern w:val="0"/>
          <w:sz w:val="24"/>
          <w:szCs w:val="24"/>
        </w:rPr>
        <w:t>物质如下：</w:t>
      </w:r>
    </w:p>
    <w:tbl>
      <w:tblPr>
        <w:tblStyle w:val="ae"/>
        <w:tblW w:w="0" w:type="auto"/>
        <w:tblLayout w:type="fixed"/>
        <w:tblLook w:val="04A0" w:firstRow="1" w:lastRow="0" w:firstColumn="1" w:lastColumn="0" w:noHBand="0" w:noVBand="1"/>
      </w:tblPr>
      <w:tblGrid>
        <w:gridCol w:w="1413"/>
        <w:gridCol w:w="5386"/>
        <w:gridCol w:w="1497"/>
      </w:tblGrid>
      <w:tr w:rsidR="005B582C" w:rsidRPr="006C34C8" w:rsidTr="00A9322A">
        <w:tc>
          <w:tcPr>
            <w:tcW w:w="1413"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CAS</w:t>
            </w:r>
            <w:r w:rsidRPr="006C34C8">
              <w:rPr>
                <w:rFonts w:ascii="宋体" w:eastAsia="宋体" w:cs="宋体" w:hint="eastAsia"/>
                <w:kern w:val="0"/>
                <w:sz w:val="24"/>
                <w:szCs w:val="24"/>
              </w:rPr>
              <w:t>号</w:t>
            </w:r>
          </w:p>
        </w:tc>
        <w:tc>
          <w:tcPr>
            <w:tcW w:w="5386"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物质名称</w:t>
            </w:r>
          </w:p>
        </w:tc>
        <w:tc>
          <w:tcPr>
            <w:tcW w:w="1497"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LR</w:t>
            </w:r>
            <w:r w:rsidRPr="006C34C8">
              <w:rPr>
                <w:rFonts w:ascii="宋体" w:eastAsia="宋体" w:cs="宋体" w:hint="eastAsia"/>
                <w:kern w:val="0"/>
                <w:sz w:val="24"/>
                <w:szCs w:val="24"/>
              </w:rPr>
              <w:t>选举日期</w:t>
            </w:r>
          </w:p>
        </w:tc>
      </w:tr>
      <w:tr w:rsidR="005B582C" w:rsidRPr="006C34C8" w:rsidTr="00A9322A">
        <w:tc>
          <w:tcPr>
            <w:tcW w:w="1413"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10028-18-9</w:t>
            </w:r>
          </w:p>
        </w:tc>
        <w:tc>
          <w:tcPr>
            <w:tcW w:w="5386" w:type="dxa"/>
          </w:tcPr>
          <w:p w:rsidR="005B582C"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Nickel</w:t>
            </w:r>
            <w:r>
              <w:rPr>
                <w:rFonts w:ascii="宋体" w:eastAsia="宋体" w:cs="宋体"/>
                <w:kern w:val="0"/>
                <w:sz w:val="24"/>
                <w:szCs w:val="24"/>
              </w:rPr>
              <w:t xml:space="preserve"> </w:t>
            </w:r>
            <w:r w:rsidRPr="006C34C8">
              <w:rPr>
                <w:rFonts w:ascii="宋体" w:eastAsia="宋体" w:cs="宋体"/>
                <w:kern w:val="0"/>
                <w:sz w:val="24"/>
                <w:szCs w:val="24"/>
              </w:rPr>
              <w:t>difluoride</w:t>
            </w:r>
          </w:p>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氟化镍</w:t>
            </w:r>
          </w:p>
        </w:tc>
        <w:tc>
          <w:tcPr>
            <w:tcW w:w="1497"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2017.12.05</w:t>
            </w:r>
          </w:p>
        </w:tc>
      </w:tr>
      <w:tr w:rsidR="005B582C" w:rsidRPr="006C34C8" w:rsidTr="00A9322A">
        <w:tc>
          <w:tcPr>
            <w:tcW w:w="1413"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496-72-0</w:t>
            </w:r>
          </w:p>
        </w:tc>
        <w:tc>
          <w:tcPr>
            <w:tcW w:w="5386" w:type="dxa"/>
          </w:tcPr>
          <w:p w:rsidR="005B582C"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Toluene-3,4-diamine</w:t>
            </w:r>
          </w:p>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3,4-</w:t>
            </w:r>
            <w:r w:rsidRPr="006C34C8">
              <w:rPr>
                <w:rFonts w:ascii="宋体" w:eastAsia="宋体" w:cs="宋体" w:hint="eastAsia"/>
                <w:kern w:val="0"/>
                <w:sz w:val="24"/>
                <w:szCs w:val="24"/>
              </w:rPr>
              <w:t>二氨基甲苯</w:t>
            </w:r>
          </w:p>
        </w:tc>
        <w:tc>
          <w:tcPr>
            <w:tcW w:w="1497"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2017.12.22</w:t>
            </w:r>
          </w:p>
        </w:tc>
      </w:tr>
      <w:tr w:rsidR="005B582C" w:rsidRPr="006C34C8" w:rsidTr="00A9322A">
        <w:tc>
          <w:tcPr>
            <w:tcW w:w="1413"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1163-19-5</w:t>
            </w:r>
          </w:p>
        </w:tc>
        <w:tc>
          <w:tcPr>
            <w:tcW w:w="5386" w:type="dxa"/>
          </w:tcPr>
          <w:p w:rsidR="005B582C"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1,1'-Oxybis[2,3,4,5,6-pentabromobenzene]</w:t>
            </w:r>
          </w:p>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十溴二苯醚</w:t>
            </w:r>
          </w:p>
        </w:tc>
        <w:tc>
          <w:tcPr>
            <w:tcW w:w="1497"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2017.12.22</w:t>
            </w:r>
          </w:p>
        </w:tc>
      </w:tr>
      <w:tr w:rsidR="005B582C" w:rsidRPr="006C34C8" w:rsidTr="00A9322A">
        <w:tc>
          <w:tcPr>
            <w:tcW w:w="1413"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2687-25-4</w:t>
            </w:r>
          </w:p>
        </w:tc>
        <w:tc>
          <w:tcPr>
            <w:tcW w:w="5386" w:type="dxa"/>
          </w:tcPr>
          <w:p w:rsidR="005B582C"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3-Methyl-1,2-benzenediamine;</w:t>
            </w:r>
            <w:r>
              <w:rPr>
                <w:rFonts w:ascii="宋体" w:eastAsia="宋体" w:cs="宋体"/>
                <w:kern w:val="0"/>
                <w:sz w:val="24"/>
                <w:szCs w:val="24"/>
              </w:rPr>
              <w:t xml:space="preserve"> </w:t>
            </w:r>
            <w:r w:rsidRPr="006C34C8">
              <w:rPr>
                <w:rFonts w:ascii="宋体" w:eastAsia="宋体" w:cs="宋体"/>
                <w:kern w:val="0"/>
                <w:sz w:val="24"/>
                <w:szCs w:val="24"/>
              </w:rPr>
              <w:t>Toluene-2,3-diamine</w:t>
            </w:r>
          </w:p>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二氨基甲苯</w:t>
            </w:r>
          </w:p>
        </w:tc>
        <w:tc>
          <w:tcPr>
            <w:tcW w:w="1497"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2017.12.22</w:t>
            </w:r>
          </w:p>
        </w:tc>
      </w:tr>
      <w:tr w:rsidR="005B582C" w:rsidRPr="006C34C8" w:rsidTr="00A9322A">
        <w:tc>
          <w:tcPr>
            <w:tcW w:w="1413"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2897-60-1</w:t>
            </w:r>
          </w:p>
        </w:tc>
        <w:tc>
          <w:tcPr>
            <w:tcW w:w="5386" w:type="dxa"/>
          </w:tcPr>
          <w:p w:rsidR="005B582C"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[3-(2,3-</w:t>
            </w:r>
            <w:proofErr w:type="gramStart"/>
            <w:r w:rsidRPr="006C34C8">
              <w:rPr>
                <w:rFonts w:ascii="宋体" w:eastAsia="宋体" w:cs="宋体"/>
                <w:kern w:val="0"/>
                <w:sz w:val="24"/>
                <w:szCs w:val="24"/>
              </w:rPr>
              <w:t>Epoxypropoxy)propyl</w:t>
            </w:r>
            <w:proofErr w:type="gramEnd"/>
            <w:r w:rsidRPr="006C34C8">
              <w:rPr>
                <w:rFonts w:ascii="宋体" w:eastAsia="宋体" w:cs="宋体"/>
                <w:kern w:val="0"/>
                <w:sz w:val="24"/>
                <w:szCs w:val="24"/>
              </w:rPr>
              <w:t>]diethoxymethylsilane3-</w:t>
            </w:r>
          </w:p>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缩水甘油</w:t>
            </w:r>
            <w:proofErr w:type="gramStart"/>
            <w:r w:rsidRPr="006C34C8">
              <w:rPr>
                <w:rFonts w:ascii="宋体" w:eastAsia="宋体" w:cs="宋体" w:hint="eastAsia"/>
                <w:kern w:val="0"/>
                <w:sz w:val="24"/>
                <w:szCs w:val="24"/>
              </w:rPr>
              <w:t>醚氧基丙</w:t>
            </w:r>
            <w:proofErr w:type="gramEnd"/>
            <w:r w:rsidRPr="006C34C8">
              <w:rPr>
                <w:rFonts w:ascii="宋体" w:eastAsia="宋体" w:cs="宋体" w:hint="eastAsia"/>
                <w:kern w:val="0"/>
                <w:sz w:val="24"/>
                <w:szCs w:val="24"/>
              </w:rPr>
              <w:t>基甲基二乙氧基硅烷</w:t>
            </w:r>
          </w:p>
        </w:tc>
        <w:tc>
          <w:tcPr>
            <w:tcW w:w="1497"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2017.12.22</w:t>
            </w:r>
          </w:p>
        </w:tc>
      </w:tr>
      <w:tr w:rsidR="005B582C" w:rsidRPr="006C34C8" w:rsidTr="00A9322A">
        <w:tc>
          <w:tcPr>
            <w:tcW w:w="1413"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5873-54-1</w:t>
            </w:r>
          </w:p>
        </w:tc>
        <w:tc>
          <w:tcPr>
            <w:tcW w:w="5386"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2,4</w:t>
            </w:r>
            <w:proofErr w:type="gramStart"/>
            <w:r w:rsidRPr="006C34C8">
              <w:rPr>
                <w:rFonts w:ascii="宋体" w:eastAsia="宋体" w:cs="宋体" w:hint="eastAsia"/>
                <w:kern w:val="0"/>
                <w:sz w:val="24"/>
                <w:szCs w:val="24"/>
              </w:rPr>
              <w:t>‘</w:t>
            </w:r>
            <w:proofErr w:type="gramEnd"/>
            <w:r w:rsidRPr="006C34C8">
              <w:rPr>
                <w:rFonts w:ascii="宋体" w:eastAsia="宋体" w:cs="宋体"/>
                <w:kern w:val="0"/>
                <w:sz w:val="24"/>
                <w:szCs w:val="24"/>
              </w:rPr>
              <w:t>-Methylenediphenyl</w:t>
            </w:r>
            <w:r>
              <w:rPr>
                <w:rFonts w:ascii="宋体" w:eastAsia="宋体" w:cs="宋体"/>
                <w:kern w:val="0"/>
                <w:sz w:val="24"/>
                <w:szCs w:val="24"/>
              </w:rPr>
              <w:t xml:space="preserve"> </w:t>
            </w:r>
            <w:r w:rsidRPr="006C34C8">
              <w:rPr>
                <w:rFonts w:ascii="宋体" w:eastAsia="宋体" w:cs="宋体"/>
                <w:kern w:val="0"/>
                <w:sz w:val="24"/>
                <w:szCs w:val="24"/>
              </w:rPr>
              <w:t>diisocyanate</w:t>
            </w:r>
          </w:p>
        </w:tc>
        <w:tc>
          <w:tcPr>
            <w:tcW w:w="1497"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2017.12.22</w:t>
            </w:r>
          </w:p>
        </w:tc>
      </w:tr>
      <w:tr w:rsidR="005B582C" w:rsidRPr="006C34C8" w:rsidTr="00A9322A">
        <w:tc>
          <w:tcPr>
            <w:tcW w:w="1413"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7446-14-2</w:t>
            </w:r>
          </w:p>
        </w:tc>
        <w:tc>
          <w:tcPr>
            <w:tcW w:w="5386"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Lead</w:t>
            </w:r>
            <w:r>
              <w:rPr>
                <w:rFonts w:ascii="宋体" w:eastAsia="宋体" w:cs="宋体"/>
                <w:kern w:val="0"/>
                <w:sz w:val="24"/>
                <w:szCs w:val="24"/>
              </w:rPr>
              <w:t xml:space="preserve"> </w:t>
            </w:r>
            <w:r w:rsidRPr="006C34C8">
              <w:rPr>
                <w:rFonts w:ascii="宋体" w:eastAsia="宋体" w:cs="宋体"/>
                <w:kern w:val="0"/>
                <w:sz w:val="24"/>
                <w:szCs w:val="24"/>
              </w:rPr>
              <w:t>sulfate(PbSO4)</w:t>
            </w:r>
          </w:p>
        </w:tc>
        <w:tc>
          <w:tcPr>
            <w:tcW w:w="1497"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2017.12.22</w:t>
            </w:r>
          </w:p>
        </w:tc>
      </w:tr>
      <w:tr w:rsidR="005B582C" w:rsidRPr="006C34C8" w:rsidTr="00A9322A">
        <w:tc>
          <w:tcPr>
            <w:tcW w:w="1413"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32289-58-0</w:t>
            </w:r>
          </w:p>
        </w:tc>
        <w:tc>
          <w:tcPr>
            <w:tcW w:w="5386"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Poly(iminocarbonimidoyliminocarbonimidoylimino-1,6-hexanediyl),hydrochloride</w:t>
            </w:r>
          </w:p>
        </w:tc>
        <w:tc>
          <w:tcPr>
            <w:tcW w:w="1497"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2017.12.22</w:t>
            </w:r>
          </w:p>
        </w:tc>
      </w:tr>
    </w:tbl>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目前首批</w:t>
      </w:r>
      <w:r>
        <w:rPr>
          <w:rFonts w:ascii="宋体" w:eastAsia="宋体" w:cs="宋体"/>
          <w:color w:val="000000"/>
          <w:kern w:val="0"/>
          <w:sz w:val="24"/>
          <w:szCs w:val="24"/>
        </w:rPr>
        <w:t>PECs</w:t>
      </w:r>
      <w:r>
        <w:rPr>
          <w:rFonts w:ascii="宋体" w:eastAsia="宋体" w:cs="宋体" w:hint="eastAsia"/>
          <w:color w:val="000000"/>
          <w:kern w:val="0"/>
          <w:sz w:val="24"/>
          <w:szCs w:val="24"/>
        </w:rPr>
        <w:t>物质还有</w:t>
      </w:r>
      <w:r>
        <w:rPr>
          <w:rFonts w:ascii="宋体" w:eastAsia="宋体" w:cs="宋体"/>
          <w:color w:val="000000"/>
          <w:kern w:val="0"/>
          <w:sz w:val="24"/>
          <w:szCs w:val="24"/>
        </w:rPr>
        <w:t>169</w:t>
      </w:r>
      <w:r>
        <w:rPr>
          <w:rFonts w:ascii="宋体" w:eastAsia="宋体" w:cs="宋体" w:hint="eastAsia"/>
          <w:color w:val="000000"/>
          <w:kern w:val="0"/>
          <w:sz w:val="24"/>
          <w:szCs w:val="24"/>
        </w:rPr>
        <w:t>个物质</w:t>
      </w:r>
      <w:proofErr w:type="gramStart"/>
      <w:r>
        <w:rPr>
          <w:rFonts w:ascii="宋体" w:eastAsia="宋体" w:cs="宋体" w:hint="eastAsia"/>
          <w:color w:val="000000"/>
          <w:kern w:val="0"/>
          <w:sz w:val="24"/>
          <w:szCs w:val="24"/>
        </w:rPr>
        <w:t>未选举</w:t>
      </w:r>
      <w:proofErr w:type="gramEnd"/>
      <w:r>
        <w:rPr>
          <w:rFonts w:ascii="宋体" w:eastAsia="宋体" w:cs="宋体" w:hint="eastAsia"/>
          <w:color w:val="000000"/>
          <w:kern w:val="0"/>
          <w:sz w:val="24"/>
          <w:szCs w:val="24"/>
        </w:rPr>
        <w:t>出</w:t>
      </w:r>
      <w:r>
        <w:rPr>
          <w:rFonts w:ascii="宋体" w:eastAsia="宋体" w:cs="宋体"/>
          <w:color w:val="000000"/>
          <w:kern w:val="0"/>
          <w:sz w:val="24"/>
          <w:szCs w:val="24"/>
        </w:rPr>
        <w:t>LR</w:t>
      </w:r>
      <w:r>
        <w:rPr>
          <w:rFonts w:ascii="宋体" w:eastAsia="宋体" w:cs="宋体" w:hint="eastAsia"/>
          <w:color w:val="000000"/>
          <w:kern w:val="0"/>
          <w:sz w:val="24"/>
          <w:szCs w:val="24"/>
        </w:rPr>
        <w:t>，而距离</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6</w:t>
      </w:r>
      <w:r>
        <w:rPr>
          <w:rFonts w:ascii="宋体" w:eastAsia="宋体" w:cs="宋体" w:hint="eastAsia"/>
          <w:color w:val="000000"/>
          <w:kern w:val="0"/>
          <w:sz w:val="24"/>
          <w:szCs w:val="24"/>
        </w:rPr>
        <w:t>月</w:t>
      </w:r>
      <w:r>
        <w:rPr>
          <w:rFonts w:ascii="宋体" w:eastAsia="宋体" w:cs="宋体"/>
          <w:color w:val="000000"/>
          <w:kern w:val="0"/>
          <w:sz w:val="24"/>
          <w:szCs w:val="24"/>
        </w:rPr>
        <w:t>30</w:t>
      </w:r>
      <w:r>
        <w:rPr>
          <w:rFonts w:ascii="宋体" w:eastAsia="宋体" w:cs="宋体" w:hint="eastAsia"/>
          <w:color w:val="000000"/>
          <w:kern w:val="0"/>
          <w:sz w:val="24"/>
          <w:szCs w:val="24"/>
        </w:rPr>
        <w:t>日注册截止期所剩时间不多，如果您有意成为剩余</w:t>
      </w:r>
      <w:r>
        <w:rPr>
          <w:rFonts w:ascii="宋体" w:eastAsia="宋体" w:cs="宋体"/>
          <w:color w:val="000000"/>
          <w:kern w:val="0"/>
          <w:sz w:val="24"/>
          <w:szCs w:val="24"/>
        </w:rPr>
        <w:t>169</w:t>
      </w:r>
      <w:r>
        <w:rPr>
          <w:rFonts w:ascii="宋体" w:eastAsia="宋体" w:cs="宋体" w:hint="eastAsia"/>
          <w:color w:val="000000"/>
          <w:kern w:val="0"/>
          <w:sz w:val="24"/>
          <w:szCs w:val="24"/>
        </w:rPr>
        <w:t>个</w:t>
      </w:r>
      <w:r>
        <w:rPr>
          <w:rFonts w:ascii="宋体" w:eastAsia="宋体" w:cs="宋体"/>
          <w:color w:val="000000"/>
          <w:kern w:val="0"/>
          <w:sz w:val="24"/>
          <w:szCs w:val="24"/>
        </w:rPr>
        <w:t>PECs</w:t>
      </w:r>
      <w:r>
        <w:rPr>
          <w:rFonts w:ascii="宋体" w:eastAsia="宋体" w:cs="宋体" w:hint="eastAsia"/>
          <w:color w:val="000000"/>
          <w:kern w:val="0"/>
          <w:sz w:val="24"/>
          <w:szCs w:val="24"/>
        </w:rPr>
        <w:t>的领头注册人，请及时委托有资质的机构加入</w:t>
      </w:r>
      <w:r>
        <w:rPr>
          <w:rFonts w:ascii="宋体" w:eastAsia="宋体" w:cs="宋体"/>
          <w:color w:val="000000"/>
          <w:kern w:val="0"/>
          <w:sz w:val="24"/>
          <w:szCs w:val="24"/>
        </w:rPr>
        <w:t>CICO</w:t>
      </w:r>
      <w:r>
        <w:rPr>
          <w:rFonts w:ascii="宋体" w:eastAsia="宋体" w:cs="宋体" w:hint="eastAsia"/>
          <w:color w:val="000000"/>
          <w:kern w:val="0"/>
          <w:sz w:val="24"/>
          <w:szCs w:val="24"/>
        </w:rPr>
        <w:t>系统，参与</w:t>
      </w:r>
      <w:r>
        <w:rPr>
          <w:rFonts w:ascii="宋体" w:eastAsia="宋体" w:cs="宋体"/>
          <w:color w:val="000000"/>
          <w:kern w:val="0"/>
          <w:sz w:val="24"/>
          <w:szCs w:val="24"/>
        </w:rPr>
        <w:t>LR</w:t>
      </w:r>
      <w:r>
        <w:rPr>
          <w:rFonts w:ascii="宋体" w:eastAsia="宋体" w:cs="宋体" w:hint="eastAsia"/>
          <w:color w:val="000000"/>
          <w:kern w:val="0"/>
          <w:sz w:val="24"/>
          <w:szCs w:val="24"/>
        </w:rPr>
        <w:t>的竞选，从而获得注册和对韩贸易的主导权。同时，如果您的产品属于前期</w:t>
      </w:r>
      <w:r>
        <w:rPr>
          <w:rFonts w:ascii="宋体" w:eastAsia="宋体" w:cs="宋体"/>
          <w:color w:val="000000"/>
          <w:kern w:val="0"/>
          <w:sz w:val="24"/>
          <w:szCs w:val="24"/>
        </w:rPr>
        <w:t>341</w:t>
      </w:r>
      <w:r>
        <w:rPr>
          <w:rFonts w:ascii="宋体" w:eastAsia="宋体" w:cs="宋体" w:hint="eastAsia"/>
          <w:color w:val="000000"/>
          <w:kern w:val="0"/>
          <w:sz w:val="24"/>
          <w:szCs w:val="24"/>
        </w:rPr>
        <w:t>个</w:t>
      </w:r>
      <w:r>
        <w:rPr>
          <w:rFonts w:ascii="宋体" w:eastAsia="宋体" w:cs="宋体"/>
          <w:color w:val="000000"/>
          <w:kern w:val="0"/>
          <w:sz w:val="24"/>
          <w:szCs w:val="24"/>
        </w:rPr>
        <w:t>LR</w:t>
      </w:r>
      <w:r>
        <w:rPr>
          <w:rFonts w:ascii="宋体" w:eastAsia="宋体" w:cs="宋体" w:hint="eastAsia"/>
          <w:color w:val="000000"/>
          <w:kern w:val="0"/>
          <w:sz w:val="24"/>
          <w:szCs w:val="24"/>
        </w:rPr>
        <w:t>清单下的物质，请及时关注</w:t>
      </w:r>
      <w:r>
        <w:rPr>
          <w:rFonts w:ascii="宋体" w:eastAsia="宋体" w:cs="宋体"/>
          <w:color w:val="000000"/>
          <w:kern w:val="0"/>
          <w:sz w:val="24"/>
          <w:szCs w:val="24"/>
        </w:rPr>
        <w:t>LR</w:t>
      </w:r>
      <w:r>
        <w:rPr>
          <w:rFonts w:ascii="宋体" w:eastAsia="宋体" w:cs="宋体" w:hint="eastAsia"/>
          <w:color w:val="000000"/>
          <w:kern w:val="0"/>
          <w:sz w:val="24"/>
          <w:szCs w:val="24"/>
        </w:rPr>
        <w:t>和联合体的注册进展，确保您的产品能够涵盖在</w:t>
      </w:r>
      <w:r>
        <w:rPr>
          <w:rFonts w:ascii="宋体" w:eastAsia="宋体" w:cs="宋体"/>
          <w:color w:val="000000"/>
          <w:kern w:val="0"/>
          <w:sz w:val="24"/>
          <w:szCs w:val="24"/>
        </w:rPr>
        <w:t>LR</w:t>
      </w:r>
      <w:r>
        <w:rPr>
          <w:rFonts w:ascii="宋体" w:eastAsia="宋体" w:cs="宋体" w:hint="eastAsia"/>
          <w:color w:val="000000"/>
          <w:kern w:val="0"/>
          <w:sz w:val="24"/>
          <w:szCs w:val="24"/>
        </w:rPr>
        <w:t>的联合注册中。</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注：</w:t>
      </w:r>
      <w:r>
        <w:rPr>
          <w:rFonts w:ascii="宋体" w:eastAsia="宋体" w:cs="宋体"/>
          <w:color w:val="000000"/>
          <w:kern w:val="0"/>
          <w:sz w:val="24"/>
          <w:szCs w:val="24"/>
        </w:rPr>
        <w:t>*PECs</w:t>
      </w:r>
      <w:r>
        <w:rPr>
          <w:rFonts w:ascii="宋体" w:eastAsia="宋体" w:cs="宋体" w:hint="eastAsia"/>
          <w:color w:val="000000"/>
          <w:kern w:val="0"/>
          <w:sz w:val="24"/>
          <w:szCs w:val="24"/>
        </w:rPr>
        <w:t>是韩国环境部于</w:t>
      </w:r>
      <w:r>
        <w:rPr>
          <w:rFonts w:ascii="宋体" w:eastAsia="宋体" w:cs="宋体"/>
          <w:color w:val="000000"/>
          <w:kern w:val="0"/>
          <w:sz w:val="24"/>
          <w:szCs w:val="24"/>
        </w:rPr>
        <w:t>2015</w:t>
      </w:r>
      <w:r>
        <w:rPr>
          <w:rFonts w:ascii="宋体" w:eastAsia="宋体" w:cs="宋体" w:hint="eastAsia"/>
          <w:color w:val="000000"/>
          <w:kern w:val="0"/>
          <w:sz w:val="24"/>
          <w:szCs w:val="24"/>
        </w:rPr>
        <w:t>年</w:t>
      </w:r>
      <w:r>
        <w:rPr>
          <w:rFonts w:ascii="宋体" w:eastAsia="宋体" w:cs="宋体"/>
          <w:color w:val="000000"/>
          <w:kern w:val="0"/>
          <w:sz w:val="24"/>
          <w:szCs w:val="24"/>
        </w:rPr>
        <w:t>7</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日发布的第一批</w:t>
      </w:r>
      <w:r>
        <w:rPr>
          <w:rFonts w:ascii="宋体" w:eastAsia="宋体" w:cs="宋体"/>
          <w:color w:val="000000"/>
          <w:kern w:val="0"/>
          <w:sz w:val="24"/>
          <w:szCs w:val="24"/>
        </w:rPr>
        <w:t>510</w:t>
      </w:r>
      <w:r>
        <w:rPr>
          <w:rFonts w:ascii="宋体" w:eastAsia="宋体" w:cs="宋体" w:hint="eastAsia"/>
          <w:color w:val="000000"/>
          <w:kern w:val="0"/>
          <w:sz w:val="24"/>
          <w:szCs w:val="24"/>
        </w:rPr>
        <w:t>个须进行</w:t>
      </w:r>
      <w:r>
        <w:rPr>
          <w:rFonts w:ascii="宋体" w:eastAsia="宋体" w:cs="宋体"/>
          <w:color w:val="000000"/>
          <w:kern w:val="0"/>
          <w:sz w:val="24"/>
          <w:szCs w:val="24"/>
        </w:rPr>
        <w:t>K-REACH</w:t>
      </w:r>
      <w:r>
        <w:rPr>
          <w:rFonts w:ascii="宋体" w:eastAsia="宋体" w:cs="宋体" w:hint="eastAsia"/>
          <w:color w:val="000000"/>
          <w:kern w:val="0"/>
          <w:sz w:val="24"/>
          <w:szCs w:val="24"/>
        </w:rPr>
        <w:lastRenderedPageBreak/>
        <w:t>注册的现有物质，注册截止期为</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6</w:t>
      </w:r>
      <w:r>
        <w:rPr>
          <w:rFonts w:ascii="宋体" w:eastAsia="宋体" w:cs="宋体" w:hint="eastAsia"/>
          <w:color w:val="000000"/>
          <w:kern w:val="0"/>
          <w:sz w:val="24"/>
          <w:szCs w:val="24"/>
        </w:rPr>
        <w:t>月</w:t>
      </w:r>
      <w:r>
        <w:rPr>
          <w:rFonts w:ascii="宋体" w:eastAsia="宋体" w:cs="宋体"/>
          <w:color w:val="000000"/>
          <w:kern w:val="0"/>
          <w:sz w:val="24"/>
          <w:szCs w:val="24"/>
        </w:rPr>
        <w:t>30</w:t>
      </w:r>
      <w:r>
        <w:rPr>
          <w:rFonts w:ascii="宋体" w:eastAsia="宋体" w:cs="宋体" w:hint="eastAsia"/>
          <w:color w:val="000000"/>
          <w:kern w:val="0"/>
          <w:sz w:val="24"/>
          <w:szCs w:val="24"/>
        </w:rPr>
        <w:t>日。</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w:t>
      </w:r>
      <w:r>
        <w:rPr>
          <w:rFonts w:ascii="宋体" w:eastAsia="宋体" w:cs="宋体"/>
          <w:color w:val="000000"/>
          <w:kern w:val="0"/>
          <w:sz w:val="24"/>
          <w:szCs w:val="24"/>
        </w:rPr>
        <w:t>REACH24H</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924C8F" w:rsidRDefault="005B582C" w:rsidP="005B582C">
      <w:pPr>
        <w:pStyle w:val="3"/>
        <w:wordWrap w:val="0"/>
        <w:spacing w:before="0" w:after="0" w:line="415" w:lineRule="auto"/>
        <w:rPr>
          <w:rFonts w:ascii="Calibri" w:eastAsia="黑体" w:hAnsi="Calibri" w:cs="黑体"/>
          <w:color w:val="7030A0"/>
          <w:kern w:val="0"/>
          <w:sz w:val="28"/>
          <w:szCs w:val="28"/>
        </w:rPr>
      </w:pPr>
      <w:bookmarkStart w:id="73" w:name="_Toc509404313"/>
      <w:r w:rsidRPr="00924C8F">
        <w:rPr>
          <w:rFonts w:ascii="Calibri" w:eastAsia="黑体" w:hAnsi="Calibri" w:cs="黑体"/>
          <w:color w:val="7030A0"/>
          <w:kern w:val="0"/>
          <w:sz w:val="28"/>
          <w:szCs w:val="28"/>
        </w:rPr>
        <w:t>2017</w:t>
      </w:r>
      <w:r w:rsidRPr="00924C8F">
        <w:rPr>
          <w:rFonts w:ascii="Calibri" w:eastAsia="黑体" w:hAnsi="Calibri" w:cs="黑体" w:hint="eastAsia"/>
          <w:color w:val="7030A0"/>
          <w:kern w:val="0"/>
          <w:sz w:val="28"/>
          <w:szCs w:val="28"/>
        </w:rPr>
        <w:t>年全球化学品法规动态盘点（亚太地区）</w:t>
      </w:r>
      <w:bookmarkEnd w:id="73"/>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为了降低化学品在其生命周期内对人类健康或环境的危害风险，全球各国、各地区相继建立化学品风险管理制度对化学品进行有效的监管。亚太地区是全球化学品主要的生产和消费市场，对于化学品的监管正在不断加强。之前我们已经对中国的化学品管理工作做了总结，本篇将为您梳理亚太其他国家、地区这一年的化学品管理动态，帮助企业了解法规政策，把握合</w:t>
      </w:r>
      <w:proofErr w:type="gramStart"/>
      <w:r>
        <w:rPr>
          <w:rFonts w:ascii="宋体" w:eastAsia="宋体" w:cs="宋体" w:hint="eastAsia"/>
          <w:color w:val="000000"/>
          <w:kern w:val="0"/>
          <w:sz w:val="24"/>
          <w:szCs w:val="24"/>
        </w:rPr>
        <w:t>规</w:t>
      </w:r>
      <w:proofErr w:type="gramEnd"/>
      <w:r>
        <w:rPr>
          <w:rFonts w:ascii="宋体" w:eastAsia="宋体" w:cs="宋体" w:hint="eastAsia"/>
          <w:color w:val="000000"/>
          <w:kern w:val="0"/>
          <w:sz w:val="24"/>
          <w:szCs w:val="24"/>
        </w:rPr>
        <w:t>方向。</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一、韩国日用化学制品安全管理自发协议缔结</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韩国环境部、食品医药</w:t>
      </w:r>
      <w:proofErr w:type="gramStart"/>
      <w:r>
        <w:rPr>
          <w:rFonts w:ascii="宋体" w:eastAsia="宋体" w:cs="宋体" w:hint="eastAsia"/>
          <w:color w:val="000000"/>
          <w:kern w:val="0"/>
          <w:sz w:val="24"/>
          <w:szCs w:val="24"/>
        </w:rPr>
        <w:t>品安全</w:t>
      </w:r>
      <w:proofErr w:type="gramEnd"/>
      <w:r>
        <w:rPr>
          <w:rFonts w:ascii="宋体" w:eastAsia="宋体" w:cs="宋体" w:hint="eastAsia"/>
          <w:color w:val="000000"/>
          <w:kern w:val="0"/>
          <w:sz w:val="24"/>
          <w:szCs w:val="24"/>
        </w:rPr>
        <w:t>处、韩国环境产业技术院，于</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2</w:t>
      </w:r>
      <w:r>
        <w:rPr>
          <w:rFonts w:ascii="宋体" w:eastAsia="宋体" w:cs="宋体" w:hint="eastAsia"/>
          <w:color w:val="000000"/>
          <w:kern w:val="0"/>
          <w:sz w:val="24"/>
          <w:szCs w:val="24"/>
        </w:rPr>
        <w:t>月</w:t>
      </w:r>
      <w:r>
        <w:rPr>
          <w:rFonts w:ascii="宋体" w:eastAsia="宋体" w:cs="宋体"/>
          <w:color w:val="000000"/>
          <w:kern w:val="0"/>
          <w:sz w:val="24"/>
          <w:szCs w:val="24"/>
        </w:rPr>
        <w:t>28</w:t>
      </w:r>
      <w:r>
        <w:rPr>
          <w:rFonts w:ascii="宋体" w:eastAsia="宋体" w:cs="宋体" w:hint="eastAsia"/>
          <w:color w:val="000000"/>
          <w:kern w:val="0"/>
          <w:sz w:val="24"/>
          <w:szCs w:val="24"/>
        </w:rPr>
        <w:t>日与韩国国内</w:t>
      </w:r>
      <w:r>
        <w:rPr>
          <w:rFonts w:ascii="宋体" w:eastAsia="宋体" w:cs="宋体"/>
          <w:color w:val="000000"/>
          <w:kern w:val="0"/>
          <w:sz w:val="24"/>
          <w:szCs w:val="24"/>
        </w:rPr>
        <w:t>17</w:t>
      </w:r>
      <w:r>
        <w:rPr>
          <w:rFonts w:ascii="宋体" w:eastAsia="宋体" w:cs="宋体" w:hint="eastAsia"/>
          <w:color w:val="000000"/>
          <w:kern w:val="0"/>
          <w:sz w:val="24"/>
          <w:szCs w:val="24"/>
        </w:rPr>
        <w:t>家日用化学制品制造·进口·流通企业</w:t>
      </w:r>
      <w:proofErr w:type="gramStart"/>
      <w:r>
        <w:rPr>
          <w:rFonts w:ascii="宋体" w:eastAsia="宋体" w:cs="宋体" w:hint="eastAsia"/>
          <w:color w:val="000000"/>
          <w:kern w:val="0"/>
          <w:sz w:val="24"/>
          <w:szCs w:val="24"/>
        </w:rPr>
        <w:t>在首尔缔结</w:t>
      </w:r>
      <w:proofErr w:type="gramEnd"/>
      <w:r>
        <w:rPr>
          <w:rFonts w:ascii="宋体" w:eastAsia="宋体" w:cs="宋体" w:hint="eastAsia"/>
          <w:color w:val="000000"/>
          <w:kern w:val="0"/>
          <w:sz w:val="24"/>
          <w:szCs w:val="24"/>
        </w:rPr>
        <w:t>了“日用化学制品安全管理自发性协议”。该合约是作为去年</w:t>
      </w:r>
      <w:r>
        <w:rPr>
          <w:rFonts w:ascii="宋体" w:eastAsia="宋体" w:cs="宋体"/>
          <w:color w:val="000000"/>
          <w:kern w:val="0"/>
          <w:sz w:val="24"/>
          <w:szCs w:val="24"/>
        </w:rPr>
        <w:t>11</w:t>
      </w:r>
      <w:r>
        <w:rPr>
          <w:rFonts w:ascii="宋体" w:eastAsia="宋体" w:cs="宋体" w:hint="eastAsia"/>
          <w:color w:val="000000"/>
          <w:kern w:val="0"/>
          <w:sz w:val="24"/>
          <w:szCs w:val="24"/>
        </w:rPr>
        <w:t>月</w:t>
      </w:r>
      <w:r>
        <w:rPr>
          <w:rFonts w:ascii="宋体" w:eastAsia="宋体" w:cs="宋体"/>
          <w:color w:val="000000"/>
          <w:kern w:val="0"/>
          <w:sz w:val="24"/>
          <w:szCs w:val="24"/>
        </w:rPr>
        <w:t>29</w:t>
      </w:r>
      <w:proofErr w:type="gramStart"/>
      <w:r>
        <w:rPr>
          <w:rFonts w:ascii="宋体" w:eastAsia="宋体" w:cs="宋体" w:hint="eastAsia"/>
          <w:color w:val="000000"/>
          <w:kern w:val="0"/>
          <w:sz w:val="24"/>
          <w:szCs w:val="24"/>
        </w:rPr>
        <w:t>号政府</w:t>
      </w:r>
      <w:proofErr w:type="gramEnd"/>
      <w:r>
        <w:rPr>
          <w:rFonts w:ascii="宋体" w:eastAsia="宋体" w:cs="宋体" w:hint="eastAsia"/>
          <w:color w:val="000000"/>
          <w:kern w:val="0"/>
          <w:sz w:val="24"/>
          <w:szCs w:val="24"/>
        </w:rPr>
        <w:t>联合发表的“日用化学制品安全管理对策”后续措施的一环，致力于提高相关企业日用化学制品安全管理的责任意识。参与这个合约的</w:t>
      </w:r>
      <w:r>
        <w:rPr>
          <w:rFonts w:ascii="宋体" w:eastAsia="宋体" w:cs="宋体"/>
          <w:color w:val="000000"/>
          <w:kern w:val="0"/>
          <w:sz w:val="24"/>
          <w:szCs w:val="24"/>
        </w:rPr>
        <w:t>17</w:t>
      </w:r>
      <w:r>
        <w:rPr>
          <w:rFonts w:ascii="宋体" w:eastAsia="宋体" w:cs="宋体" w:hint="eastAsia"/>
          <w:color w:val="000000"/>
          <w:kern w:val="0"/>
          <w:sz w:val="24"/>
          <w:szCs w:val="24"/>
        </w:rPr>
        <w:t>家企业将在合约期间（</w:t>
      </w:r>
      <w:r>
        <w:rPr>
          <w:rFonts w:ascii="宋体" w:eastAsia="宋体" w:cs="宋体"/>
          <w:color w:val="000000"/>
          <w:kern w:val="0"/>
          <w:sz w:val="24"/>
          <w:szCs w:val="24"/>
        </w:rPr>
        <w:t>2017.2.28~2019.2.27</w:t>
      </w:r>
      <w:r>
        <w:rPr>
          <w:rFonts w:ascii="宋体" w:eastAsia="宋体" w:cs="宋体" w:hint="eastAsia"/>
          <w:color w:val="000000"/>
          <w:kern w:val="0"/>
          <w:sz w:val="24"/>
          <w:szCs w:val="24"/>
        </w:rPr>
        <w:t>），为保障消费者安全而努力。</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二、韩国汉江流域环境厅要求企业于</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6</w:t>
      </w:r>
      <w:r>
        <w:rPr>
          <w:rFonts w:ascii="宋体" w:eastAsia="宋体" w:cs="宋体" w:hint="eastAsia"/>
          <w:color w:val="000000"/>
          <w:kern w:val="0"/>
          <w:sz w:val="24"/>
          <w:szCs w:val="24"/>
        </w:rPr>
        <w:t>月</w:t>
      </w:r>
      <w:r>
        <w:rPr>
          <w:rFonts w:ascii="宋体" w:eastAsia="宋体" w:cs="宋体"/>
          <w:color w:val="000000"/>
          <w:kern w:val="0"/>
          <w:sz w:val="24"/>
          <w:szCs w:val="24"/>
        </w:rPr>
        <w:t>30</w:t>
      </w:r>
      <w:r>
        <w:rPr>
          <w:rFonts w:ascii="宋体" w:eastAsia="宋体" w:cs="宋体" w:hint="eastAsia"/>
          <w:color w:val="000000"/>
          <w:kern w:val="0"/>
          <w:sz w:val="24"/>
          <w:szCs w:val="24"/>
        </w:rPr>
        <w:t>日之前提交年报</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3</w:t>
      </w:r>
      <w:r>
        <w:rPr>
          <w:rFonts w:ascii="宋体" w:eastAsia="宋体" w:cs="宋体" w:hint="eastAsia"/>
          <w:color w:val="000000"/>
          <w:kern w:val="0"/>
          <w:sz w:val="24"/>
          <w:szCs w:val="24"/>
        </w:rPr>
        <w:t>月</w:t>
      </w:r>
      <w:r>
        <w:rPr>
          <w:rFonts w:ascii="宋体" w:eastAsia="宋体" w:cs="宋体"/>
          <w:color w:val="000000"/>
          <w:kern w:val="0"/>
          <w:sz w:val="24"/>
          <w:szCs w:val="24"/>
        </w:rPr>
        <w:t>2</w:t>
      </w:r>
      <w:r>
        <w:rPr>
          <w:rFonts w:ascii="宋体" w:eastAsia="宋体" w:cs="宋体" w:hint="eastAsia"/>
          <w:color w:val="000000"/>
          <w:kern w:val="0"/>
          <w:sz w:val="24"/>
          <w:szCs w:val="24"/>
        </w:rPr>
        <w:t>号，韩国汉江流域环境厅发布通告，说明年报提交的</w:t>
      </w:r>
      <w:r>
        <w:rPr>
          <w:rFonts w:ascii="宋体" w:eastAsia="宋体" w:cs="宋体"/>
          <w:color w:val="000000"/>
          <w:kern w:val="0"/>
          <w:sz w:val="24"/>
          <w:szCs w:val="24"/>
        </w:rPr>
        <w:t>IT</w:t>
      </w:r>
      <w:r>
        <w:rPr>
          <w:rFonts w:ascii="宋体" w:eastAsia="宋体" w:cs="宋体" w:hint="eastAsia"/>
          <w:color w:val="000000"/>
          <w:kern w:val="0"/>
          <w:sz w:val="24"/>
          <w:szCs w:val="24"/>
        </w:rPr>
        <w:t>系统已经开启，今年的提交截止时间为</w:t>
      </w:r>
      <w:r>
        <w:rPr>
          <w:rFonts w:ascii="宋体" w:eastAsia="宋体" w:cs="宋体"/>
          <w:color w:val="000000"/>
          <w:kern w:val="0"/>
          <w:sz w:val="24"/>
          <w:szCs w:val="24"/>
        </w:rPr>
        <w:t>6</w:t>
      </w:r>
      <w:r>
        <w:rPr>
          <w:rFonts w:ascii="宋体" w:eastAsia="宋体" w:cs="宋体" w:hint="eastAsia"/>
          <w:color w:val="000000"/>
          <w:kern w:val="0"/>
          <w:sz w:val="24"/>
          <w:szCs w:val="24"/>
        </w:rPr>
        <w:t>月</w:t>
      </w:r>
      <w:r>
        <w:rPr>
          <w:rFonts w:ascii="宋体" w:eastAsia="宋体" w:cs="宋体"/>
          <w:color w:val="000000"/>
          <w:kern w:val="0"/>
          <w:sz w:val="24"/>
          <w:szCs w:val="24"/>
        </w:rPr>
        <w:t>30</w:t>
      </w:r>
      <w:r>
        <w:rPr>
          <w:rFonts w:ascii="宋体" w:eastAsia="宋体" w:cs="宋体" w:hint="eastAsia"/>
          <w:color w:val="000000"/>
          <w:kern w:val="0"/>
          <w:sz w:val="24"/>
          <w:szCs w:val="24"/>
        </w:rPr>
        <w:t>日。同时，也发布了上一年（</w:t>
      </w:r>
      <w:r>
        <w:rPr>
          <w:rFonts w:ascii="宋体" w:eastAsia="宋体" w:cs="宋体"/>
          <w:color w:val="000000"/>
          <w:kern w:val="0"/>
          <w:sz w:val="24"/>
          <w:szCs w:val="24"/>
        </w:rPr>
        <w:t>2016</w:t>
      </w:r>
      <w:r>
        <w:rPr>
          <w:rFonts w:ascii="宋体" w:eastAsia="宋体" w:cs="宋体" w:hint="eastAsia"/>
          <w:color w:val="000000"/>
          <w:kern w:val="0"/>
          <w:sz w:val="24"/>
          <w:szCs w:val="24"/>
        </w:rPr>
        <w:t>年）的年报提交状况，共计收到</w:t>
      </w:r>
      <w:r>
        <w:rPr>
          <w:rFonts w:ascii="宋体" w:eastAsia="宋体" w:cs="宋体"/>
          <w:color w:val="000000"/>
          <w:kern w:val="0"/>
          <w:sz w:val="24"/>
          <w:szCs w:val="24"/>
        </w:rPr>
        <w:t>80,000</w:t>
      </w:r>
      <w:r>
        <w:rPr>
          <w:rFonts w:ascii="宋体" w:eastAsia="宋体" w:cs="宋体" w:hint="eastAsia"/>
          <w:color w:val="000000"/>
          <w:kern w:val="0"/>
          <w:sz w:val="24"/>
          <w:szCs w:val="24"/>
        </w:rPr>
        <w:t>份提交文件，没有提交年报的企业也受到了相应的处罚。</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三、</w:t>
      </w:r>
      <w:r>
        <w:rPr>
          <w:rFonts w:ascii="宋体" w:eastAsia="宋体" w:cs="宋体"/>
          <w:color w:val="000000"/>
          <w:kern w:val="0"/>
          <w:sz w:val="24"/>
          <w:szCs w:val="24"/>
        </w:rPr>
        <w:t>K-BPR</w:t>
      </w:r>
      <w:r>
        <w:rPr>
          <w:rFonts w:ascii="宋体" w:eastAsia="宋体" w:cs="宋体" w:hint="eastAsia"/>
          <w:color w:val="000000"/>
          <w:kern w:val="0"/>
          <w:sz w:val="24"/>
          <w:szCs w:val="24"/>
        </w:rPr>
        <w:t>修正案发布</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8</w:t>
      </w:r>
      <w:r>
        <w:rPr>
          <w:rFonts w:ascii="宋体" w:eastAsia="宋体" w:cs="宋体" w:hint="eastAsia"/>
          <w:color w:val="000000"/>
          <w:kern w:val="0"/>
          <w:sz w:val="24"/>
          <w:szCs w:val="24"/>
        </w:rPr>
        <w:t>月</w:t>
      </w:r>
      <w:r>
        <w:rPr>
          <w:rFonts w:ascii="宋体" w:eastAsia="宋体" w:cs="宋体"/>
          <w:color w:val="000000"/>
          <w:kern w:val="0"/>
          <w:sz w:val="24"/>
          <w:szCs w:val="24"/>
        </w:rPr>
        <w:t>8</w:t>
      </w:r>
      <w:r>
        <w:rPr>
          <w:rFonts w:ascii="宋体" w:eastAsia="宋体" w:cs="宋体" w:hint="eastAsia"/>
          <w:color w:val="000000"/>
          <w:kern w:val="0"/>
          <w:sz w:val="24"/>
          <w:szCs w:val="24"/>
        </w:rPr>
        <w:t>号，韩国内阁通过了</w:t>
      </w:r>
      <w:r>
        <w:rPr>
          <w:rFonts w:ascii="宋体" w:eastAsia="宋体" w:cs="宋体"/>
          <w:color w:val="000000"/>
          <w:kern w:val="0"/>
          <w:sz w:val="24"/>
          <w:szCs w:val="24"/>
        </w:rPr>
        <w:t>K-BPR</w:t>
      </w:r>
      <w:r>
        <w:rPr>
          <w:rFonts w:ascii="宋体" w:eastAsia="宋体" w:cs="宋体" w:hint="eastAsia"/>
          <w:color w:val="000000"/>
          <w:kern w:val="0"/>
          <w:sz w:val="24"/>
          <w:szCs w:val="24"/>
        </w:rPr>
        <w:t>的修正案，如国会同意，则该修正案将于</w:t>
      </w:r>
      <w:r>
        <w:rPr>
          <w:rFonts w:ascii="宋体" w:eastAsia="宋体" w:cs="宋体"/>
          <w:color w:val="000000"/>
          <w:kern w:val="0"/>
          <w:sz w:val="24"/>
          <w:szCs w:val="24"/>
        </w:rPr>
        <w:t>2019</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起实施。该案主要导入了生物杀灭物质的预批制（所有杀生物质及杀生制品只有在能证明其安全性的情况下才能许可进入市场），统合了日用化学制品的相关规定，强化了日用化学制品和生物杀灭剂的事后管理，以尽快确认化学物质有害性信息为主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四、</w:t>
      </w:r>
      <w:r>
        <w:rPr>
          <w:rFonts w:ascii="宋体" w:eastAsia="宋体" w:cs="宋体"/>
          <w:color w:val="000000"/>
          <w:kern w:val="0"/>
          <w:sz w:val="24"/>
          <w:szCs w:val="24"/>
        </w:rPr>
        <w:t>K-REACH</w:t>
      </w:r>
      <w:r>
        <w:rPr>
          <w:rFonts w:ascii="宋体" w:eastAsia="宋体" w:cs="宋体" w:hint="eastAsia"/>
          <w:color w:val="000000"/>
          <w:kern w:val="0"/>
          <w:sz w:val="24"/>
          <w:szCs w:val="24"/>
        </w:rPr>
        <w:t>修正案发布</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8</w:t>
      </w:r>
      <w:r>
        <w:rPr>
          <w:rFonts w:ascii="宋体" w:eastAsia="宋体" w:cs="宋体" w:hint="eastAsia"/>
          <w:color w:val="000000"/>
          <w:kern w:val="0"/>
          <w:sz w:val="24"/>
          <w:szCs w:val="24"/>
        </w:rPr>
        <w:t>月</w:t>
      </w:r>
      <w:r>
        <w:rPr>
          <w:rFonts w:ascii="宋体" w:eastAsia="宋体" w:cs="宋体"/>
          <w:color w:val="000000"/>
          <w:kern w:val="0"/>
          <w:sz w:val="24"/>
          <w:szCs w:val="24"/>
        </w:rPr>
        <w:t>8</w:t>
      </w:r>
      <w:r>
        <w:rPr>
          <w:rFonts w:ascii="宋体" w:eastAsia="宋体" w:cs="宋体" w:hint="eastAsia"/>
          <w:color w:val="000000"/>
          <w:kern w:val="0"/>
          <w:sz w:val="24"/>
          <w:szCs w:val="24"/>
        </w:rPr>
        <w:t>号，韩国环境部发布了</w:t>
      </w:r>
      <w:r>
        <w:rPr>
          <w:rFonts w:ascii="宋体" w:eastAsia="宋体" w:cs="宋体"/>
          <w:color w:val="000000"/>
          <w:kern w:val="0"/>
          <w:sz w:val="24"/>
          <w:szCs w:val="24"/>
        </w:rPr>
        <w:t>K-REACH</w:t>
      </w:r>
      <w:r>
        <w:rPr>
          <w:rFonts w:ascii="宋体" w:eastAsia="宋体" w:cs="宋体" w:hint="eastAsia"/>
          <w:color w:val="000000"/>
          <w:kern w:val="0"/>
          <w:sz w:val="24"/>
          <w:szCs w:val="24"/>
        </w:rPr>
        <w:t>修正案，对</w:t>
      </w:r>
      <w:r>
        <w:rPr>
          <w:rFonts w:ascii="宋体" w:eastAsia="宋体" w:cs="宋体"/>
          <w:color w:val="000000"/>
          <w:kern w:val="0"/>
          <w:sz w:val="24"/>
          <w:szCs w:val="24"/>
        </w:rPr>
        <w:t>1</w:t>
      </w:r>
      <w:r>
        <w:rPr>
          <w:rFonts w:ascii="宋体" w:eastAsia="宋体" w:cs="宋体" w:hint="eastAsia"/>
          <w:color w:val="000000"/>
          <w:kern w:val="0"/>
          <w:sz w:val="24"/>
          <w:szCs w:val="24"/>
        </w:rPr>
        <w:t>吨以上的现有化学物质注册体系以及新化学物质注册吨位标准、化学物质的信息提供、含有重点管理物质的产品的申报、</w:t>
      </w:r>
      <w:proofErr w:type="gramStart"/>
      <w:r>
        <w:rPr>
          <w:rFonts w:ascii="宋体" w:eastAsia="宋体" w:cs="宋体" w:hint="eastAsia"/>
          <w:color w:val="000000"/>
          <w:kern w:val="0"/>
          <w:sz w:val="24"/>
          <w:szCs w:val="24"/>
        </w:rPr>
        <w:t>高关注度物质</w:t>
      </w:r>
      <w:proofErr w:type="gramEnd"/>
      <w:r>
        <w:rPr>
          <w:rFonts w:ascii="宋体" w:eastAsia="宋体" w:cs="宋体" w:hint="eastAsia"/>
          <w:color w:val="000000"/>
          <w:kern w:val="0"/>
          <w:sz w:val="24"/>
          <w:szCs w:val="24"/>
        </w:rPr>
        <w:t>的管理机关、罚金制度等都做出了调整。该举措有助于强化韩国官方对化学物质的管理，帮助企业进行联合注册；同时加强处罚规定，采取附加税制度没收企业非法所得。该修正案将于</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7</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日起实施。</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五、韩国</w:t>
      </w:r>
      <w:r>
        <w:rPr>
          <w:rFonts w:ascii="宋体" w:eastAsia="宋体" w:cs="宋体"/>
          <w:color w:val="000000"/>
          <w:kern w:val="0"/>
          <w:sz w:val="24"/>
          <w:szCs w:val="24"/>
        </w:rPr>
        <w:t>CCA</w:t>
      </w:r>
      <w:r>
        <w:rPr>
          <w:rFonts w:ascii="宋体" w:eastAsia="宋体" w:cs="宋体" w:hint="eastAsia"/>
          <w:color w:val="000000"/>
          <w:kern w:val="0"/>
          <w:sz w:val="24"/>
          <w:szCs w:val="24"/>
        </w:rPr>
        <w:t>实施令修正令发布（化学物质管理法案）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26</w:t>
      </w:r>
      <w:r>
        <w:rPr>
          <w:rFonts w:ascii="宋体" w:eastAsia="宋体" w:cs="宋体" w:hint="eastAsia"/>
          <w:color w:val="000000"/>
          <w:kern w:val="0"/>
          <w:sz w:val="24"/>
          <w:szCs w:val="24"/>
        </w:rPr>
        <w:t>日，韩国发布总统令第</w:t>
      </w:r>
      <w:r>
        <w:rPr>
          <w:rFonts w:ascii="宋体" w:eastAsia="宋体" w:cs="宋体"/>
          <w:color w:val="000000"/>
          <w:kern w:val="0"/>
          <w:sz w:val="24"/>
          <w:szCs w:val="24"/>
        </w:rPr>
        <w:t>28503</w:t>
      </w:r>
      <w:r>
        <w:rPr>
          <w:rFonts w:ascii="宋体" w:eastAsia="宋体" w:cs="宋体" w:hint="eastAsia"/>
          <w:color w:val="000000"/>
          <w:kern w:val="0"/>
          <w:sz w:val="24"/>
          <w:szCs w:val="24"/>
        </w:rPr>
        <w:t>号，对第</w:t>
      </w:r>
      <w:r>
        <w:rPr>
          <w:rFonts w:ascii="宋体" w:eastAsia="宋体" w:cs="宋体"/>
          <w:color w:val="000000"/>
          <w:kern w:val="0"/>
          <w:sz w:val="24"/>
          <w:szCs w:val="24"/>
        </w:rPr>
        <w:t>22</w:t>
      </w:r>
      <w:r>
        <w:rPr>
          <w:rFonts w:ascii="宋体" w:eastAsia="宋体" w:cs="宋体" w:hint="eastAsia"/>
          <w:color w:val="000000"/>
          <w:kern w:val="0"/>
          <w:sz w:val="24"/>
          <w:szCs w:val="24"/>
        </w:rPr>
        <w:t>条（权限的委任及委托）的内容进行了修改，明确了地方环境厅及流域环境厅的委任内容，并于</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28</w:t>
      </w:r>
      <w:r>
        <w:rPr>
          <w:rFonts w:ascii="宋体" w:eastAsia="宋体" w:cs="宋体" w:hint="eastAsia"/>
          <w:color w:val="000000"/>
          <w:kern w:val="0"/>
          <w:sz w:val="24"/>
          <w:szCs w:val="24"/>
        </w:rPr>
        <w:t>日起生效。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六、</w:t>
      </w:r>
      <w:r>
        <w:rPr>
          <w:rFonts w:ascii="宋体" w:eastAsia="宋体" w:cs="宋体"/>
          <w:color w:val="000000"/>
          <w:kern w:val="0"/>
          <w:sz w:val="24"/>
          <w:szCs w:val="24"/>
        </w:rPr>
        <w:t>K-REACH</w:t>
      </w:r>
      <w:r>
        <w:rPr>
          <w:rFonts w:ascii="宋体" w:eastAsia="宋体" w:cs="宋体" w:hint="eastAsia"/>
          <w:color w:val="000000"/>
          <w:kern w:val="0"/>
          <w:sz w:val="24"/>
          <w:szCs w:val="24"/>
        </w:rPr>
        <w:t>下第</w:t>
      </w:r>
      <w:r>
        <w:rPr>
          <w:rFonts w:ascii="宋体" w:eastAsia="宋体" w:cs="宋体"/>
          <w:color w:val="000000"/>
          <w:kern w:val="0"/>
          <w:sz w:val="24"/>
          <w:szCs w:val="24"/>
        </w:rPr>
        <w:t>23</w:t>
      </w:r>
      <w:r>
        <w:rPr>
          <w:rFonts w:ascii="宋体" w:eastAsia="宋体" w:cs="宋体" w:hint="eastAsia"/>
          <w:color w:val="000000"/>
          <w:kern w:val="0"/>
          <w:sz w:val="24"/>
          <w:szCs w:val="24"/>
        </w:rPr>
        <w:t>批领头注册人清单公布</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截止</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月，首批</w:t>
      </w:r>
      <w:r>
        <w:rPr>
          <w:rFonts w:ascii="宋体" w:eastAsia="宋体" w:cs="宋体"/>
          <w:color w:val="000000"/>
          <w:kern w:val="0"/>
          <w:sz w:val="24"/>
          <w:szCs w:val="24"/>
        </w:rPr>
        <w:t>510</w:t>
      </w:r>
      <w:r>
        <w:rPr>
          <w:rFonts w:ascii="宋体" w:eastAsia="宋体" w:cs="宋体" w:hint="eastAsia"/>
          <w:color w:val="000000"/>
          <w:kern w:val="0"/>
          <w:sz w:val="24"/>
          <w:szCs w:val="24"/>
        </w:rPr>
        <w:t>个</w:t>
      </w:r>
      <w:r>
        <w:rPr>
          <w:rFonts w:ascii="宋体" w:eastAsia="宋体" w:cs="宋体"/>
          <w:color w:val="000000"/>
          <w:kern w:val="0"/>
          <w:sz w:val="24"/>
          <w:szCs w:val="24"/>
        </w:rPr>
        <w:t>PECs</w:t>
      </w:r>
      <w:r>
        <w:rPr>
          <w:rFonts w:ascii="宋体" w:eastAsia="宋体" w:cs="宋体" w:hint="eastAsia"/>
          <w:color w:val="000000"/>
          <w:kern w:val="0"/>
          <w:sz w:val="24"/>
          <w:szCs w:val="24"/>
        </w:rPr>
        <w:t>物质共有</w:t>
      </w:r>
      <w:r>
        <w:rPr>
          <w:rFonts w:ascii="宋体" w:eastAsia="宋体" w:cs="宋体"/>
          <w:color w:val="000000"/>
          <w:kern w:val="0"/>
          <w:sz w:val="24"/>
          <w:szCs w:val="24"/>
        </w:rPr>
        <w:t>341</w:t>
      </w:r>
      <w:r>
        <w:rPr>
          <w:rFonts w:ascii="宋体" w:eastAsia="宋体" w:cs="宋体" w:hint="eastAsia"/>
          <w:color w:val="000000"/>
          <w:kern w:val="0"/>
          <w:sz w:val="24"/>
          <w:szCs w:val="24"/>
        </w:rPr>
        <w:t>个物质选举出了</w:t>
      </w:r>
      <w:r>
        <w:rPr>
          <w:rFonts w:ascii="宋体" w:eastAsia="宋体" w:cs="宋体"/>
          <w:color w:val="000000"/>
          <w:kern w:val="0"/>
          <w:sz w:val="24"/>
          <w:szCs w:val="24"/>
        </w:rPr>
        <w:t>LR</w:t>
      </w:r>
      <w:r>
        <w:rPr>
          <w:rFonts w:ascii="宋体" w:eastAsia="宋体" w:cs="宋体" w:hint="eastAsia"/>
          <w:color w:val="000000"/>
          <w:kern w:val="0"/>
          <w:sz w:val="24"/>
          <w:szCs w:val="24"/>
        </w:rPr>
        <w:t>；截止</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11</w:t>
      </w:r>
      <w:r>
        <w:rPr>
          <w:rFonts w:ascii="宋体" w:eastAsia="宋体" w:cs="宋体" w:hint="eastAsia"/>
          <w:color w:val="000000"/>
          <w:kern w:val="0"/>
          <w:sz w:val="24"/>
          <w:szCs w:val="24"/>
        </w:rPr>
        <w:t>月</w:t>
      </w:r>
      <w:r>
        <w:rPr>
          <w:rFonts w:ascii="宋体" w:eastAsia="宋体" w:cs="宋体"/>
          <w:color w:val="000000"/>
          <w:kern w:val="0"/>
          <w:sz w:val="24"/>
          <w:szCs w:val="24"/>
        </w:rPr>
        <w:t>30</w:t>
      </w:r>
      <w:r>
        <w:rPr>
          <w:rFonts w:ascii="宋体" w:eastAsia="宋体" w:cs="宋体" w:hint="eastAsia"/>
          <w:color w:val="000000"/>
          <w:kern w:val="0"/>
          <w:sz w:val="24"/>
          <w:szCs w:val="24"/>
        </w:rPr>
        <w:t>日，已有</w:t>
      </w:r>
      <w:r>
        <w:rPr>
          <w:rFonts w:ascii="宋体" w:eastAsia="宋体" w:cs="宋体"/>
          <w:color w:val="000000"/>
          <w:kern w:val="0"/>
          <w:sz w:val="24"/>
          <w:szCs w:val="24"/>
        </w:rPr>
        <w:t>38</w:t>
      </w:r>
      <w:r>
        <w:rPr>
          <w:rFonts w:ascii="宋体" w:eastAsia="宋体" w:cs="宋体" w:hint="eastAsia"/>
          <w:color w:val="000000"/>
          <w:kern w:val="0"/>
          <w:sz w:val="24"/>
          <w:szCs w:val="24"/>
        </w:rPr>
        <w:t>名</w:t>
      </w:r>
      <w:r>
        <w:rPr>
          <w:rFonts w:ascii="宋体" w:eastAsia="宋体" w:cs="宋体"/>
          <w:color w:val="000000"/>
          <w:kern w:val="0"/>
          <w:sz w:val="24"/>
          <w:szCs w:val="24"/>
        </w:rPr>
        <w:t>LR</w:t>
      </w:r>
      <w:r>
        <w:rPr>
          <w:rFonts w:ascii="宋体" w:eastAsia="宋体" w:cs="宋体" w:hint="eastAsia"/>
          <w:color w:val="000000"/>
          <w:kern w:val="0"/>
          <w:sz w:val="24"/>
          <w:szCs w:val="24"/>
        </w:rPr>
        <w:t>向官方提交了注册卷宗，其中</w:t>
      </w:r>
      <w:r>
        <w:rPr>
          <w:rFonts w:ascii="宋体" w:eastAsia="宋体" w:cs="宋体"/>
          <w:color w:val="000000"/>
          <w:kern w:val="0"/>
          <w:sz w:val="24"/>
          <w:szCs w:val="24"/>
        </w:rPr>
        <w:t>11</w:t>
      </w:r>
      <w:r>
        <w:rPr>
          <w:rFonts w:ascii="宋体" w:eastAsia="宋体" w:cs="宋体" w:hint="eastAsia"/>
          <w:color w:val="000000"/>
          <w:kern w:val="0"/>
          <w:sz w:val="24"/>
          <w:szCs w:val="24"/>
        </w:rPr>
        <w:t>家已发放注册号。</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七、</w:t>
      </w:r>
      <w:r>
        <w:rPr>
          <w:rFonts w:ascii="宋体" w:eastAsia="宋体" w:cs="宋体"/>
          <w:color w:val="000000"/>
          <w:kern w:val="0"/>
          <w:sz w:val="24"/>
          <w:szCs w:val="24"/>
        </w:rPr>
        <w:t>K-REACH</w:t>
      </w:r>
      <w:r>
        <w:rPr>
          <w:rFonts w:ascii="宋体" w:eastAsia="宋体" w:cs="宋体" w:hint="eastAsia"/>
          <w:color w:val="000000"/>
          <w:kern w:val="0"/>
          <w:sz w:val="24"/>
          <w:szCs w:val="24"/>
        </w:rPr>
        <w:t>实施令部分修正令发布</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26</w:t>
      </w:r>
      <w:r>
        <w:rPr>
          <w:rFonts w:ascii="宋体" w:eastAsia="宋体" w:cs="宋体" w:hint="eastAsia"/>
          <w:color w:val="000000"/>
          <w:kern w:val="0"/>
          <w:sz w:val="24"/>
          <w:szCs w:val="24"/>
        </w:rPr>
        <w:t>日，韩国发布总统令第</w:t>
      </w:r>
      <w:r>
        <w:rPr>
          <w:rFonts w:ascii="宋体" w:eastAsia="宋体" w:cs="宋体"/>
          <w:color w:val="000000"/>
          <w:kern w:val="0"/>
          <w:sz w:val="24"/>
          <w:szCs w:val="24"/>
        </w:rPr>
        <w:t>28502</w:t>
      </w:r>
      <w:r>
        <w:rPr>
          <w:rFonts w:ascii="宋体" w:eastAsia="宋体" w:cs="宋体" w:hint="eastAsia"/>
          <w:color w:val="000000"/>
          <w:kern w:val="0"/>
          <w:sz w:val="24"/>
          <w:szCs w:val="24"/>
        </w:rPr>
        <w:t>号，当日生效，该修正令对</w:t>
      </w:r>
      <w:r>
        <w:rPr>
          <w:rFonts w:ascii="宋体" w:eastAsia="宋体" w:cs="宋体"/>
          <w:color w:val="000000"/>
          <w:kern w:val="0"/>
          <w:sz w:val="24"/>
          <w:szCs w:val="24"/>
        </w:rPr>
        <w:t>K-REACH</w:t>
      </w:r>
      <w:r>
        <w:rPr>
          <w:rFonts w:ascii="宋体" w:eastAsia="宋体" w:cs="宋体" w:hint="eastAsia"/>
          <w:color w:val="000000"/>
          <w:kern w:val="0"/>
          <w:sz w:val="24"/>
          <w:szCs w:val="24"/>
        </w:rPr>
        <w:t>实施令中纳米物质的定义、注册豁免条件、申请注册时递交资料的豁免、注册资料单独提交的理由、授权物质的指定·告示、禁</w:t>
      </w:r>
      <w:proofErr w:type="gramStart"/>
      <w:r>
        <w:rPr>
          <w:rFonts w:ascii="宋体" w:eastAsia="宋体" w:cs="宋体" w:hint="eastAsia"/>
          <w:color w:val="000000"/>
          <w:kern w:val="0"/>
          <w:sz w:val="24"/>
          <w:szCs w:val="24"/>
        </w:rPr>
        <w:t>限物质</w:t>
      </w:r>
      <w:proofErr w:type="gramEnd"/>
      <w:r>
        <w:rPr>
          <w:rFonts w:ascii="宋体" w:eastAsia="宋体" w:cs="宋体" w:hint="eastAsia"/>
          <w:color w:val="000000"/>
          <w:kern w:val="0"/>
          <w:sz w:val="24"/>
          <w:szCs w:val="24"/>
        </w:rPr>
        <w:t>的指定·告示等规定了进</w:t>
      </w:r>
      <w:r>
        <w:rPr>
          <w:rFonts w:ascii="宋体" w:eastAsia="宋体" w:cs="宋体" w:hint="eastAsia"/>
          <w:color w:val="000000"/>
          <w:kern w:val="0"/>
          <w:sz w:val="24"/>
          <w:szCs w:val="24"/>
        </w:rPr>
        <w:lastRenderedPageBreak/>
        <w:t>行了调整或提出更细化的要求。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八、日本</w:t>
      </w:r>
      <w:proofErr w:type="gramStart"/>
      <w:r>
        <w:rPr>
          <w:rFonts w:ascii="宋体" w:eastAsia="宋体" w:cs="宋体" w:hint="eastAsia"/>
          <w:color w:val="000000"/>
          <w:kern w:val="0"/>
          <w:sz w:val="24"/>
          <w:szCs w:val="24"/>
        </w:rPr>
        <w:t>化审法</w:t>
      </w:r>
      <w:proofErr w:type="gramEnd"/>
      <w:r>
        <w:rPr>
          <w:rFonts w:ascii="宋体" w:eastAsia="宋体" w:cs="宋体"/>
          <w:color w:val="000000"/>
          <w:kern w:val="0"/>
          <w:sz w:val="24"/>
          <w:szCs w:val="24"/>
        </w:rPr>
        <w:t>17</w:t>
      </w:r>
      <w:r>
        <w:rPr>
          <w:rFonts w:ascii="宋体" w:eastAsia="宋体" w:cs="宋体" w:hint="eastAsia"/>
          <w:color w:val="000000"/>
          <w:kern w:val="0"/>
          <w:sz w:val="24"/>
          <w:szCs w:val="24"/>
        </w:rPr>
        <w:t>年修正案通过内阁决议</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年，日本</w:t>
      </w:r>
      <w:proofErr w:type="gramStart"/>
      <w:r>
        <w:rPr>
          <w:rFonts w:ascii="宋体" w:eastAsia="宋体" w:cs="宋体" w:hint="eastAsia"/>
          <w:color w:val="000000"/>
          <w:kern w:val="0"/>
          <w:sz w:val="24"/>
          <w:szCs w:val="24"/>
        </w:rPr>
        <w:t>化审法</w:t>
      </w:r>
      <w:proofErr w:type="gramEnd"/>
      <w:r>
        <w:rPr>
          <w:rFonts w:ascii="宋体" w:eastAsia="宋体" w:cs="宋体"/>
          <w:color w:val="000000"/>
          <w:kern w:val="0"/>
          <w:sz w:val="24"/>
          <w:szCs w:val="24"/>
        </w:rPr>
        <w:t>17</w:t>
      </w:r>
      <w:r>
        <w:rPr>
          <w:rFonts w:ascii="宋体" w:eastAsia="宋体" w:cs="宋体" w:hint="eastAsia"/>
          <w:color w:val="000000"/>
          <w:kern w:val="0"/>
          <w:sz w:val="24"/>
          <w:szCs w:val="24"/>
        </w:rPr>
        <w:t>年修正案通过内阁决议，并将从</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4</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日和</w:t>
      </w:r>
      <w:r>
        <w:rPr>
          <w:rFonts w:ascii="宋体" w:eastAsia="宋体" w:cs="宋体"/>
          <w:color w:val="000000"/>
          <w:kern w:val="0"/>
          <w:sz w:val="24"/>
          <w:szCs w:val="24"/>
        </w:rPr>
        <w:t>2019</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日起分阶段实施。</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4</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日开始实施新增“特定一般化学物质”和“特定新化学物质”两种管理类别，</w:t>
      </w:r>
      <w:r>
        <w:rPr>
          <w:rFonts w:ascii="宋体" w:eastAsia="宋体" w:cs="宋体"/>
          <w:color w:val="000000"/>
          <w:kern w:val="0"/>
          <w:sz w:val="24"/>
          <w:szCs w:val="24"/>
        </w:rPr>
        <w:t>2019</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日开始实施“新化学物质少量事前申报”和“新化学物质低生产量事前申报”的新的数量上限计算方法，同一物质全国总量上限的计算方法将由现行的“实际的进口</w:t>
      </w:r>
      <w:r>
        <w:rPr>
          <w:rFonts w:ascii="宋体" w:eastAsia="宋体" w:cs="宋体"/>
          <w:color w:val="000000"/>
          <w:kern w:val="0"/>
          <w:sz w:val="24"/>
          <w:szCs w:val="24"/>
        </w:rPr>
        <w:t>+</w:t>
      </w:r>
      <w:r>
        <w:rPr>
          <w:rFonts w:ascii="宋体" w:eastAsia="宋体" w:cs="宋体" w:hint="eastAsia"/>
          <w:color w:val="000000"/>
          <w:kern w:val="0"/>
          <w:sz w:val="24"/>
          <w:szCs w:val="24"/>
        </w:rPr>
        <w:t>生产量”改为“（实际进口</w:t>
      </w:r>
      <w:r>
        <w:rPr>
          <w:rFonts w:ascii="宋体" w:eastAsia="宋体" w:cs="宋体"/>
          <w:color w:val="000000"/>
          <w:kern w:val="0"/>
          <w:sz w:val="24"/>
          <w:szCs w:val="24"/>
        </w:rPr>
        <w:t>+</w:t>
      </w:r>
      <w:r>
        <w:rPr>
          <w:rFonts w:ascii="宋体" w:eastAsia="宋体" w:cs="宋体" w:hint="eastAsia"/>
          <w:color w:val="000000"/>
          <w:kern w:val="0"/>
          <w:sz w:val="24"/>
          <w:szCs w:val="24"/>
        </w:rPr>
        <w:t>生产量）×环境排放系数”，放宽对企业的进口</w:t>
      </w:r>
      <w:r>
        <w:rPr>
          <w:rFonts w:ascii="宋体" w:eastAsia="宋体" w:cs="宋体"/>
          <w:color w:val="000000"/>
          <w:kern w:val="0"/>
          <w:sz w:val="24"/>
          <w:szCs w:val="24"/>
        </w:rPr>
        <w:t>/</w:t>
      </w:r>
      <w:r>
        <w:rPr>
          <w:rFonts w:ascii="宋体" w:eastAsia="宋体" w:cs="宋体" w:hint="eastAsia"/>
          <w:color w:val="000000"/>
          <w:kern w:val="0"/>
          <w:sz w:val="24"/>
          <w:szCs w:val="24"/>
        </w:rPr>
        <w:t>生产数量限制。</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九、日本拟修订有毒有害物质清单</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4</w:t>
      </w:r>
      <w:r>
        <w:rPr>
          <w:rFonts w:ascii="宋体" w:eastAsia="宋体" w:cs="宋体" w:hint="eastAsia"/>
          <w:color w:val="000000"/>
          <w:kern w:val="0"/>
          <w:sz w:val="24"/>
          <w:szCs w:val="24"/>
        </w:rPr>
        <w:t>月，日本厚生劳动</w:t>
      </w:r>
      <w:proofErr w:type="gramStart"/>
      <w:r>
        <w:rPr>
          <w:rFonts w:ascii="宋体" w:eastAsia="宋体" w:cs="宋体" w:hint="eastAsia"/>
          <w:color w:val="000000"/>
          <w:kern w:val="0"/>
          <w:sz w:val="24"/>
          <w:szCs w:val="24"/>
        </w:rPr>
        <w:t>省发布</w:t>
      </w:r>
      <w:proofErr w:type="gramEnd"/>
      <w:r>
        <w:rPr>
          <w:rFonts w:ascii="宋体" w:eastAsia="宋体" w:cs="宋体" w:hint="eastAsia"/>
          <w:color w:val="000000"/>
          <w:kern w:val="0"/>
          <w:sz w:val="24"/>
          <w:szCs w:val="24"/>
        </w:rPr>
        <w:t>本年度对日本有毒有害物质控制法下的有毒有害物质清单进行修订的提案，并征询公众意见。</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十、台湾地区发布第一批既有物质标准登录的物质清单草案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6</w:t>
      </w:r>
      <w:r>
        <w:rPr>
          <w:rFonts w:ascii="宋体" w:eastAsia="宋体" w:cs="宋体" w:hint="eastAsia"/>
          <w:color w:val="000000"/>
          <w:kern w:val="0"/>
          <w:sz w:val="24"/>
          <w:szCs w:val="24"/>
        </w:rPr>
        <w:t>月，台湾地区发布第一批既有物质标准登录的物质清单草案（含</w:t>
      </w:r>
      <w:r>
        <w:rPr>
          <w:rFonts w:ascii="宋体" w:eastAsia="宋体" w:cs="宋体"/>
          <w:color w:val="000000"/>
          <w:kern w:val="0"/>
          <w:sz w:val="24"/>
          <w:szCs w:val="24"/>
        </w:rPr>
        <w:t>122</w:t>
      </w:r>
      <w:r>
        <w:rPr>
          <w:rFonts w:ascii="宋体" w:eastAsia="宋体" w:cs="宋体" w:hint="eastAsia"/>
          <w:color w:val="000000"/>
          <w:kern w:val="0"/>
          <w:sz w:val="24"/>
          <w:szCs w:val="24"/>
        </w:rPr>
        <w:t>个物质），对外征求企业意见。</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十一、台湾《新化学物质及既有化学物质资料登录办法》修正草案发布</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9</w:t>
      </w:r>
      <w:r>
        <w:rPr>
          <w:rFonts w:ascii="宋体" w:eastAsia="宋体" w:cs="宋体" w:hint="eastAsia"/>
          <w:color w:val="000000"/>
          <w:kern w:val="0"/>
          <w:sz w:val="24"/>
          <w:szCs w:val="24"/>
        </w:rPr>
        <w:t>月，台湾环保署预告《新化学物质及既有化学物质资料登录办法》修正草案。在修正草案中，将环保署与劳动部针对化学物质登录规定不一致的地方进行了调和；为节省行政成本，将登录文件取消，以登录码替代；明确规定了既有化学</w:t>
      </w:r>
      <w:proofErr w:type="gramStart"/>
      <w:r>
        <w:rPr>
          <w:rFonts w:ascii="宋体" w:eastAsia="宋体" w:cs="宋体" w:hint="eastAsia"/>
          <w:color w:val="000000"/>
          <w:kern w:val="0"/>
          <w:sz w:val="24"/>
          <w:szCs w:val="24"/>
        </w:rPr>
        <w:t>物质后预登录</w:t>
      </w:r>
      <w:proofErr w:type="gramEnd"/>
      <w:r>
        <w:rPr>
          <w:rFonts w:ascii="宋体" w:eastAsia="宋体" w:cs="宋体" w:hint="eastAsia"/>
          <w:color w:val="000000"/>
          <w:kern w:val="0"/>
          <w:sz w:val="24"/>
          <w:szCs w:val="24"/>
        </w:rPr>
        <w:t>的时间，即制造或进口超过</w:t>
      </w:r>
      <w:r>
        <w:rPr>
          <w:rFonts w:ascii="宋体" w:eastAsia="宋体" w:cs="宋体"/>
          <w:color w:val="000000"/>
          <w:kern w:val="0"/>
          <w:sz w:val="24"/>
          <w:szCs w:val="24"/>
        </w:rPr>
        <w:t>100kg</w:t>
      </w:r>
      <w:r>
        <w:rPr>
          <w:rFonts w:ascii="宋体" w:eastAsia="宋体" w:cs="宋体" w:hint="eastAsia"/>
          <w:color w:val="000000"/>
          <w:kern w:val="0"/>
          <w:sz w:val="24"/>
          <w:szCs w:val="24"/>
        </w:rPr>
        <w:t>的</w:t>
      </w:r>
      <w:r>
        <w:rPr>
          <w:rFonts w:ascii="宋体" w:eastAsia="宋体" w:cs="宋体"/>
          <w:color w:val="000000"/>
          <w:kern w:val="0"/>
          <w:sz w:val="24"/>
          <w:szCs w:val="24"/>
        </w:rPr>
        <w:t>6</w:t>
      </w:r>
      <w:r>
        <w:rPr>
          <w:rFonts w:ascii="宋体" w:eastAsia="宋体" w:cs="宋体" w:hint="eastAsia"/>
          <w:color w:val="000000"/>
          <w:kern w:val="0"/>
          <w:sz w:val="24"/>
          <w:szCs w:val="24"/>
        </w:rPr>
        <w:t>个月之内；开放未超过</w:t>
      </w:r>
      <w:r>
        <w:rPr>
          <w:rFonts w:ascii="宋体" w:eastAsia="宋体" w:cs="宋体"/>
          <w:color w:val="000000"/>
          <w:kern w:val="0"/>
          <w:sz w:val="24"/>
          <w:szCs w:val="24"/>
        </w:rPr>
        <w:t>100kg</w:t>
      </w:r>
      <w:r>
        <w:rPr>
          <w:rFonts w:ascii="宋体" w:eastAsia="宋体" w:cs="宋体" w:hint="eastAsia"/>
          <w:color w:val="000000"/>
          <w:kern w:val="0"/>
          <w:sz w:val="24"/>
          <w:szCs w:val="24"/>
        </w:rPr>
        <w:t>可以自主</w:t>
      </w:r>
      <w:proofErr w:type="gramStart"/>
      <w:r>
        <w:rPr>
          <w:rFonts w:ascii="宋体" w:eastAsia="宋体" w:cs="宋体" w:hint="eastAsia"/>
          <w:color w:val="000000"/>
          <w:kern w:val="0"/>
          <w:sz w:val="24"/>
          <w:szCs w:val="24"/>
        </w:rPr>
        <w:t>进行后预登录</w:t>
      </w:r>
      <w:proofErr w:type="gramEnd"/>
      <w:r>
        <w:rPr>
          <w:rFonts w:ascii="宋体" w:eastAsia="宋体" w:cs="宋体" w:hint="eastAsia"/>
          <w:color w:val="000000"/>
          <w:kern w:val="0"/>
          <w:sz w:val="24"/>
          <w:szCs w:val="24"/>
        </w:rPr>
        <w:t>的权限；实行年报制度，自</w:t>
      </w:r>
      <w:r>
        <w:rPr>
          <w:rFonts w:ascii="宋体" w:eastAsia="宋体" w:cs="宋体"/>
          <w:color w:val="000000"/>
          <w:kern w:val="0"/>
          <w:sz w:val="24"/>
          <w:szCs w:val="24"/>
        </w:rPr>
        <w:t>2019</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日开始，登录人需要向官方提交前一年制造或者进口化学物质的数量信息。</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十二、台湾行政院审核通过《毒性化学物质管理法》修正草案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11</w:t>
      </w:r>
      <w:r>
        <w:rPr>
          <w:rFonts w:ascii="宋体" w:eastAsia="宋体" w:cs="宋体" w:hint="eastAsia"/>
          <w:color w:val="000000"/>
          <w:kern w:val="0"/>
          <w:sz w:val="24"/>
          <w:szCs w:val="24"/>
        </w:rPr>
        <w:t>月，台湾行政院审核通过了《毒性化学物质管理法》修正草案，该法案修订后将更名为《毒性及关注化学物质管理法》，除了进一步扩大管制物质种类外，还对台湾地区的运作企业提出了更多要求。该修订法案将进一步递交台湾立法院审议。</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十三、泰国危险物质名录修订</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月与</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8</w:t>
      </w:r>
      <w:r>
        <w:rPr>
          <w:rFonts w:ascii="宋体" w:eastAsia="宋体" w:cs="宋体" w:hint="eastAsia"/>
          <w:color w:val="000000"/>
          <w:kern w:val="0"/>
          <w:sz w:val="24"/>
          <w:szCs w:val="24"/>
        </w:rPr>
        <w:t>月，泰国工业部对泰国危险物质名录进行了两次修订，主要是增加了附件</w:t>
      </w:r>
      <w:r>
        <w:rPr>
          <w:rFonts w:ascii="宋体" w:eastAsia="宋体" w:cs="宋体"/>
          <w:color w:val="000000"/>
          <w:kern w:val="0"/>
          <w:sz w:val="24"/>
          <w:szCs w:val="24"/>
        </w:rPr>
        <w:t>4</w:t>
      </w:r>
      <w:r>
        <w:rPr>
          <w:rFonts w:ascii="宋体" w:eastAsia="宋体" w:cs="宋体" w:hint="eastAsia"/>
          <w:color w:val="000000"/>
          <w:kern w:val="0"/>
          <w:sz w:val="24"/>
          <w:szCs w:val="24"/>
        </w:rPr>
        <w:t>和附件</w:t>
      </w:r>
      <w:r>
        <w:rPr>
          <w:rFonts w:ascii="宋体" w:eastAsia="宋体" w:cs="宋体"/>
          <w:color w:val="000000"/>
          <w:kern w:val="0"/>
          <w:sz w:val="24"/>
          <w:szCs w:val="24"/>
        </w:rPr>
        <w:t>5</w:t>
      </w:r>
      <w:r>
        <w:rPr>
          <w:rFonts w:ascii="宋体" w:eastAsia="宋体" w:cs="宋体" w:hint="eastAsia"/>
          <w:color w:val="000000"/>
          <w:kern w:val="0"/>
          <w:sz w:val="24"/>
          <w:szCs w:val="24"/>
        </w:rPr>
        <w:t>中的物质。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十四、越南化学品名录持续更新</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3</w:t>
      </w:r>
      <w:r>
        <w:rPr>
          <w:rFonts w:ascii="宋体" w:eastAsia="宋体" w:cs="宋体" w:hint="eastAsia"/>
          <w:color w:val="000000"/>
          <w:kern w:val="0"/>
          <w:sz w:val="24"/>
          <w:szCs w:val="24"/>
        </w:rPr>
        <w:t>月</w:t>
      </w:r>
      <w:r>
        <w:rPr>
          <w:rFonts w:ascii="宋体" w:eastAsia="宋体" w:cs="宋体"/>
          <w:color w:val="000000"/>
          <w:kern w:val="0"/>
          <w:sz w:val="24"/>
          <w:szCs w:val="24"/>
        </w:rPr>
        <w:t>13</w:t>
      </w:r>
      <w:r>
        <w:rPr>
          <w:rFonts w:ascii="宋体" w:eastAsia="宋体" w:cs="宋体" w:hint="eastAsia"/>
          <w:color w:val="000000"/>
          <w:kern w:val="0"/>
          <w:sz w:val="24"/>
          <w:szCs w:val="24"/>
        </w:rPr>
        <w:t>日，越南工业贸易部发布第二版更新的越南化学品名录，第三版名录预计将于</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月份发布。目前企业仍可以通过发送申请表的方式继续提交物质加入名录的申请，按照越南官方工作计划，向企业征集信息工作将一直持续到</w:t>
      </w:r>
      <w:r>
        <w:rPr>
          <w:rFonts w:ascii="宋体" w:eastAsia="宋体" w:cs="宋体"/>
          <w:color w:val="000000"/>
          <w:kern w:val="0"/>
          <w:sz w:val="24"/>
          <w:szCs w:val="24"/>
        </w:rPr>
        <w:t>2018</w:t>
      </w:r>
      <w:r>
        <w:rPr>
          <w:rFonts w:ascii="宋体" w:eastAsia="宋体" w:cs="宋体" w:hint="eastAsia"/>
          <w:color w:val="000000"/>
          <w:kern w:val="0"/>
          <w:sz w:val="24"/>
          <w:szCs w:val="24"/>
        </w:rPr>
        <w:t>年年底。</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十五、澳大利亚要求提供</w:t>
      </w:r>
      <w:r>
        <w:rPr>
          <w:rFonts w:ascii="宋体" w:eastAsia="宋体" w:cs="宋体"/>
          <w:color w:val="000000"/>
          <w:kern w:val="0"/>
          <w:sz w:val="24"/>
          <w:szCs w:val="24"/>
        </w:rPr>
        <w:t>TNA</w:t>
      </w:r>
      <w:r>
        <w:rPr>
          <w:rFonts w:ascii="宋体" w:eastAsia="宋体" w:cs="宋体" w:hint="eastAsia"/>
          <w:color w:val="000000"/>
          <w:kern w:val="0"/>
          <w:sz w:val="24"/>
          <w:szCs w:val="24"/>
        </w:rPr>
        <w:t>中的组分信息</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3</w:t>
      </w:r>
      <w:r>
        <w:rPr>
          <w:rFonts w:ascii="宋体" w:eastAsia="宋体" w:cs="宋体" w:hint="eastAsia"/>
          <w:color w:val="000000"/>
          <w:kern w:val="0"/>
          <w:sz w:val="24"/>
          <w:szCs w:val="24"/>
        </w:rPr>
        <w:t>月</w:t>
      </w:r>
      <w:r>
        <w:rPr>
          <w:rFonts w:ascii="宋体" w:eastAsia="宋体" w:cs="宋体"/>
          <w:color w:val="000000"/>
          <w:kern w:val="0"/>
          <w:sz w:val="24"/>
          <w:szCs w:val="24"/>
        </w:rPr>
        <w:t>7</w:t>
      </w:r>
      <w:r>
        <w:rPr>
          <w:rFonts w:ascii="宋体" w:eastAsia="宋体" w:cs="宋体" w:hint="eastAsia"/>
          <w:color w:val="000000"/>
          <w:kern w:val="0"/>
          <w:sz w:val="24"/>
          <w:szCs w:val="24"/>
        </w:rPr>
        <w:t>日，澳大利亚</w:t>
      </w:r>
      <w:r>
        <w:rPr>
          <w:rFonts w:ascii="宋体" w:eastAsia="宋体" w:cs="宋体"/>
          <w:color w:val="000000"/>
          <w:kern w:val="0"/>
          <w:sz w:val="24"/>
          <w:szCs w:val="24"/>
        </w:rPr>
        <w:t>NICNAS</w:t>
      </w:r>
      <w:r>
        <w:rPr>
          <w:rFonts w:ascii="宋体" w:eastAsia="宋体" w:cs="宋体" w:hint="eastAsia"/>
          <w:color w:val="000000"/>
          <w:kern w:val="0"/>
          <w:sz w:val="24"/>
          <w:szCs w:val="24"/>
        </w:rPr>
        <w:t>要求企业提供澳大利亚现有物质名录</w:t>
      </w:r>
      <w:r>
        <w:rPr>
          <w:rFonts w:ascii="宋体" w:eastAsia="宋体" w:cs="宋体"/>
          <w:color w:val="000000"/>
          <w:kern w:val="0"/>
          <w:sz w:val="24"/>
          <w:szCs w:val="24"/>
        </w:rPr>
        <w:t>AICS</w:t>
      </w:r>
      <w:r>
        <w:rPr>
          <w:rFonts w:ascii="宋体" w:eastAsia="宋体" w:cs="宋体" w:hint="eastAsia"/>
          <w:color w:val="000000"/>
          <w:kern w:val="0"/>
          <w:sz w:val="24"/>
          <w:szCs w:val="24"/>
        </w:rPr>
        <w:t>商品名附件（</w:t>
      </w:r>
      <w:r>
        <w:rPr>
          <w:rFonts w:ascii="宋体" w:eastAsia="宋体" w:cs="宋体"/>
          <w:color w:val="000000"/>
          <w:kern w:val="0"/>
          <w:sz w:val="24"/>
          <w:szCs w:val="24"/>
        </w:rPr>
        <w:t>Trade Names Annex,TNA</w:t>
      </w:r>
      <w:r>
        <w:rPr>
          <w:rFonts w:ascii="宋体" w:eastAsia="宋体" w:cs="宋体" w:hint="eastAsia"/>
          <w:color w:val="000000"/>
          <w:kern w:val="0"/>
          <w:sz w:val="24"/>
          <w:szCs w:val="24"/>
        </w:rPr>
        <w:t>）中详细组分信息，包括</w:t>
      </w:r>
      <w:r>
        <w:rPr>
          <w:rFonts w:ascii="宋体" w:eastAsia="宋体" w:cs="宋体"/>
          <w:color w:val="000000"/>
          <w:kern w:val="0"/>
          <w:sz w:val="24"/>
          <w:szCs w:val="24"/>
        </w:rPr>
        <w:t>CAS</w:t>
      </w:r>
      <w:r>
        <w:rPr>
          <w:rFonts w:ascii="宋体" w:eastAsia="宋体" w:cs="宋体" w:hint="eastAsia"/>
          <w:color w:val="000000"/>
          <w:kern w:val="0"/>
          <w:sz w:val="24"/>
          <w:szCs w:val="24"/>
        </w:rPr>
        <w:t>号，</w:t>
      </w:r>
      <w:r>
        <w:rPr>
          <w:rFonts w:ascii="宋体" w:eastAsia="宋体" w:cs="宋体"/>
          <w:color w:val="000000"/>
          <w:kern w:val="0"/>
          <w:sz w:val="24"/>
          <w:szCs w:val="24"/>
        </w:rPr>
        <w:t>CAS</w:t>
      </w:r>
      <w:r>
        <w:rPr>
          <w:rFonts w:ascii="宋体" w:eastAsia="宋体" w:cs="宋体" w:hint="eastAsia"/>
          <w:color w:val="000000"/>
          <w:kern w:val="0"/>
          <w:sz w:val="24"/>
          <w:szCs w:val="24"/>
        </w:rPr>
        <w:t>名称与分子式，企业提供的物质信息被澳大利亚官方审核接受后，之前未被列入现有物质名录</w:t>
      </w:r>
      <w:r>
        <w:rPr>
          <w:rFonts w:ascii="宋体" w:eastAsia="宋体" w:cs="宋体"/>
          <w:color w:val="000000"/>
          <w:kern w:val="0"/>
          <w:sz w:val="24"/>
          <w:szCs w:val="24"/>
        </w:rPr>
        <w:t>AICS</w:t>
      </w:r>
      <w:r>
        <w:rPr>
          <w:rFonts w:ascii="宋体" w:eastAsia="宋体" w:cs="宋体" w:hint="eastAsia"/>
          <w:color w:val="000000"/>
          <w:kern w:val="0"/>
          <w:sz w:val="24"/>
          <w:szCs w:val="24"/>
        </w:rPr>
        <w:t>中的组分将成为现有物质。企业提交信息的截止期是</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3</w:t>
      </w:r>
      <w:r>
        <w:rPr>
          <w:rFonts w:ascii="宋体" w:eastAsia="宋体" w:cs="宋体" w:hint="eastAsia"/>
          <w:color w:val="000000"/>
          <w:kern w:val="0"/>
          <w:sz w:val="24"/>
          <w:szCs w:val="24"/>
        </w:rPr>
        <w:t>月</w:t>
      </w:r>
      <w:r>
        <w:rPr>
          <w:rFonts w:ascii="宋体" w:eastAsia="宋体" w:cs="宋体"/>
          <w:color w:val="000000"/>
          <w:kern w:val="0"/>
          <w:sz w:val="24"/>
          <w:szCs w:val="24"/>
        </w:rPr>
        <w:t>9</w:t>
      </w:r>
      <w:r>
        <w:rPr>
          <w:rFonts w:ascii="宋体" w:eastAsia="宋体" w:cs="宋体" w:hint="eastAsia"/>
          <w:color w:val="000000"/>
          <w:kern w:val="0"/>
          <w:sz w:val="24"/>
          <w:szCs w:val="24"/>
        </w:rPr>
        <w:t>日。</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十六、土耳其</w:t>
      </w:r>
      <w:r>
        <w:rPr>
          <w:rFonts w:ascii="宋体" w:eastAsia="宋体" w:cs="宋体"/>
          <w:color w:val="000000"/>
          <w:kern w:val="0"/>
          <w:sz w:val="24"/>
          <w:szCs w:val="24"/>
        </w:rPr>
        <w:t>KKDIK</w:t>
      </w:r>
      <w:r>
        <w:rPr>
          <w:rFonts w:ascii="宋体" w:eastAsia="宋体" w:cs="宋体" w:hint="eastAsia"/>
          <w:color w:val="000000"/>
          <w:kern w:val="0"/>
          <w:sz w:val="24"/>
          <w:szCs w:val="24"/>
        </w:rPr>
        <w:t>法规正式发布</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6</w:t>
      </w:r>
      <w:r>
        <w:rPr>
          <w:rFonts w:ascii="宋体" w:eastAsia="宋体" w:cs="宋体" w:hint="eastAsia"/>
          <w:color w:val="000000"/>
          <w:kern w:val="0"/>
          <w:sz w:val="24"/>
          <w:szCs w:val="24"/>
        </w:rPr>
        <w:t>月</w:t>
      </w:r>
      <w:r>
        <w:rPr>
          <w:rFonts w:ascii="宋体" w:eastAsia="宋体" w:cs="宋体"/>
          <w:color w:val="000000"/>
          <w:kern w:val="0"/>
          <w:sz w:val="24"/>
          <w:szCs w:val="24"/>
        </w:rPr>
        <w:t>23</w:t>
      </w:r>
      <w:r>
        <w:rPr>
          <w:rFonts w:ascii="宋体" w:eastAsia="宋体" w:cs="宋体" w:hint="eastAsia"/>
          <w:color w:val="000000"/>
          <w:kern w:val="0"/>
          <w:sz w:val="24"/>
          <w:szCs w:val="24"/>
        </w:rPr>
        <w:t>日，土耳其环境与城市规划部正式发布</w:t>
      </w:r>
      <w:r>
        <w:rPr>
          <w:rFonts w:ascii="宋体" w:eastAsia="宋体" w:cs="宋体"/>
          <w:color w:val="000000"/>
          <w:kern w:val="0"/>
          <w:sz w:val="24"/>
          <w:szCs w:val="24"/>
        </w:rPr>
        <w:t>KKDIK</w:t>
      </w:r>
      <w:r>
        <w:rPr>
          <w:rFonts w:ascii="宋体" w:eastAsia="宋体" w:cs="宋体" w:hint="eastAsia"/>
          <w:color w:val="000000"/>
          <w:kern w:val="0"/>
          <w:sz w:val="24"/>
          <w:szCs w:val="24"/>
        </w:rPr>
        <w:t>（化学品注册、评估、授权和注册）法规，将对化学品进行严格管控。</w:t>
      </w:r>
      <w:r>
        <w:rPr>
          <w:rFonts w:ascii="宋体" w:eastAsia="宋体" w:cs="宋体"/>
          <w:color w:val="000000"/>
          <w:kern w:val="0"/>
          <w:sz w:val="24"/>
          <w:szCs w:val="24"/>
        </w:rPr>
        <w:t>KKDIK</w:t>
      </w:r>
      <w:r>
        <w:rPr>
          <w:rFonts w:ascii="宋体" w:eastAsia="宋体" w:cs="宋体" w:hint="eastAsia"/>
          <w:color w:val="000000"/>
          <w:kern w:val="0"/>
          <w:sz w:val="24"/>
          <w:szCs w:val="24"/>
        </w:rPr>
        <w:t>与欧盟</w:t>
      </w:r>
      <w:r>
        <w:rPr>
          <w:rFonts w:ascii="宋体" w:eastAsia="宋体" w:cs="宋体"/>
          <w:color w:val="000000"/>
          <w:kern w:val="0"/>
          <w:sz w:val="24"/>
          <w:szCs w:val="24"/>
        </w:rPr>
        <w:t>REACH</w:t>
      </w:r>
      <w:r>
        <w:rPr>
          <w:rFonts w:ascii="宋体" w:eastAsia="宋体" w:cs="宋体" w:hint="eastAsia"/>
          <w:color w:val="000000"/>
          <w:kern w:val="0"/>
          <w:sz w:val="24"/>
          <w:szCs w:val="24"/>
        </w:rPr>
        <w:t>法规在责任义务要求、化学物质管控措施等方面有许多相似之处，其适用范围也包括物质、</w:t>
      </w:r>
      <w:r>
        <w:rPr>
          <w:rFonts w:ascii="宋体" w:eastAsia="宋体" w:cs="宋体" w:hint="eastAsia"/>
          <w:color w:val="000000"/>
          <w:kern w:val="0"/>
          <w:sz w:val="24"/>
          <w:szCs w:val="24"/>
        </w:rPr>
        <w:lastRenderedPageBreak/>
        <w:t>配制品和物品，但不包括放射性物质及其混合物、医药产品、医疗设备、化妆品、食品与饲料等</w:t>
      </w:r>
      <w:r>
        <w:rPr>
          <w:rFonts w:ascii="宋体" w:eastAsia="宋体" w:cs="宋体"/>
          <w:color w:val="000000"/>
          <w:kern w:val="0"/>
          <w:sz w:val="24"/>
          <w:szCs w:val="24"/>
        </w:rPr>
        <w:t>10</w:t>
      </w:r>
      <w:r>
        <w:rPr>
          <w:rFonts w:ascii="宋体" w:eastAsia="宋体" w:cs="宋体" w:hint="eastAsia"/>
          <w:color w:val="000000"/>
          <w:kern w:val="0"/>
          <w:sz w:val="24"/>
          <w:szCs w:val="24"/>
        </w:rPr>
        <w:t>类物质及混合物。</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w:t>
      </w:r>
      <w:r>
        <w:rPr>
          <w:rFonts w:ascii="宋体" w:eastAsia="宋体" w:cs="宋体"/>
          <w:color w:val="000000"/>
          <w:kern w:val="0"/>
          <w:sz w:val="24"/>
          <w:szCs w:val="24"/>
        </w:rPr>
        <w:t>REACH24H</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924C8F" w:rsidRDefault="005B582C" w:rsidP="005B582C">
      <w:pPr>
        <w:pStyle w:val="3"/>
        <w:wordWrap w:val="0"/>
        <w:spacing w:before="0" w:after="0" w:line="415" w:lineRule="auto"/>
        <w:rPr>
          <w:rFonts w:ascii="Calibri" w:eastAsia="黑体" w:hAnsi="Calibri" w:cs="黑体"/>
          <w:color w:val="7030A0"/>
          <w:kern w:val="0"/>
          <w:sz w:val="28"/>
          <w:szCs w:val="28"/>
        </w:rPr>
      </w:pPr>
      <w:bookmarkStart w:id="74" w:name="_Toc509404314"/>
      <w:r w:rsidRPr="00924C8F">
        <w:rPr>
          <w:rFonts w:ascii="Calibri" w:eastAsia="黑体" w:hAnsi="Calibri" w:cs="黑体" w:hint="eastAsia"/>
          <w:color w:val="7030A0"/>
          <w:kern w:val="0"/>
          <w:sz w:val="28"/>
          <w:szCs w:val="28"/>
        </w:rPr>
        <w:t>欧盟</w:t>
      </w:r>
      <w:r w:rsidRPr="00924C8F">
        <w:rPr>
          <w:rFonts w:ascii="Calibri" w:eastAsia="黑体" w:hAnsi="Calibri" w:cs="黑体"/>
          <w:color w:val="7030A0"/>
          <w:kern w:val="0"/>
          <w:sz w:val="28"/>
          <w:szCs w:val="28"/>
        </w:rPr>
        <w:t>REACH</w:t>
      </w:r>
      <w:r w:rsidRPr="00924C8F">
        <w:rPr>
          <w:rFonts w:ascii="Calibri" w:eastAsia="黑体" w:hAnsi="Calibri" w:cs="黑体" w:hint="eastAsia"/>
          <w:color w:val="7030A0"/>
          <w:kern w:val="0"/>
          <w:sz w:val="28"/>
          <w:szCs w:val="28"/>
        </w:rPr>
        <w:t>法规附录</w:t>
      </w:r>
      <w:r w:rsidRPr="00924C8F">
        <w:rPr>
          <w:rFonts w:ascii="Calibri" w:eastAsia="黑体" w:hAnsi="Calibri" w:cs="黑体"/>
          <w:color w:val="7030A0"/>
          <w:kern w:val="0"/>
          <w:sz w:val="28"/>
          <w:szCs w:val="28"/>
        </w:rPr>
        <w:t>XVII</w:t>
      </w:r>
      <w:r w:rsidRPr="00924C8F">
        <w:rPr>
          <w:rFonts w:ascii="Calibri" w:eastAsia="黑体" w:hAnsi="Calibri" w:cs="黑体" w:hint="eastAsia"/>
          <w:color w:val="7030A0"/>
          <w:kern w:val="0"/>
          <w:sz w:val="28"/>
          <w:szCs w:val="28"/>
        </w:rPr>
        <w:t>新增</w:t>
      </w:r>
      <w:r w:rsidRPr="00924C8F">
        <w:rPr>
          <w:rFonts w:ascii="Calibri" w:eastAsia="黑体" w:hAnsi="Calibri" w:cs="黑体"/>
          <w:color w:val="7030A0"/>
          <w:kern w:val="0"/>
          <w:sz w:val="28"/>
          <w:szCs w:val="28"/>
        </w:rPr>
        <w:t>D4</w:t>
      </w:r>
      <w:r w:rsidRPr="00924C8F">
        <w:rPr>
          <w:rFonts w:ascii="Calibri" w:eastAsia="黑体" w:hAnsi="Calibri" w:cs="黑体" w:hint="eastAsia"/>
          <w:color w:val="7030A0"/>
          <w:kern w:val="0"/>
          <w:sz w:val="28"/>
          <w:szCs w:val="28"/>
        </w:rPr>
        <w:t>和</w:t>
      </w:r>
      <w:r w:rsidRPr="00924C8F">
        <w:rPr>
          <w:rFonts w:ascii="Calibri" w:eastAsia="黑体" w:hAnsi="Calibri" w:cs="黑体"/>
          <w:color w:val="7030A0"/>
          <w:kern w:val="0"/>
          <w:sz w:val="28"/>
          <w:szCs w:val="28"/>
        </w:rPr>
        <w:t>D5</w:t>
      </w:r>
      <w:r w:rsidRPr="00924C8F">
        <w:rPr>
          <w:rFonts w:ascii="Calibri" w:eastAsia="黑体" w:hAnsi="Calibri" w:cs="黑体" w:hint="eastAsia"/>
          <w:color w:val="7030A0"/>
          <w:kern w:val="0"/>
          <w:sz w:val="28"/>
          <w:szCs w:val="28"/>
        </w:rPr>
        <w:t>物质</w:t>
      </w:r>
      <w:bookmarkEnd w:id="74"/>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11</w:t>
      </w:r>
      <w:r>
        <w:rPr>
          <w:rFonts w:ascii="宋体" w:eastAsia="宋体" w:cs="宋体" w:hint="eastAsia"/>
          <w:color w:val="000000"/>
          <w:kern w:val="0"/>
          <w:sz w:val="24"/>
          <w:szCs w:val="24"/>
        </w:rPr>
        <w:t>日，欧盟公报</w:t>
      </w:r>
      <w:r>
        <w:rPr>
          <w:rFonts w:ascii="宋体" w:eastAsia="宋体" w:cs="宋体"/>
          <w:color w:val="000000"/>
          <w:kern w:val="0"/>
          <w:sz w:val="24"/>
          <w:szCs w:val="24"/>
        </w:rPr>
        <w:t>(Official Journal of the European Union</w:t>
      </w:r>
      <w:r>
        <w:rPr>
          <w:rFonts w:ascii="宋体" w:eastAsia="宋体" w:cs="宋体" w:hint="eastAsia"/>
          <w:color w:val="000000"/>
          <w:kern w:val="0"/>
          <w:sz w:val="24"/>
          <w:szCs w:val="24"/>
        </w:rPr>
        <w:t>公布欧盟委员会</w:t>
      </w:r>
      <w:r>
        <w:rPr>
          <w:rFonts w:ascii="宋体" w:eastAsia="宋体" w:cs="宋体"/>
          <w:color w:val="000000"/>
          <w:kern w:val="0"/>
          <w:sz w:val="24"/>
          <w:szCs w:val="24"/>
        </w:rPr>
        <w:t>(EU)2018/35</w:t>
      </w:r>
      <w:r>
        <w:rPr>
          <w:rFonts w:ascii="宋体" w:eastAsia="宋体" w:cs="宋体" w:hint="eastAsia"/>
          <w:color w:val="000000"/>
          <w:kern w:val="0"/>
          <w:sz w:val="24"/>
          <w:szCs w:val="24"/>
        </w:rPr>
        <w:t>号修订案，正式对</w:t>
      </w:r>
      <w:r>
        <w:rPr>
          <w:rFonts w:ascii="宋体" w:eastAsia="宋体" w:cs="宋体"/>
          <w:color w:val="000000"/>
          <w:kern w:val="0"/>
          <w:sz w:val="24"/>
          <w:szCs w:val="24"/>
        </w:rPr>
        <w:t>(EC)No1907/2006(</w:t>
      </w:r>
      <w:r>
        <w:rPr>
          <w:rFonts w:ascii="宋体" w:eastAsia="宋体" w:cs="宋体" w:hint="eastAsia"/>
          <w:color w:val="000000"/>
          <w:kern w:val="0"/>
          <w:sz w:val="24"/>
          <w:szCs w:val="24"/>
        </w:rPr>
        <w:t>即</w:t>
      </w:r>
      <w:r>
        <w:rPr>
          <w:rFonts w:ascii="宋体" w:eastAsia="宋体" w:cs="宋体"/>
          <w:color w:val="000000"/>
          <w:kern w:val="0"/>
          <w:sz w:val="24"/>
          <w:szCs w:val="24"/>
        </w:rPr>
        <w:t>REACH</w:t>
      </w:r>
      <w:r>
        <w:rPr>
          <w:rFonts w:ascii="宋体" w:eastAsia="宋体" w:cs="宋体" w:hint="eastAsia"/>
          <w:color w:val="000000"/>
          <w:kern w:val="0"/>
          <w:sz w:val="24"/>
          <w:szCs w:val="24"/>
        </w:rPr>
        <w:t>法规</w:t>
      </w:r>
      <w:r>
        <w:rPr>
          <w:rFonts w:ascii="宋体" w:eastAsia="宋体" w:cs="宋体"/>
          <w:color w:val="000000"/>
          <w:kern w:val="0"/>
          <w:sz w:val="24"/>
          <w:szCs w:val="24"/>
        </w:rPr>
        <w:t>)</w:t>
      </w:r>
      <w:r>
        <w:rPr>
          <w:rFonts w:ascii="宋体" w:eastAsia="宋体" w:cs="宋体" w:hint="eastAsia"/>
          <w:color w:val="000000"/>
          <w:kern w:val="0"/>
          <w:sz w:val="24"/>
          <w:szCs w:val="24"/>
        </w:rPr>
        <w:t>附录</w:t>
      </w:r>
      <w:r>
        <w:rPr>
          <w:rFonts w:ascii="宋体" w:eastAsia="宋体" w:cs="宋体"/>
          <w:color w:val="000000"/>
          <w:kern w:val="0"/>
          <w:sz w:val="24"/>
          <w:szCs w:val="24"/>
        </w:rPr>
        <w:t>XVII</w:t>
      </w:r>
      <w:r>
        <w:rPr>
          <w:rFonts w:ascii="宋体" w:eastAsia="宋体" w:cs="宋体" w:hint="eastAsia"/>
          <w:color w:val="000000"/>
          <w:kern w:val="0"/>
          <w:sz w:val="24"/>
          <w:szCs w:val="24"/>
        </w:rPr>
        <w:t>进行修订</w:t>
      </w:r>
      <w:r>
        <w:rPr>
          <w:rFonts w:ascii="宋体" w:eastAsia="宋体" w:cs="宋体"/>
          <w:color w:val="000000"/>
          <w:kern w:val="0"/>
          <w:sz w:val="24"/>
          <w:szCs w:val="24"/>
        </w:rPr>
        <w:t>-</w:t>
      </w:r>
      <w:r>
        <w:rPr>
          <w:rFonts w:ascii="宋体" w:eastAsia="宋体" w:cs="宋体" w:hint="eastAsia"/>
          <w:color w:val="000000"/>
          <w:kern w:val="0"/>
          <w:sz w:val="24"/>
          <w:szCs w:val="24"/>
        </w:rPr>
        <w:t>新增第</w:t>
      </w:r>
      <w:r>
        <w:rPr>
          <w:rFonts w:ascii="宋体" w:eastAsia="宋体" w:cs="宋体"/>
          <w:color w:val="000000"/>
          <w:kern w:val="0"/>
          <w:sz w:val="24"/>
          <w:szCs w:val="24"/>
        </w:rPr>
        <w:t>70</w:t>
      </w:r>
      <w:r>
        <w:rPr>
          <w:rFonts w:ascii="宋体" w:eastAsia="宋体" w:cs="宋体" w:hint="eastAsia"/>
          <w:color w:val="000000"/>
          <w:kern w:val="0"/>
          <w:sz w:val="24"/>
          <w:szCs w:val="24"/>
        </w:rPr>
        <w:t>项限制物质，规定水洗化妆品中八</w:t>
      </w:r>
      <w:proofErr w:type="gramStart"/>
      <w:r>
        <w:rPr>
          <w:rFonts w:ascii="宋体" w:eastAsia="宋体" w:cs="宋体" w:hint="eastAsia"/>
          <w:color w:val="000000"/>
          <w:kern w:val="0"/>
          <w:sz w:val="24"/>
          <w:szCs w:val="24"/>
        </w:rPr>
        <w:t>甲基环四硅氧烷</w:t>
      </w:r>
      <w:proofErr w:type="gramEnd"/>
      <w:r>
        <w:rPr>
          <w:rFonts w:ascii="宋体" w:eastAsia="宋体" w:cs="宋体"/>
          <w:color w:val="000000"/>
          <w:kern w:val="0"/>
          <w:sz w:val="24"/>
          <w:szCs w:val="24"/>
        </w:rPr>
        <w:t>(D4)</w:t>
      </w:r>
      <w:r>
        <w:rPr>
          <w:rFonts w:ascii="宋体" w:eastAsia="宋体" w:cs="宋体" w:hint="eastAsia"/>
          <w:color w:val="000000"/>
          <w:kern w:val="0"/>
          <w:sz w:val="24"/>
          <w:szCs w:val="24"/>
        </w:rPr>
        <w:t>和十甲基环五硅氧烷</w:t>
      </w:r>
      <w:r>
        <w:rPr>
          <w:rFonts w:ascii="宋体" w:eastAsia="宋体" w:cs="宋体"/>
          <w:color w:val="000000"/>
          <w:kern w:val="0"/>
          <w:sz w:val="24"/>
          <w:szCs w:val="24"/>
        </w:rPr>
        <w:t>(D5)</w:t>
      </w:r>
      <w:r>
        <w:rPr>
          <w:rFonts w:ascii="宋体" w:eastAsia="宋体" w:cs="宋体" w:hint="eastAsia"/>
          <w:color w:val="000000"/>
          <w:kern w:val="0"/>
          <w:sz w:val="24"/>
          <w:szCs w:val="24"/>
        </w:rPr>
        <w:t>的含量须小于</w:t>
      </w:r>
      <w:r>
        <w:rPr>
          <w:rFonts w:ascii="宋体" w:eastAsia="宋体" w:cs="宋体"/>
          <w:color w:val="000000"/>
          <w:kern w:val="0"/>
          <w:sz w:val="24"/>
          <w:szCs w:val="24"/>
        </w:rPr>
        <w:t>0.1%</w:t>
      </w:r>
      <w:r>
        <w:rPr>
          <w:rFonts w:ascii="宋体" w:eastAsia="宋体" w:cs="宋体" w:hint="eastAsia"/>
          <w:color w:val="000000"/>
          <w:kern w:val="0"/>
          <w:sz w:val="24"/>
          <w:szCs w:val="24"/>
        </w:rPr>
        <w:t>。该法规将于法规发布后</w:t>
      </w:r>
      <w:r>
        <w:rPr>
          <w:rFonts w:ascii="宋体" w:eastAsia="宋体" w:cs="宋体"/>
          <w:color w:val="000000"/>
          <w:kern w:val="0"/>
          <w:sz w:val="24"/>
          <w:szCs w:val="24"/>
        </w:rPr>
        <w:t>20</w:t>
      </w:r>
      <w:r>
        <w:rPr>
          <w:rFonts w:ascii="宋体" w:eastAsia="宋体" w:cs="宋体" w:hint="eastAsia"/>
          <w:color w:val="000000"/>
          <w:kern w:val="0"/>
          <w:sz w:val="24"/>
          <w:szCs w:val="24"/>
        </w:rPr>
        <w:t>天，即</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31</w:t>
      </w:r>
      <w:r>
        <w:rPr>
          <w:rFonts w:ascii="宋体" w:eastAsia="宋体" w:cs="宋体" w:hint="eastAsia"/>
          <w:color w:val="000000"/>
          <w:kern w:val="0"/>
          <w:sz w:val="24"/>
          <w:szCs w:val="24"/>
        </w:rPr>
        <w:t>日起生效。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2015</w:t>
      </w:r>
      <w:r>
        <w:rPr>
          <w:rFonts w:ascii="宋体" w:eastAsia="宋体" w:cs="宋体" w:hint="eastAsia"/>
          <w:color w:val="000000"/>
          <w:kern w:val="0"/>
          <w:sz w:val="24"/>
          <w:szCs w:val="24"/>
        </w:rPr>
        <w:t>年，英国向欧盟化学品管理局（</w:t>
      </w:r>
      <w:r>
        <w:rPr>
          <w:rFonts w:ascii="宋体" w:eastAsia="宋体" w:cs="宋体"/>
          <w:color w:val="000000"/>
          <w:kern w:val="0"/>
          <w:sz w:val="24"/>
          <w:szCs w:val="24"/>
        </w:rPr>
        <w:t>ECHA</w:t>
      </w:r>
      <w:r>
        <w:rPr>
          <w:rFonts w:ascii="宋体" w:eastAsia="宋体" w:cs="宋体" w:hint="eastAsia"/>
          <w:color w:val="000000"/>
          <w:kern w:val="0"/>
          <w:sz w:val="24"/>
          <w:szCs w:val="24"/>
        </w:rPr>
        <w:t>）提交了一份修订附录</w:t>
      </w:r>
      <w:r>
        <w:rPr>
          <w:rFonts w:ascii="宋体" w:eastAsia="宋体" w:cs="宋体"/>
          <w:color w:val="000000"/>
          <w:kern w:val="0"/>
          <w:sz w:val="24"/>
          <w:szCs w:val="24"/>
        </w:rPr>
        <w:t>XVII</w:t>
      </w:r>
      <w:r>
        <w:rPr>
          <w:rFonts w:ascii="宋体" w:eastAsia="宋体" w:cs="宋体" w:hint="eastAsia"/>
          <w:color w:val="000000"/>
          <w:kern w:val="0"/>
          <w:sz w:val="24"/>
          <w:szCs w:val="24"/>
        </w:rPr>
        <w:t>的报告，提议限制</w:t>
      </w:r>
      <w:r>
        <w:rPr>
          <w:rFonts w:ascii="宋体" w:eastAsia="宋体" w:cs="宋体"/>
          <w:color w:val="000000"/>
          <w:kern w:val="0"/>
          <w:sz w:val="24"/>
          <w:szCs w:val="24"/>
        </w:rPr>
        <w:t>D4</w:t>
      </w:r>
      <w:r>
        <w:rPr>
          <w:rFonts w:ascii="宋体" w:eastAsia="宋体" w:cs="宋体" w:hint="eastAsia"/>
          <w:color w:val="000000"/>
          <w:kern w:val="0"/>
          <w:sz w:val="24"/>
          <w:szCs w:val="24"/>
        </w:rPr>
        <w:t>和</w:t>
      </w:r>
      <w:r>
        <w:rPr>
          <w:rFonts w:ascii="宋体" w:eastAsia="宋体" w:cs="宋体"/>
          <w:color w:val="000000"/>
          <w:kern w:val="0"/>
          <w:sz w:val="24"/>
          <w:szCs w:val="24"/>
        </w:rPr>
        <w:t>D5</w:t>
      </w:r>
      <w:r>
        <w:rPr>
          <w:rFonts w:ascii="宋体" w:eastAsia="宋体" w:cs="宋体" w:hint="eastAsia"/>
          <w:color w:val="000000"/>
          <w:kern w:val="0"/>
          <w:sz w:val="24"/>
          <w:szCs w:val="24"/>
        </w:rPr>
        <w:t>投放到市场。主要因为</w:t>
      </w:r>
      <w:r>
        <w:rPr>
          <w:rFonts w:ascii="宋体" w:eastAsia="宋体" w:cs="宋体"/>
          <w:color w:val="000000"/>
          <w:kern w:val="0"/>
          <w:sz w:val="24"/>
          <w:szCs w:val="24"/>
        </w:rPr>
        <w:t>D4</w:t>
      </w:r>
      <w:r>
        <w:rPr>
          <w:rFonts w:ascii="宋体" w:eastAsia="宋体" w:cs="宋体" w:hint="eastAsia"/>
          <w:color w:val="000000"/>
          <w:kern w:val="0"/>
          <w:sz w:val="24"/>
          <w:szCs w:val="24"/>
        </w:rPr>
        <w:t>具有</w:t>
      </w:r>
      <w:r>
        <w:rPr>
          <w:rFonts w:ascii="宋体" w:eastAsia="宋体" w:cs="宋体"/>
          <w:color w:val="000000"/>
          <w:kern w:val="0"/>
          <w:sz w:val="24"/>
          <w:szCs w:val="24"/>
        </w:rPr>
        <w:t>PBT</w:t>
      </w:r>
      <w:r>
        <w:rPr>
          <w:rFonts w:ascii="宋体" w:eastAsia="宋体" w:cs="宋体" w:hint="eastAsia"/>
          <w:color w:val="000000"/>
          <w:kern w:val="0"/>
          <w:sz w:val="24"/>
          <w:szCs w:val="24"/>
        </w:rPr>
        <w:t>和</w:t>
      </w:r>
      <w:r>
        <w:rPr>
          <w:rFonts w:ascii="宋体" w:eastAsia="宋体" w:cs="宋体"/>
          <w:color w:val="000000"/>
          <w:kern w:val="0"/>
          <w:sz w:val="24"/>
          <w:szCs w:val="24"/>
        </w:rPr>
        <w:t>vPvB</w:t>
      </w:r>
      <w:r>
        <w:rPr>
          <w:rFonts w:ascii="宋体" w:eastAsia="宋体" w:cs="宋体" w:hint="eastAsia"/>
          <w:color w:val="000000"/>
          <w:kern w:val="0"/>
          <w:sz w:val="24"/>
          <w:szCs w:val="24"/>
        </w:rPr>
        <w:t>危险属性以及</w:t>
      </w:r>
      <w:r>
        <w:rPr>
          <w:rFonts w:ascii="宋体" w:eastAsia="宋体" w:cs="宋体"/>
          <w:color w:val="000000"/>
          <w:kern w:val="0"/>
          <w:sz w:val="24"/>
          <w:szCs w:val="24"/>
        </w:rPr>
        <w:t>D5</w:t>
      </w:r>
      <w:r>
        <w:rPr>
          <w:rFonts w:ascii="宋体" w:eastAsia="宋体" w:cs="宋体" w:hint="eastAsia"/>
          <w:color w:val="000000"/>
          <w:kern w:val="0"/>
          <w:sz w:val="24"/>
          <w:szCs w:val="24"/>
        </w:rPr>
        <w:t>具有</w:t>
      </w:r>
      <w:r>
        <w:rPr>
          <w:rFonts w:ascii="宋体" w:eastAsia="宋体" w:cs="宋体"/>
          <w:color w:val="000000"/>
          <w:kern w:val="0"/>
          <w:sz w:val="24"/>
          <w:szCs w:val="24"/>
        </w:rPr>
        <w:t>vPvB</w:t>
      </w:r>
      <w:r>
        <w:rPr>
          <w:rFonts w:ascii="宋体" w:eastAsia="宋体" w:cs="宋体" w:hint="eastAsia"/>
          <w:color w:val="000000"/>
          <w:kern w:val="0"/>
          <w:sz w:val="24"/>
          <w:szCs w:val="24"/>
        </w:rPr>
        <w:t>危险属性，在使用某些含</w:t>
      </w:r>
      <w:r>
        <w:rPr>
          <w:rFonts w:ascii="宋体" w:eastAsia="宋体" w:cs="宋体"/>
          <w:color w:val="000000"/>
          <w:kern w:val="0"/>
          <w:sz w:val="24"/>
          <w:szCs w:val="24"/>
        </w:rPr>
        <w:t>D4</w:t>
      </w:r>
      <w:r>
        <w:rPr>
          <w:rFonts w:ascii="宋体" w:eastAsia="宋体" w:cs="宋体" w:hint="eastAsia"/>
          <w:color w:val="000000"/>
          <w:kern w:val="0"/>
          <w:sz w:val="24"/>
          <w:szCs w:val="24"/>
        </w:rPr>
        <w:t>和</w:t>
      </w:r>
      <w:r>
        <w:rPr>
          <w:rFonts w:ascii="宋体" w:eastAsia="宋体" w:cs="宋体"/>
          <w:color w:val="000000"/>
          <w:kern w:val="0"/>
          <w:sz w:val="24"/>
          <w:szCs w:val="24"/>
        </w:rPr>
        <w:t>D5</w:t>
      </w:r>
      <w:r>
        <w:rPr>
          <w:rFonts w:ascii="宋体" w:eastAsia="宋体" w:cs="宋体" w:hint="eastAsia"/>
          <w:color w:val="000000"/>
          <w:kern w:val="0"/>
          <w:sz w:val="24"/>
          <w:szCs w:val="24"/>
        </w:rPr>
        <w:t>的化妆品后用水冲洗会造成对环境的风险。</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在经过第一次和第二次公众咨询后，风险评估委员会</w:t>
      </w:r>
      <w:r>
        <w:rPr>
          <w:rFonts w:ascii="宋体" w:eastAsia="宋体" w:cs="宋体"/>
          <w:color w:val="000000"/>
          <w:kern w:val="0"/>
          <w:sz w:val="24"/>
          <w:szCs w:val="24"/>
        </w:rPr>
        <w:t>(RAC)</w:t>
      </w:r>
      <w:r>
        <w:rPr>
          <w:rFonts w:ascii="宋体" w:eastAsia="宋体" w:cs="宋体" w:hint="eastAsia"/>
          <w:color w:val="000000"/>
          <w:kern w:val="0"/>
          <w:sz w:val="24"/>
          <w:szCs w:val="24"/>
        </w:rPr>
        <w:t>和社会经济评估委员会</w:t>
      </w:r>
      <w:r>
        <w:rPr>
          <w:rFonts w:ascii="宋体" w:eastAsia="宋体" w:cs="宋体"/>
          <w:color w:val="000000"/>
          <w:kern w:val="0"/>
          <w:sz w:val="24"/>
          <w:szCs w:val="24"/>
        </w:rPr>
        <w:t>(SEAC)</w:t>
      </w:r>
      <w:r>
        <w:rPr>
          <w:rFonts w:ascii="宋体" w:eastAsia="宋体" w:cs="宋体" w:hint="eastAsia"/>
          <w:color w:val="000000"/>
          <w:kern w:val="0"/>
          <w:sz w:val="24"/>
          <w:szCs w:val="24"/>
        </w:rPr>
        <w:t>都认为提案中的限制条款是整个欧盟范围内用于解决既定风险的最合适的办法。随后，</w:t>
      </w:r>
      <w:r>
        <w:rPr>
          <w:rFonts w:ascii="宋体" w:eastAsia="宋体" w:cs="宋体"/>
          <w:color w:val="000000"/>
          <w:kern w:val="0"/>
          <w:sz w:val="24"/>
          <w:szCs w:val="24"/>
        </w:rPr>
        <w:t>ECHA</w:t>
      </w:r>
      <w:r>
        <w:rPr>
          <w:rFonts w:ascii="宋体" w:eastAsia="宋体" w:cs="宋体" w:hint="eastAsia"/>
          <w:color w:val="000000"/>
          <w:kern w:val="0"/>
          <w:sz w:val="24"/>
          <w:szCs w:val="24"/>
        </w:rPr>
        <w:t>于</w:t>
      </w:r>
      <w:r>
        <w:rPr>
          <w:rFonts w:ascii="宋体" w:eastAsia="宋体" w:cs="宋体"/>
          <w:color w:val="000000"/>
          <w:kern w:val="0"/>
          <w:sz w:val="24"/>
          <w:szCs w:val="24"/>
        </w:rPr>
        <w:t>2016</w:t>
      </w:r>
      <w:r>
        <w:rPr>
          <w:rFonts w:ascii="宋体" w:eastAsia="宋体" w:cs="宋体" w:hint="eastAsia"/>
          <w:color w:val="000000"/>
          <w:kern w:val="0"/>
          <w:sz w:val="24"/>
          <w:szCs w:val="24"/>
        </w:rPr>
        <w:t>年</w:t>
      </w:r>
      <w:r>
        <w:rPr>
          <w:rFonts w:ascii="宋体" w:eastAsia="宋体" w:cs="宋体"/>
          <w:color w:val="000000"/>
          <w:kern w:val="0"/>
          <w:sz w:val="24"/>
          <w:szCs w:val="24"/>
        </w:rPr>
        <w:t>8</w:t>
      </w:r>
      <w:r>
        <w:rPr>
          <w:rFonts w:ascii="宋体" w:eastAsia="宋体" w:cs="宋体" w:hint="eastAsia"/>
          <w:color w:val="000000"/>
          <w:kern w:val="0"/>
          <w:sz w:val="24"/>
          <w:szCs w:val="24"/>
        </w:rPr>
        <w:t>月向欧盟委员会（</w:t>
      </w:r>
      <w:r>
        <w:rPr>
          <w:rFonts w:ascii="宋体" w:eastAsia="宋体" w:cs="宋体"/>
          <w:color w:val="000000"/>
          <w:kern w:val="0"/>
          <w:sz w:val="24"/>
          <w:szCs w:val="24"/>
        </w:rPr>
        <w:t>EC</w:t>
      </w:r>
      <w:r>
        <w:rPr>
          <w:rFonts w:ascii="宋体" w:eastAsia="宋体" w:cs="宋体" w:hint="eastAsia"/>
          <w:color w:val="000000"/>
          <w:kern w:val="0"/>
          <w:sz w:val="24"/>
          <w:szCs w:val="24"/>
        </w:rPr>
        <w:t>）提交了最终的意见。</w:t>
      </w:r>
      <w:r>
        <w:rPr>
          <w:rFonts w:ascii="宋体" w:eastAsia="宋体" w:cs="宋体"/>
          <w:color w:val="000000"/>
          <w:kern w:val="0"/>
          <w:sz w:val="24"/>
          <w:szCs w:val="24"/>
        </w:rPr>
        <w:t>EC</w:t>
      </w:r>
      <w:r>
        <w:rPr>
          <w:rFonts w:ascii="宋体" w:eastAsia="宋体" w:cs="宋体" w:hint="eastAsia"/>
          <w:color w:val="000000"/>
          <w:kern w:val="0"/>
          <w:sz w:val="24"/>
          <w:szCs w:val="24"/>
        </w:rPr>
        <w:t>认为有水洗式化妆品中含有的</w:t>
      </w:r>
      <w:r>
        <w:rPr>
          <w:rFonts w:ascii="宋体" w:eastAsia="宋体" w:cs="宋体"/>
          <w:color w:val="000000"/>
          <w:kern w:val="0"/>
          <w:sz w:val="24"/>
          <w:szCs w:val="24"/>
        </w:rPr>
        <w:t>D4</w:t>
      </w:r>
      <w:r>
        <w:rPr>
          <w:rFonts w:ascii="宋体" w:eastAsia="宋体" w:cs="宋体" w:hint="eastAsia"/>
          <w:color w:val="000000"/>
          <w:kern w:val="0"/>
          <w:sz w:val="24"/>
          <w:szCs w:val="24"/>
        </w:rPr>
        <w:t>和</w:t>
      </w:r>
      <w:r>
        <w:rPr>
          <w:rFonts w:ascii="宋体" w:eastAsia="宋体" w:cs="宋体"/>
          <w:color w:val="000000"/>
          <w:kern w:val="0"/>
          <w:sz w:val="24"/>
          <w:szCs w:val="24"/>
        </w:rPr>
        <w:t>D5</w:t>
      </w:r>
      <w:r>
        <w:rPr>
          <w:rFonts w:ascii="宋体" w:eastAsia="宋体" w:cs="宋体" w:hint="eastAsia"/>
          <w:color w:val="000000"/>
          <w:kern w:val="0"/>
          <w:sz w:val="24"/>
          <w:szCs w:val="24"/>
        </w:rPr>
        <w:t>带来的环境影响需要在欧盟范围内得到解决，该限制设定的</w:t>
      </w:r>
      <w:r>
        <w:rPr>
          <w:rFonts w:ascii="宋体" w:eastAsia="宋体" w:cs="宋体"/>
          <w:color w:val="000000"/>
          <w:kern w:val="0"/>
          <w:sz w:val="24"/>
          <w:szCs w:val="24"/>
        </w:rPr>
        <w:t>0.1%</w:t>
      </w:r>
      <w:r>
        <w:rPr>
          <w:rFonts w:ascii="宋体" w:eastAsia="宋体" w:cs="宋体" w:hint="eastAsia"/>
          <w:color w:val="000000"/>
          <w:kern w:val="0"/>
          <w:sz w:val="24"/>
          <w:szCs w:val="24"/>
        </w:rPr>
        <w:t>的浓度限量有效地确保所有</w:t>
      </w:r>
      <w:r>
        <w:rPr>
          <w:rFonts w:ascii="宋体" w:eastAsia="宋体" w:cs="宋体"/>
          <w:color w:val="000000"/>
          <w:kern w:val="0"/>
          <w:sz w:val="24"/>
          <w:szCs w:val="24"/>
        </w:rPr>
        <w:t>D4</w:t>
      </w:r>
      <w:r>
        <w:rPr>
          <w:rFonts w:ascii="宋体" w:eastAsia="宋体" w:cs="宋体" w:hint="eastAsia"/>
          <w:color w:val="000000"/>
          <w:kern w:val="0"/>
          <w:sz w:val="24"/>
          <w:szCs w:val="24"/>
        </w:rPr>
        <w:t>和</w:t>
      </w:r>
      <w:r>
        <w:rPr>
          <w:rFonts w:ascii="宋体" w:eastAsia="宋体" w:cs="宋体"/>
          <w:color w:val="000000"/>
          <w:kern w:val="0"/>
          <w:sz w:val="24"/>
          <w:szCs w:val="24"/>
        </w:rPr>
        <w:t>D5</w:t>
      </w:r>
      <w:r>
        <w:rPr>
          <w:rFonts w:ascii="宋体" w:eastAsia="宋体" w:cs="宋体" w:hint="eastAsia"/>
          <w:color w:val="000000"/>
          <w:kern w:val="0"/>
          <w:sz w:val="24"/>
          <w:szCs w:val="24"/>
        </w:rPr>
        <w:t>的有意使用将停止，因此</w:t>
      </w:r>
      <w:r>
        <w:rPr>
          <w:rFonts w:ascii="宋体" w:eastAsia="宋体" w:cs="宋体"/>
          <w:color w:val="000000"/>
          <w:kern w:val="0"/>
          <w:sz w:val="24"/>
          <w:szCs w:val="24"/>
        </w:rPr>
        <w:t>REACH</w:t>
      </w:r>
      <w:r>
        <w:rPr>
          <w:rFonts w:ascii="宋体" w:eastAsia="宋体" w:cs="宋体" w:hint="eastAsia"/>
          <w:color w:val="000000"/>
          <w:kern w:val="0"/>
          <w:sz w:val="24"/>
          <w:szCs w:val="24"/>
        </w:rPr>
        <w:t>附录</w:t>
      </w:r>
      <w:r>
        <w:rPr>
          <w:rFonts w:ascii="宋体" w:eastAsia="宋体" w:cs="宋体"/>
          <w:color w:val="000000"/>
          <w:kern w:val="0"/>
          <w:sz w:val="24"/>
          <w:szCs w:val="24"/>
        </w:rPr>
        <w:t>XVII</w:t>
      </w:r>
      <w:r>
        <w:rPr>
          <w:rFonts w:ascii="宋体" w:eastAsia="宋体" w:cs="宋体" w:hint="eastAsia"/>
          <w:color w:val="000000"/>
          <w:kern w:val="0"/>
          <w:sz w:val="24"/>
          <w:szCs w:val="24"/>
        </w:rPr>
        <w:t>需相应地进行修订。</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限制条款如下：</w:t>
      </w:r>
    </w:p>
    <w:tbl>
      <w:tblPr>
        <w:tblStyle w:val="ae"/>
        <w:tblW w:w="0" w:type="auto"/>
        <w:tblLook w:val="04A0" w:firstRow="1" w:lastRow="0" w:firstColumn="1" w:lastColumn="0" w:noHBand="0" w:noVBand="1"/>
      </w:tblPr>
      <w:tblGrid>
        <w:gridCol w:w="4148"/>
        <w:gridCol w:w="4148"/>
      </w:tblGrid>
      <w:tr w:rsidR="005B582C" w:rsidRPr="006C34C8" w:rsidTr="00A9322A">
        <w:tc>
          <w:tcPr>
            <w:tcW w:w="4148" w:type="dxa"/>
          </w:tcPr>
          <w:p w:rsidR="005B582C" w:rsidRDefault="005B582C" w:rsidP="00A9322A">
            <w:pPr>
              <w:autoSpaceDE w:val="0"/>
              <w:autoSpaceDN w:val="0"/>
              <w:adjustRightInd w:val="0"/>
              <w:rPr>
                <w:rFonts w:ascii="宋体" w:eastAsia="宋体" w:cs="宋体"/>
                <w:color w:val="000000"/>
                <w:kern w:val="0"/>
                <w:sz w:val="24"/>
                <w:szCs w:val="24"/>
              </w:rPr>
            </w:pPr>
            <w:r w:rsidRPr="006C34C8">
              <w:rPr>
                <w:rFonts w:ascii="宋体" w:eastAsia="宋体" w:cs="宋体" w:hint="eastAsia"/>
                <w:color w:val="000000"/>
                <w:kern w:val="0"/>
                <w:sz w:val="24"/>
                <w:szCs w:val="24"/>
              </w:rPr>
              <w:t>第一栏</w:t>
            </w:r>
          </w:p>
          <w:p w:rsidR="005B582C" w:rsidRPr="006C34C8" w:rsidRDefault="005B582C" w:rsidP="00A9322A">
            <w:pPr>
              <w:autoSpaceDE w:val="0"/>
              <w:autoSpaceDN w:val="0"/>
              <w:adjustRightInd w:val="0"/>
              <w:rPr>
                <w:rFonts w:ascii="宋体" w:eastAsia="宋体" w:cs="宋体"/>
                <w:color w:val="000000"/>
                <w:kern w:val="0"/>
                <w:sz w:val="24"/>
                <w:szCs w:val="24"/>
              </w:rPr>
            </w:pPr>
            <w:r w:rsidRPr="006C34C8">
              <w:rPr>
                <w:rFonts w:ascii="宋体" w:eastAsia="宋体" w:cs="宋体" w:hint="eastAsia"/>
                <w:color w:val="000000"/>
                <w:kern w:val="0"/>
                <w:sz w:val="24"/>
                <w:szCs w:val="24"/>
              </w:rPr>
              <w:t>物质名称、物质组名称或混合物名称</w:t>
            </w:r>
          </w:p>
        </w:tc>
        <w:tc>
          <w:tcPr>
            <w:tcW w:w="4148" w:type="dxa"/>
          </w:tcPr>
          <w:p w:rsidR="005B582C" w:rsidRDefault="005B582C" w:rsidP="00A9322A">
            <w:pPr>
              <w:autoSpaceDE w:val="0"/>
              <w:autoSpaceDN w:val="0"/>
              <w:adjustRightInd w:val="0"/>
              <w:rPr>
                <w:rFonts w:ascii="宋体" w:eastAsia="宋体" w:cs="宋体"/>
                <w:color w:val="000000"/>
                <w:kern w:val="0"/>
                <w:sz w:val="24"/>
                <w:szCs w:val="24"/>
              </w:rPr>
            </w:pPr>
            <w:r w:rsidRPr="006C34C8">
              <w:rPr>
                <w:rFonts w:ascii="宋体" w:eastAsia="宋体" w:cs="宋体" w:hint="eastAsia"/>
                <w:color w:val="000000"/>
                <w:kern w:val="0"/>
                <w:sz w:val="24"/>
                <w:szCs w:val="24"/>
              </w:rPr>
              <w:t>第二栏</w:t>
            </w:r>
          </w:p>
          <w:p w:rsidR="005B582C" w:rsidRPr="006C34C8" w:rsidRDefault="005B582C" w:rsidP="00A9322A">
            <w:pPr>
              <w:autoSpaceDE w:val="0"/>
              <w:autoSpaceDN w:val="0"/>
              <w:adjustRightInd w:val="0"/>
              <w:rPr>
                <w:rFonts w:ascii="宋体" w:eastAsia="宋体" w:cs="宋体"/>
                <w:color w:val="000000"/>
                <w:kern w:val="0"/>
                <w:sz w:val="24"/>
                <w:szCs w:val="24"/>
              </w:rPr>
            </w:pPr>
            <w:r w:rsidRPr="006C34C8">
              <w:rPr>
                <w:rFonts w:ascii="宋体" w:eastAsia="宋体" w:cs="宋体" w:hint="eastAsia"/>
                <w:color w:val="000000"/>
                <w:kern w:val="0"/>
                <w:sz w:val="24"/>
                <w:szCs w:val="24"/>
              </w:rPr>
              <w:t>限制条件</w:t>
            </w:r>
          </w:p>
        </w:tc>
      </w:tr>
      <w:tr w:rsidR="005B582C" w:rsidRPr="006C34C8" w:rsidTr="00A9322A">
        <w:tc>
          <w:tcPr>
            <w:tcW w:w="4148" w:type="dxa"/>
          </w:tcPr>
          <w:p w:rsidR="005B582C" w:rsidRDefault="005B582C" w:rsidP="00A9322A">
            <w:pPr>
              <w:autoSpaceDE w:val="0"/>
              <w:autoSpaceDN w:val="0"/>
              <w:adjustRightInd w:val="0"/>
              <w:rPr>
                <w:rFonts w:ascii="宋体" w:eastAsia="宋体" w:cs="宋体"/>
                <w:color w:val="000000"/>
                <w:kern w:val="0"/>
                <w:sz w:val="24"/>
                <w:szCs w:val="24"/>
              </w:rPr>
            </w:pPr>
            <w:r w:rsidRPr="006C34C8">
              <w:rPr>
                <w:rFonts w:ascii="宋体" w:eastAsia="宋体" w:cs="宋体"/>
                <w:color w:val="000000"/>
                <w:kern w:val="0"/>
                <w:sz w:val="24"/>
                <w:szCs w:val="24"/>
              </w:rPr>
              <w:t>70.</w:t>
            </w:r>
            <w:r w:rsidRPr="006C34C8">
              <w:rPr>
                <w:rFonts w:ascii="宋体" w:eastAsia="宋体" w:cs="宋体" w:hint="eastAsia"/>
                <w:color w:val="000000"/>
                <w:kern w:val="0"/>
                <w:sz w:val="24"/>
                <w:szCs w:val="24"/>
              </w:rPr>
              <w:t>八</w:t>
            </w:r>
            <w:proofErr w:type="gramStart"/>
            <w:r w:rsidRPr="006C34C8">
              <w:rPr>
                <w:rFonts w:ascii="宋体" w:eastAsia="宋体" w:cs="宋体" w:hint="eastAsia"/>
                <w:color w:val="000000"/>
                <w:kern w:val="0"/>
                <w:sz w:val="24"/>
                <w:szCs w:val="24"/>
              </w:rPr>
              <w:t>甲基环四硅氧烷</w:t>
            </w:r>
            <w:proofErr w:type="gramEnd"/>
            <w:r w:rsidRPr="006C34C8">
              <w:rPr>
                <w:rFonts w:ascii="宋体" w:eastAsia="宋体" w:cs="宋体" w:hint="eastAsia"/>
                <w:color w:val="000000"/>
                <w:kern w:val="0"/>
                <w:sz w:val="24"/>
                <w:szCs w:val="24"/>
              </w:rPr>
              <w:t>（</w:t>
            </w:r>
            <w:r w:rsidRPr="006C34C8">
              <w:rPr>
                <w:rFonts w:ascii="宋体" w:eastAsia="宋体" w:cs="宋体"/>
                <w:color w:val="000000"/>
                <w:kern w:val="0"/>
                <w:sz w:val="24"/>
                <w:szCs w:val="24"/>
              </w:rPr>
              <w:t>D4</w:t>
            </w:r>
            <w:r w:rsidRPr="006C34C8">
              <w:rPr>
                <w:rFonts w:ascii="宋体" w:eastAsia="宋体" w:cs="宋体" w:hint="eastAsia"/>
                <w:color w:val="000000"/>
                <w:kern w:val="0"/>
                <w:sz w:val="24"/>
                <w:szCs w:val="24"/>
              </w:rPr>
              <w:t>）</w:t>
            </w:r>
          </w:p>
          <w:p w:rsidR="005B582C" w:rsidRDefault="005B582C" w:rsidP="00A9322A">
            <w:pPr>
              <w:autoSpaceDE w:val="0"/>
              <w:autoSpaceDN w:val="0"/>
              <w:adjustRightInd w:val="0"/>
              <w:rPr>
                <w:rFonts w:ascii="宋体" w:eastAsia="宋体" w:cs="宋体"/>
                <w:color w:val="000000"/>
                <w:kern w:val="0"/>
                <w:sz w:val="24"/>
                <w:szCs w:val="24"/>
              </w:rPr>
            </w:pPr>
            <w:r w:rsidRPr="006C34C8">
              <w:rPr>
                <w:rFonts w:ascii="宋体" w:eastAsia="宋体" w:cs="宋体"/>
                <w:color w:val="000000"/>
                <w:kern w:val="0"/>
                <w:sz w:val="24"/>
                <w:szCs w:val="24"/>
              </w:rPr>
              <w:t>CAS</w:t>
            </w:r>
            <w:r w:rsidRPr="006C34C8">
              <w:rPr>
                <w:rFonts w:ascii="宋体" w:eastAsia="宋体" w:cs="宋体" w:hint="eastAsia"/>
                <w:color w:val="000000"/>
                <w:kern w:val="0"/>
                <w:sz w:val="24"/>
                <w:szCs w:val="24"/>
              </w:rPr>
              <w:t>号</w:t>
            </w:r>
            <w:r w:rsidRPr="006C34C8">
              <w:rPr>
                <w:rFonts w:ascii="宋体" w:eastAsia="宋体" w:cs="宋体"/>
                <w:color w:val="000000"/>
                <w:kern w:val="0"/>
                <w:sz w:val="24"/>
                <w:szCs w:val="24"/>
              </w:rPr>
              <w:t>556-67-2</w:t>
            </w:r>
          </w:p>
          <w:p w:rsidR="005B582C" w:rsidRDefault="005B582C" w:rsidP="00A9322A">
            <w:pPr>
              <w:autoSpaceDE w:val="0"/>
              <w:autoSpaceDN w:val="0"/>
              <w:adjustRightInd w:val="0"/>
              <w:rPr>
                <w:rFonts w:ascii="宋体" w:eastAsia="宋体" w:cs="宋体"/>
                <w:color w:val="000000"/>
                <w:kern w:val="0"/>
                <w:sz w:val="24"/>
                <w:szCs w:val="24"/>
              </w:rPr>
            </w:pPr>
            <w:r w:rsidRPr="006C34C8">
              <w:rPr>
                <w:rFonts w:ascii="宋体" w:eastAsia="宋体" w:cs="宋体"/>
                <w:color w:val="000000"/>
                <w:kern w:val="0"/>
                <w:sz w:val="24"/>
                <w:szCs w:val="24"/>
              </w:rPr>
              <w:t>EC</w:t>
            </w:r>
            <w:r w:rsidRPr="006C34C8">
              <w:rPr>
                <w:rFonts w:ascii="宋体" w:eastAsia="宋体" w:cs="宋体" w:hint="eastAsia"/>
                <w:color w:val="000000"/>
                <w:kern w:val="0"/>
                <w:sz w:val="24"/>
                <w:szCs w:val="24"/>
              </w:rPr>
              <w:t>号</w:t>
            </w:r>
            <w:r w:rsidRPr="006C34C8">
              <w:rPr>
                <w:rFonts w:ascii="宋体" w:eastAsia="宋体" w:cs="宋体"/>
                <w:color w:val="000000"/>
                <w:kern w:val="0"/>
                <w:sz w:val="24"/>
                <w:szCs w:val="24"/>
              </w:rPr>
              <w:t>209-136-7</w:t>
            </w:r>
          </w:p>
          <w:p w:rsidR="005B582C" w:rsidRDefault="005B582C" w:rsidP="00A9322A">
            <w:pPr>
              <w:autoSpaceDE w:val="0"/>
              <w:autoSpaceDN w:val="0"/>
              <w:adjustRightInd w:val="0"/>
              <w:rPr>
                <w:rFonts w:ascii="宋体" w:eastAsia="宋体" w:cs="宋体"/>
                <w:color w:val="000000"/>
                <w:kern w:val="0"/>
                <w:sz w:val="24"/>
                <w:szCs w:val="24"/>
              </w:rPr>
            </w:pPr>
            <w:r w:rsidRPr="006C34C8">
              <w:rPr>
                <w:rFonts w:ascii="宋体" w:eastAsia="宋体" w:cs="宋体" w:hint="eastAsia"/>
                <w:color w:val="000000"/>
                <w:kern w:val="0"/>
                <w:sz w:val="24"/>
                <w:szCs w:val="24"/>
              </w:rPr>
              <w:t>十甲基环五硅氧烷（</w:t>
            </w:r>
            <w:r w:rsidRPr="006C34C8">
              <w:rPr>
                <w:rFonts w:ascii="宋体" w:eastAsia="宋体" w:cs="宋体"/>
                <w:color w:val="000000"/>
                <w:kern w:val="0"/>
                <w:sz w:val="24"/>
                <w:szCs w:val="24"/>
              </w:rPr>
              <w:t>D5</w:t>
            </w:r>
            <w:r w:rsidRPr="006C34C8">
              <w:rPr>
                <w:rFonts w:ascii="宋体" w:eastAsia="宋体" w:cs="宋体" w:hint="eastAsia"/>
                <w:color w:val="000000"/>
                <w:kern w:val="0"/>
                <w:sz w:val="24"/>
                <w:szCs w:val="24"/>
              </w:rPr>
              <w:t>）</w:t>
            </w:r>
          </w:p>
          <w:p w:rsidR="005B582C" w:rsidRDefault="005B582C" w:rsidP="00A9322A">
            <w:pPr>
              <w:autoSpaceDE w:val="0"/>
              <w:autoSpaceDN w:val="0"/>
              <w:adjustRightInd w:val="0"/>
              <w:rPr>
                <w:rFonts w:ascii="宋体" w:eastAsia="宋体" w:cs="宋体"/>
                <w:color w:val="000000"/>
                <w:kern w:val="0"/>
                <w:sz w:val="24"/>
                <w:szCs w:val="24"/>
              </w:rPr>
            </w:pPr>
            <w:r w:rsidRPr="006C34C8">
              <w:rPr>
                <w:rFonts w:ascii="宋体" w:eastAsia="宋体" w:cs="宋体"/>
                <w:color w:val="000000"/>
                <w:kern w:val="0"/>
                <w:sz w:val="24"/>
                <w:szCs w:val="24"/>
              </w:rPr>
              <w:t>CAS</w:t>
            </w:r>
            <w:r w:rsidRPr="006C34C8">
              <w:rPr>
                <w:rFonts w:ascii="宋体" w:eastAsia="宋体" w:cs="宋体" w:hint="eastAsia"/>
                <w:color w:val="000000"/>
                <w:kern w:val="0"/>
                <w:sz w:val="24"/>
                <w:szCs w:val="24"/>
              </w:rPr>
              <w:t>号</w:t>
            </w:r>
            <w:r w:rsidRPr="006C34C8">
              <w:rPr>
                <w:rFonts w:ascii="宋体" w:eastAsia="宋体" w:cs="宋体"/>
                <w:color w:val="000000"/>
                <w:kern w:val="0"/>
                <w:sz w:val="24"/>
                <w:szCs w:val="24"/>
              </w:rPr>
              <w:t>541-02-6</w:t>
            </w:r>
          </w:p>
          <w:p w:rsidR="005B582C" w:rsidRPr="006C34C8" w:rsidRDefault="005B582C" w:rsidP="00A9322A">
            <w:pPr>
              <w:autoSpaceDE w:val="0"/>
              <w:autoSpaceDN w:val="0"/>
              <w:adjustRightInd w:val="0"/>
              <w:rPr>
                <w:rFonts w:ascii="宋体" w:eastAsia="宋体" w:cs="宋体"/>
                <w:color w:val="000000"/>
                <w:kern w:val="0"/>
                <w:sz w:val="24"/>
                <w:szCs w:val="24"/>
              </w:rPr>
            </w:pPr>
            <w:r w:rsidRPr="006C34C8">
              <w:rPr>
                <w:rFonts w:ascii="宋体" w:eastAsia="宋体" w:cs="宋体"/>
                <w:color w:val="000000"/>
                <w:kern w:val="0"/>
                <w:sz w:val="24"/>
                <w:szCs w:val="24"/>
              </w:rPr>
              <w:t>EC</w:t>
            </w:r>
            <w:r w:rsidRPr="006C34C8">
              <w:rPr>
                <w:rFonts w:ascii="宋体" w:eastAsia="宋体" w:cs="宋体" w:hint="eastAsia"/>
                <w:color w:val="000000"/>
                <w:kern w:val="0"/>
                <w:sz w:val="24"/>
                <w:szCs w:val="24"/>
              </w:rPr>
              <w:t>号</w:t>
            </w:r>
            <w:r w:rsidRPr="006C34C8">
              <w:rPr>
                <w:rFonts w:ascii="宋体" w:eastAsia="宋体" w:cs="宋体"/>
                <w:color w:val="000000"/>
                <w:kern w:val="0"/>
                <w:sz w:val="24"/>
                <w:szCs w:val="24"/>
              </w:rPr>
              <w:t>208-764-6</w:t>
            </w:r>
          </w:p>
        </w:tc>
        <w:tc>
          <w:tcPr>
            <w:tcW w:w="4148" w:type="dxa"/>
          </w:tcPr>
          <w:p w:rsidR="005B582C" w:rsidRDefault="005B582C" w:rsidP="00A9322A">
            <w:pPr>
              <w:autoSpaceDE w:val="0"/>
              <w:autoSpaceDN w:val="0"/>
              <w:adjustRightInd w:val="0"/>
              <w:rPr>
                <w:rFonts w:ascii="宋体" w:eastAsia="宋体" w:cs="宋体"/>
                <w:color w:val="000000"/>
                <w:kern w:val="0"/>
                <w:sz w:val="24"/>
                <w:szCs w:val="24"/>
              </w:rPr>
            </w:pPr>
            <w:r w:rsidRPr="006C34C8">
              <w:rPr>
                <w:rFonts w:ascii="宋体" w:eastAsia="宋体" w:cs="宋体"/>
                <w:color w:val="000000"/>
                <w:kern w:val="0"/>
                <w:sz w:val="24"/>
                <w:szCs w:val="24"/>
              </w:rPr>
              <w:t>1.</w:t>
            </w:r>
            <w:r w:rsidRPr="006C34C8">
              <w:rPr>
                <w:rFonts w:ascii="宋体" w:eastAsia="宋体" w:cs="宋体" w:hint="eastAsia"/>
                <w:color w:val="000000"/>
                <w:kern w:val="0"/>
                <w:sz w:val="24"/>
                <w:szCs w:val="24"/>
              </w:rPr>
              <w:t>在【本法规生效后二十四个月之后】，“水洗式化妆品”中该两种限制物质的任一物质的质量浓度大于等于</w:t>
            </w:r>
            <w:r w:rsidRPr="006C34C8">
              <w:rPr>
                <w:rFonts w:ascii="宋体" w:eastAsia="宋体" w:cs="宋体"/>
                <w:color w:val="000000"/>
                <w:kern w:val="0"/>
                <w:sz w:val="24"/>
                <w:szCs w:val="24"/>
              </w:rPr>
              <w:t>0.1%</w:t>
            </w:r>
            <w:r w:rsidRPr="006C34C8">
              <w:rPr>
                <w:rFonts w:ascii="宋体" w:eastAsia="宋体" w:cs="宋体" w:hint="eastAsia"/>
                <w:color w:val="000000"/>
                <w:kern w:val="0"/>
                <w:sz w:val="24"/>
                <w:szCs w:val="24"/>
              </w:rPr>
              <w:t>时，不得投放市场。</w:t>
            </w:r>
          </w:p>
          <w:p w:rsidR="005B582C" w:rsidRPr="006C34C8" w:rsidRDefault="005B582C" w:rsidP="00A9322A">
            <w:pPr>
              <w:autoSpaceDE w:val="0"/>
              <w:autoSpaceDN w:val="0"/>
              <w:adjustRightInd w:val="0"/>
              <w:rPr>
                <w:rFonts w:ascii="宋体" w:eastAsia="宋体" w:cs="宋体"/>
                <w:color w:val="000000"/>
                <w:kern w:val="0"/>
                <w:sz w:val="24"/>
                <w:szCs w:val="24"/>
              </w:rPr>
            </w:pPr>
            <w:r w:rsidRPr="006C34C8">
              <w:rPr>
                <w:rFonts w:ascii="宋体" w:eastAsia="宋体" w:cs="宋体"/>
                <w:color w:val="000000"/>
                <w:kern w:val="0"/>
                <w:sz w:val="24"/>
                <w:szCs w:val="24"/>
              </w:rPr>
              <w:t>2.</w:t>
            </w:r>
            <w:r w:rsidRPr="006C34C8">
              <w:rPr>
                <w:rFonts w:ascii="宋体" w:eastAsia="宋体" w:cs="宋体" w:hint="eastAsia"/>
                <w:color w:val="000000"/>
                <w:kern w:val="0"/>
                <w:sz w:val="24"/>
                <w:szCs w:val="24"/>
              </w:rPr>
              <w:t>本条的“水洗式化妆品”是指符合法规（</w:t>
            </w:r>
            <w:r w:rsidRPr="006C34C8">
              <w:rPr>
                <w:rFonts w:ascii="宋体" w:eastAsia="宋体" w:cs="宋体"/>
                <w:color w:val="000000"/>
                <w:kern w:val="0"/>
                <w:sz w:val="24"/>
                <w:szCs w:val="24"/>
              </w:rPr>
              <w:t>EC</w:t>
            </w:r>
            <w:r w:rsidRPr="006C34C8">
              <w:rPr>
                <w:rFonts w:ascii="宋体" w:eastAsia="宋体" w:cs="宋体" w:hint="eastAsia"/>
                <w:color w:val="000000"/>
                <w:kern w:val="0"/>
                <w:sz w:val="24"/>
                <w:szCs w:val="24"/>
              </w:rPr>
              <w:t>）</w:t>
            </w:r>
            <w:r w:rsidRPr="006C34C8">
              <w:rPr>
                <w:rFonts w:ascii="宋体" w:eastAsia="宋体" w:cs="宋体"/>
                <w:color w:val="000000"/>
                <w:kern w:val="0"/>
                <w:sz w:val="24"/>
                <w:szCs w:val="24"/>
              </w:rPr>
              <w:t>1223/2009</w:t>
            </w:r>
            <w:r w:rsidRPr="006C34C8">
              <w:rPr>
                <w:rFonts w:ascii="宋体" w:eastAsia="宋体" w:cs="宋体" w:hint="eastAsia"/>
                <w:color w:val="000000"/>
                <w:kern w:val="0"/>
                <w:sz w:val="24"/>
                <w:szCs w:val="24"/>
              </w:rPr>
              <w:t>第</w:t>
            </w:r>
            <w:r w:rsidRPr="006C34C8">
              <w:rPr>
                <w:rFonts w:ascii="宋体" w:eastAsia="宋体" w:cs="宋体"/>
                <w:color w:val="000000"/>
                <w:kern w:val="0"/>
                <w:sz w:val="24"/>
                <w:szCs w:val="24"/>
              </w:rPr>
              <w:t>2</w:t>
            </w:r>
            <w:r w:rsidRPr="006C34C8">
              <w:rPr>
                <w:rFonts w:ascii="宋体" w:eastAsia="宋体" w:cs="宋体" w:hint="eastAsia"/>
                <w:color w:val="000000"/>
                <w:kern w:val="0"/>
                <w:sz w:val="24"/>
                <w:szCs w:val="24"/>
              </w:rPr>
              <w:t>（</w:t>
            </w:r>
            <w:r w:rsidRPr="006C34C8">
              <w:rPr>
                <w:rFonts w:ascii="宋体" w:eastAsia="宋体" w:cs="宋体"/>
                <w:color w:val="000000"/>
                <w:kern w:val="0"/>
                <w:sz w:val="24"/>
                <w:szCs w:val="24"/>
              </w:rPr>
              <w:t>1</w:t>
            </w:r>
            <w:r w:rsidRPr="006C34C8">
              <w:rPr>
                <w:rFonts w:ascii="宋体" w:eastAsia="宋体" w:cs="宋体" w:hint="eastAsia"/>
                <w:color w:val="000000"/>
                <w:kern w:val="0"/>
                <w:sz w:val="24"/>
                <w:szCs w:val="24"/>
              </w:rPr>
              <w:t>）条定义的化妆品，且在正常使用条件下，该化妆品在施用后能被水冲洗掉。</w:t>
            </w:r>
          </w:p>
        </w:tc>
      </w:tr>
    </w:tbl>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其中法规</w:t>
      </w:r>
      <w:r>
        <w:rPr>
          <w:rFonts w:ascii="宋体" w:eastAsia="宋体" w:cs="宋体"/>
          <w:color w:val="000000"/>
          <w:kern w:val="0"/>
          <w:sz w:val="24"/>
          <w:szCs w:val="24"/>
        </w:rPr>
        <w:t>(EC)1223/2009</w:t>
      </w:r>
      <w:r>
        <w:rPr>
          <w:rFonts w:ascii="宋体" w:eastAsia="宋体" w:cs="宋体" w:hint="eastAsia"/>
          <w:color w:val="000000"/>
          <w:kern w:val="0"/>
          <w:sz w:val="24"/>
          <w:szCs w:val="24"/>
        </w:rPr>
        <w:t>中化妆品的定义</w:t>
      </w:r>
      <w:r>
        <w:rPr>
          <w:rFonts w:ascii="宋体" w:eastAsia="宋体" w:cs="宋体"/>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化妆品指的是用于接触人类身体的外部器官（表皮，毛发，指甲，嘴唇和外生殖器）或是牙齿和口腔黏膜，以达到清洁、发出香味、改变外观、保护身体，保持良好状态或修正人体气味为目的的化学物质和混合物。</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w:t>
      </w:r>
      <w:r>
        <w:rPr>
          <w:rFonts w:ascii="宋体" w:eastAsia="宋体" w:cs="宋体"/>
          <w:color w:val="000000"/>
          <w:kern w:val="0"/>
          <w:sz w:val="24"/>
          <w:szCs w:val="24"/>
        </w:rPr>
        <w:t>REACH24H</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924C8F" w:rsidRDefault="005B582C" w:rsidP="005B582C">
      <w:pPr>
        <w:pStyle w:val="3"/>
        <w:wordWrap w:val="0"/>
        <w:spacing w:before="0" w:after="0" w:line="415" w:lineRule="auto"/>
        <w:rPr>
          <w:rFonts w:ascii="Calibri" w:eastAsia="黑体" w:hAnsi="Calibri" w:cs="黑体"/>
          <w:color w:val="7030A0"/>
          <w:kern w:val="0"/>
          <w:sz w:val="28"/>
          <w:szCs w:val="28"/>
        </w:rPr>
      </w:pPr>
      <w:bookmarkStart w:id="75" w:name="_Toc509404315"/>
      <w:r w:rsidRPr="00924C8F">
        <w:rPr>
          <w:rFonts w:ascii="Calibri" w:eastAsia="黑体" w:hAnsi="Calibri" w:cs="黑体" w:hint="eastAsia"/>
          <w:color w:val="7030A0"/>
          <w:kern w:val="0"/>
          <w:sz w:val="28"/>
          <w:szCs w:val="28"/>
        </w:rPr>
        <w:t>美国再次更新加州</w:t>
      </w:r>
      <w:r w:rsidRPr="00924C8F">
        <w:rPr>
          <w:rFonts w:ascii="Calibri" w:eastAsia="黑体" w:hAnsi="Calibri" w:cs="黑体"/>
          <w:color w:val="7030A0"/>
          <w:kern w:val="0"/>
          <w:sz w:val="28"/>
          <w:szCs w:val="28"/>
        </w:rPr>
        <w:t>65</w:t>
      </w:r>
      <w:r w:rsidRPr="00924C8F">
        <w:rPr>
          <w:rFonts w:ascii="Calibri" w:eastAsia="黑体" w:hAnsi="Calibri" w:cs="黑体" w:hint="eastAsia"/>
          <w:color w:val="7030A0"/>
          <w:kern w:val="0"/>
          <w:sz w:val="28"/>
          <w:szCs w:val="28"/>
        </w:rPr>
        <w:t>清单</w:t>
      </w:r>
      <w:bookmarkEnd w:id="75"/>
    </w:p>
    <w:p w:rsidR="005B582C" w:rsidRPr="00924C8F" w:rsidRDefault="005B582C" w:rsidP="005B582C">
      <w:pPr>
        <w:autoSpaceDE w:val="0"/>
        <w:autoSpaceDN w:val="0"/>
        <w:adjustRightInd w:val="0"/>
        <w:ind w:firstLineChars="200" w:firstLine="480"/>
        <w:rPr>
          <w:rFonts w:ascii="宋体" w:eastAsia="宋体" w:cs="宋体"/>
          <w:kern w:val="0"/>
          <w:sz w:val="24"/>
          <w:szCs w:val="24"/>
        </w:rPr>
      </w:pPr>
      <w:r w:rsidRPr="00924C8F">
        <w:rPr>
          <w:rFonts w:ascii="宋体" w:eastAsia="宋体" w:cs="宋体"/>
          <w:kern w:val="0"/>
          <w:sz w:val="24"/>
          <w:szCs w:val="24"/>
        </w:rPr>
        <w:t>2017</w:t>
      </w:r>
      <w:r w:rsidRPr="00924C8F">
        <w:rPr>
          <w:rFonts w:ascii="宋体" w:eastAsia="宋体" w:cs="宋体" w:hint="eastAsia"/>
          <w:kern w:val="0"/>
          <w:sz w:val="24"/>
          <w:szCs w:val="24"/>
        </w:rPr>
        <w:t>年</w:t>
      </w:r>
      <w:r w:rsidRPr="00924C8F">
        <w:rPr>
          <w:rFonts w:ascii="宋体" w:eastAsia="宋体" w:cs="宋体"/>
          <w:kern w:val="0"/>
          <w:sz w:val="24"/>
          <w:szCs w:val="24"/>
        </w:rPr>
        <w:t>12</w:t>
      </w:r>
      <w:r w:rsidRPr="00924C8F">
        <w:rPr>
          <w:rFonts w:ascii="宋体" w:eastAsia="宋体" w:cs="宋体" w:hint="eastAsia"/>
          <w:kern w:val="0"/>
          <w:sz w:val="24"/>
          <w:szCs w:val="24"/>
        </w:rPr>
        <w:t>月</w:t>
      </w:r>
      <w:r w:rsidRPr="00924C8F">
        <w:rPr>
          <w:rFonts w:ascii="宋体" w:eastAsia="宋体" w:cs="宋体"/>
          <w:kern w:val="0"/>
          <w:sz w:val="24"/>
          <w:szCs w:val="24"/>
        </w:rPr>
        <w:t>29</w:t>
      </w:r>
      <w:r w:rsidRPr="00924C8F">
        <w:rPr>
          <w:rFonts w:ascii="宋体" w:eastAsia="宋体" w:cs="宋体" w:hint="eastAsia"/>
          <w:kern w:val="0"/>
          <w:sz w:val="24"/>
          <w:szCs w:val="24"/>
        </w:rPr>
        <w:t>日，加州环境健康危害评估办公室（</w:t>
      </w:r>
      <w:r w:rsidRPr="00924C8F">
        <w:rPr>
          <w:rFonts w:ascii="宋体" w:eastAsia="宋体" w:cs="宋体"/>
          <w:kern w:val="0"/>
          <w:sz w:val="24"/>
          <w:szCs w:val="24"/>
        </w:rPr>
        <w:t>OEHHA</w:t>
      </w:r>
      <w:r w:rsidRPr="00924C8F">
        <w:rPr>
          <w:rFonts w:ascii="宋体" w:eastAsia="宋体" w:cs="宋体" w:hint="eastAsia"/>
          <w:kern w:val="0"/>
          <w:sz w:val="24"/>
          <w:szCs w:val="24"/>
        </w:rPr>
        <w:t>）发布公告，将物质</w:t>
      </w:r>
      <w:r w:rsidRPr="00924C8F">
        <w:rPr>
          <w:rFonts w:ascii="宋体" w:eastAsia="宋体" w:cs="宋体"/>
          <w:kern w:val="0"/>
          <w:sz w:val="24"/>
          <w:szCs w:val="24"/>
        </w:rPr>
        <w:t>1</w:t>
      </w:r>
      <w:r w:rsidRPr="00924C8F">
        <w:rPr>
          <w:rFonts w:ascii="宋体" w:eastAsia="宋体" w:cs="宋体" w:hint="eastAsia"/>
          <w:kern w:val="0"/>
          <w:sz w:val="24"/>
          <w:szCs w:val="24"/>
        </w:rPr>
        <w:t>，</w:t>
      </w:r>
      <w:r w:rsidRPr="00924C8F">
        <w:rPr>
          <w:rFonts w:ascii="宋体" w:eastAsia="宋体" w:cs="宋体"/>
          <w:kern w:val="0"/>
          <w:sz w:val="24"/>
          <w:szCs w:val="24"/>
        </w:rPr>
        <w:t>1-</w:t>
      </w:r>
      <w:r w:rsidRPr="00924C8F">
        <w:rPr>
          <w:rFonts w:ascii="宋体" w:eastAsia="宋体" w:cs="宋体" w:hint="eastAsia"/>
          <w:kern w:val="0"/>
          <w:sz w:val="24"/>
          <w:szCs w:val="24"/>
        </w:rPr>
        <w:t>二氯乙烯添加到加州</w:t>
      </w:r>
      <w:r w:rsidRPr="00924C8F">
        <w:rPr>
          <w:rFonts w:ascii="宋体" w:eastAsia="宋体" w:cs="宋体"/>
          <w:kern w:val="0"/>
          <w:sz w:val="24"/>
          <w:szCs w:val="24"/>
        </w:rPr>
        <w:t>65</w:t>
      </w:r>
      <w:r w:rsidRPr="00924C8F">
        <w:rPr>
          <w:rFonts w:ascii="宋体" w:eastAsia="宋体" w:cs="宋体" w:hint="eastAsia"/>
          <w:kern w:val="0"/>
          <w:sz w:val="24"/>
          <w:szCs w:val="24"/>
        </w:rPr>
        <w:t>清单中，至此美国加州</w:t>
      </w:r>
      <w:r w:rsidRPr="00924C8F">
        <w:rPr>
          <w:rFonts w:ascii="宋体" w:eastAsia="宋体" w:cs="宋体"/>
          <w:kern w:val="0"/>
          <w:sz w:val="24"/>
          <w:szCs w:val="24"/>
        </w:rPr>
        <w:t>65</w:t>
      </w:r>
      <w:r w:rsidRPr="00924C8F">
        <w:rPr>
          <w:rFonts w:ascii="宋体" w:eastAsia="宋体" w:cs="宋体" w:hint="eastAsia"/>
          <w:kern w:val="0"/>
          <w:sz w:val="24"/>
          <w:szCs w:val="24"/>
        </w:rPr>
        <w:t>清单在</w:t>
      </w:r>
      <w:r w:rsidRPr="00924C8F">
        <w:rPr>
          <w:rFonts w:ascii="宋体" w:eastAsia="宋体" w:cs="宋体"/>
          <w:kern w:val="0"/>
          <w:sz w:val="24"/>
          <w:szCs w:val="24"/>
        </w:rPr>
        <w:t>2017</w:t>
      </w:r>
      <w:r w:rsidRPr="00924C8F">
        <w:rPr>
          <w:rFonts w:ascii="宋体" w:eastAsia="宋体" w:cs="宋体" w:hint="eastAsia"/>
          <w:kern w:val="0"/>
          <w:sz w:val="24"/>
          <w:szCs w:val="24"/>
        </w:rPr>
        <w:t>年共进行了</w:t>
      </w:r>
      <w:r w:rsidRPr="00924C8F">
        <w:rPr>
          <w:rFonts w:ascii="宋体" w:eastAsia="宋体" w:cs="宋体"/>
          <w:kern w:val="0"/>
          <w:sz w:val="24"/>
          <w:szCs w:val="24"/>
        </w:rPr>
        <w:t>6</w:t>
      </w:r>
      <w:r w:rsidRPr="00924C8F">
        <w:rPr>
          <w:rFonts w:ascii="宋体" w:eastAsia="宋体" w:cs="宋体" w:hint="eastAsia"/>
          <w:kern w:val="0"/>
          <w:sz w:val="24"/>
          <w:szCs w:val="24"/>
        </w:rPr>
        <w:t>次更新，新增管</w:t>
      </w:r>
      <w:proofErr w:type="gramStart"/>
      <w:r w:rsidRPr="00924C8F">
        <w:rPr>
          <w:rFonts w:ascii="宋体" w:eastAsia="宋体" w:cs="宋体" w:hint="eastAsia"/>
          <w:kern w:val="0"/>
          <w:sz w:val="24"/>
          <w:szCs w:val="24"/>
        </w:rPr>
        <w:t>控物质</w:t>
      </w:r>
      <w:proofErr w:type="gramEnd"/>
      <w:r w:rsidRPr="00924C8F">
        <w:rPr>
          <w:rFonts w:ascii="宋体" w:eastAsia="宋体" w:cs="宋体"/>
          <w:kern w:val="0"/>
          <w:sz w:val="24"/>
          <w:szCs w:val="24"/>
        </w:rPr>
        <w:t>12</w:t>
      </w:r>
      <w:r w:rsidRPr="00924C8F">
        <w:rPr>
          <w:rFonts w:ascii="宋体" w:eastAsia="宋体" w:cs="宋体" w:hint="eastAsia"/>
          <w:kern w:val="0"/>
          <w:sz w:val="24"/>
          <w:szCs w:val="24"/>
        </w:rPr>
        <w:t>项，未有删除项，具体物质信息如下：</w:t>
      </w:r>
    </w:p>
    <w:tbl>
      <w:tblPr>
        <w:tblStyle w:val="ae"/>
        <w:tblW w:w="0" w:type="auto"/>
        <w:tblLook w:val="04A0" w:firstRow="1" w:lastRow="0" w:firstColumn="1" w:lastColumn="0" w:noHBand="0" w:noVBand="1"/>
      </w:tblPr>
      <w:tblGrid>
        <w:gridCol w:w="3817"/>
        <w:gridCol w:w="1205"/>
        <w:gridCol w:w="527"/>
        <w:gridCol w:w="1543"/>
        <w:gridCol w:w="1430"/>
      </w:tblGrid>
      <w:tr w:rsidR="005B582C" w:rsidRPr="006C34C8" w:rsidTr="00A9322A">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物质名称（英文名）</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物质名称（中文</w:t>
            </w:r>
            <w:r w:rsidRPr="006C34C8">
              <w:rPr>
                <w:rFonts w:ascii="宋体" w:eastAsia="宋体" w:cs="宋体" w:hint="eastAsia"/>
                <w:kern w:val="0"/>
                <w:sz w:val="24"/>
                <w:szCs w:val="24"/>
              </w:rPr>
              <w:lastRenderedPageBreak/>
              <w:t>名）</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lastRenderedPageBreak/>
              <w:t>危害</w:t>
            </w:r>
            <w:r w:rsidRPr="006C34C8">
              <w:rPr>
                <w:rFonts w:ascii="宋体" w:eastAsia="宋体" w:cs="宋体" w:hint="eastAsia"/>
                <w:kern w:val="0"/>
                <w:sz w:val="24"/>
                <w:szCs w:val="24"/>
              </w:rPr>
              <w:lastRenderedPageBreak/>
              <w:t>性</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lastRenderedPageBreak/>
              <w:t>CAS</w:t>
            </w:r>
            <w:r w:rsidRPr="006C34C8">
              <w:rPr>
                <w:rFonts w:ascii="宋体" w:eastAsia="宋体" w:cs="宋体" w:hint="eastAsia"/>
                <w:kern w:val="0"/>
                <w:sz w:val="24"/>
                <w:szCs w:val="24"/>
              </w:rPr>
              <w:t>号</w:t>
            </w:r>
          </w:p>
        </w:tc>
        <w:tc>
          <w:tcPr>
            <w:tcW w:w="1660"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列入</w:t>
            </w:r>
            <w:r w:rsidRPr="006C34C8">
              <w:rPr>
                <w:rFonts w:ascii="宋体" w:eastAsia="宋体" w:cs="宋体"/>
                <w:kern w:val="0"/>
                <w:sz w:val="24"/>
                <w:szCs w:val="24"/>
              </w:rPr>
              <w:t>CP65</w:t>
            </w:r>
            <w:r w:rsidRPr="006C34C8">
              <w:rPr>
                <w:rFonts w:ascii="宋体" w:eastAsia="宋体" w:cs="宋体" w:hint="eastAsia"/>
                <w:kern w:val="0"/>
                <w:sz w:val="24"/>
                <w:szCs w:val="24"/>
              </w:rPr>
              <w:t>时间</w:t>
            </w:r>
          </w:p>
        </w:tc>
      </w:tr>
      <w:tr w:rsidR="005B582C" w:rsidRPr="006C34C8" w:rsidTr="00A9322A">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lastRenderedPageBreak/>
              <w:t>Vinylidene</w:t>
            </w:r>
            <w:r>
              <w:rPr>
                <w:rFonts w:ascii="宋体" w:eastAsia="宋体" w:cs="宋体"/>
                <w:kern w:val="0"/>
                <w:sz w:val="24"/>
                <w:szCs w:val="24"/>
              </w:rPr>
              <w:t xml:space="preserve"> </w:t>
            </w:r>
            <w:r w:rsidRPr="006C34C8">
              <w:rPr>
                <w:rFonts w:ascii="宋体" w:eastAsia="宋体" w:cs="宋体"/>
                <w:kern w:val="0"/>
                <w:sz w:val="24"/>
                <w:szCs w:val="24"/>
              </w:rPr>
              <w:t>chloride(1,1-Dichloroethylene)</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偏二氯乙烯（</w:t>
            </w:r>
            <w:r w:rsidRPr="006C34C8">
              <w:rPr>
                <w:rFonts w:ascii="宋体" w:eastAsia="宋体" w:cs="宋体"/>
                <w:kern w:val="0"/>
                <w:sz w:val="24"/>
                <w:szCs w:val="24"/>
              </w:rPr>
              <w:t>1,1-</w:t>
            </w:r>
            <w:r w:rsidRPr="006C34C8">
              <w:rPr>
                <w:rFonts w:ascii="宋体" w:eastAsia="宋体" w:cs="宋体" w:hint="eastAsia"/>
                <w:kern w:val="0"/>
                <w:sz w:val="24"/>
                <w:szCs w:val="24"/>
              </w:rPr>
              <w:t>二氯乙烯）</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致癌</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75-35-4</w:t>
            </w:r>
          </w:p>
        </w:tc>
        <w:tc>
          <w:tcPr>
            <w:tcW w:w="1660"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2017.12.29</w:t>
            </w:r>
          </w:p>
        </w:tc>
      </w:tr>
      <w:tr w:rsidR="005B582C" w:rsidRPr="006C34C8" w:rsidTr="00A9322A">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Chlorpyrifos</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毒死</w:t>
            </w:r>
            <w:proofErr w:type="gramStart"/>
            <w:r w:rsidRPr="006C34C8">
              <w:rPr>
                <w:rFonts w:ascii="宋体" w:eastAsia="宋体" w:cs="宋体" w:hint="eastAsia"/>
                <w:kern w:val="0"/>
                <w:sz w:val="24"/>
                <w:szCs w:val="24"/>
              </w:rPr>
              <w:t>蜱</w:t>
            </w:r>
            <w:proofErr w:type="gramEnd"/>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生殖毒性</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2921-88-2</w:t>
            </w:r>
          </w:p>
        </w:tc>
        <w:tc>
          <w:tcPr>
            <w:tcW w:w="1660"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2017.12.15</w:t>
            </w:r>
          </w:p>
        </w:tc>
      </w:tr>
      <w:tr w:rsidR="005B582C" w:rsidRPr="006C34C8" w:rsidTr="00A9322A">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n-Hexane</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正己烷</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男性毒性</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110-54-3</w:t>
            </w:r>
          </w:p>
        </w:tc>
        <w:tc>
          <w:tcPr>
            <w:tcW w:w="1660"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2017.12.15</w:t>
            </w:r>
          </w:p>
        </w:tc>
      </w:tr>
      <w:tr w:rsidR="005B582C" w:rsidRPr="006C34C8" w:rsidTr="00A9322A">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Perfluorooctane</w:t>
            </w:r>
            <w:r>
              <w:rPr>
                <w:rFonts w:ascii="宋体" w:eastAsia="宋体" w:cs="宋体"/>
                <w:kern w:val="0"/>
                <w:sz w:val="24"/>
                <w:szCs w:val="24"/>
              </w:rPr>
              <w:t xml:space="preserve"> </w:t>
            </w:r>
            <w:r w:rsidRPr="006C34C8">
              <w:rPr>
                <w:rFonts w:ascii="宋体" w:eastAsia="宋体" w:cs="宋体"/>
                <w:kern w:val="0"/>
                <w:sz w:val="24"/>
                <w:szCs w:val="24"/>
              </w:rPr>
              <w:t>sulfonate(PFOS)</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proofErr w:type="gramStart"/>
            <w:r w:rsidRPr="006C34C8">
              <w:rPr>
                <w:rFonts w:ascii="宋体" w:eastAsia="宋体" w:cs="宋体" w:hint="eastAsia"/>
                <w:kern w:val="0"/>
                <w:sz w:val="24"/>
                <w:szCs w:val="24"/>
              </w:rPr>
              <w:t>全氟辛烷</w:t>
            </w:r>
            <w:proofErr w:type="gramEnd"/>
            <w:r w:rsidRPr="006C34C8">
              <w:rPr>
                <w:rFonts w:ascii="宋体" w:eastAsia="宋体" w:cs="宋体" w:hint="eastAsia"/>
                <w:kern w:val="0"/>
                <w:sz w:val="24"/>
                <w:szCs w:val="24"/>
              </w:rPr>
              <w:t>磺酸</w:t>
            </w:r>
            <w:r w:rsidRPr="006C34C8">
              <w:rPr>
                <w:rFonts w:ascii="宋体" w:eastAsia="宋体" w:cs="宋体"/>
                <w:kern w:val="0"/>
                <w:sz w:val="24"/>
                <w:szCs w:val="24"/>
              </w:rPr>
              <w:t>(PFOS)</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生殖毒性</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1763-23-1</w:t>
            </w:r>
          </w:p>
        </w:tc>
        <w:tc>
          <w:tcPr>
            <w:tcW w:w="1660"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2017.11.10</w:t>
            </w:r>
          </w:p>
        </w:tc>
      </w:tr>
      <w:tr w:rsidR="005B582C" w:rsidRPr="006C34C8" w:rsidTr="00A9322A">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Perfluorooctanoic</w:t>
            </w:r>
            <w:r>
              <w:rPr>
                <w:rFonts w:ascii="宋体" w:eastAsia="宋体" w:cs="宋体"/>
                <w:kern w:val="0"/>
                <w:sz w:val="24"/>
                <w:szCs w:val="24"/>
              </w:rPr>
              <w:t xml:space="preserve"> </w:t>
            </w:r>
            <w:r w:rsidRPr="006C34C8">
              <w:rPr>
                <w:rFonts w:ascii="宋体" w:eastAsia="宋体" w:cs="宋体"/>
                <w:kern w:val="0"/>
                <w:sz w:val="24"/>
                <w:szCs w:val="24"/>
              </w:rPr>
              <w:t>acid(PFOA)</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proofErr w:type="gramStart"/>
            <w:r w:rsidRPr="006C34C8">
              <w:rPr>
                <w:rFonts w:ascii="宋体" w:eastAsia="宋体" w:cs="宋体" w:hint="eastAsia"/>
                <w:kern w:val="0"/>
                <w:sz w:val="24"/>
                <w:szCs w:val="24"/>
              </w:rPr>
              <w:t>全氟辛酸</w:t>
            </w:r>
            <w:proofErr w:type="gramEnd"/>
            <w:r w:rsidRPr="006C34C8">
              <w:rPr>
                <w:rFonts w:ascii="宋体" w:eastAsia="宋体" w:cs="宋体" w:hint="eastAsia"/>
                <w:kern w:val="0"/>
                <w:sz w:val="24"/>
                <w:szCs w:val="24"/>
              </w:rPr>
              <w:t>（</w:t>
            </w:r>
            <w:r w:rsidRPr="006C34C8">
              <w:rPr>
                <w:rFonts w:ascii="宋体" w:eastAsia="宋体" w:cs="宋体"/>
                <w:kern w:val="0"/>
                <w:sz w:val="24"/>
                <w:szCs w:val="24"/>
              </w:rPr>
              <w:t>PFOA</w:t>
            </w:r>
            <w:r w:rsidRPr="006C34C8">
              <w:rPr>
                <w:rFonts w:ascii="宋体" w:eastAsia="宋体" w:cs="宋体" w:hint="eastAsia"/>
                <w:kern w:val="0"/>
                <w:sz w:val="24"/>
                <w:szCs w:val="24"/>
              </w:rPr>
              <w:t>）</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生殖毒性</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335-67-1</w:t>
            </w:r>
          </w:p>
        </w:tc>
        <w:tc>
          <w:tcPr>
            <w:tcW w:w="1660"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2017.11.10</w:t>
            </w:r>
          </w:p>
        </w:tc>
      </w:tr>
      <w:tr w:rsidR="005B582C" w:rsidRPr="006C34C8" w:rsidTr="00A9322A">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2-Mercaptobenzothiazole</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w:t>
            </w:r>
            <w:r w:rsidRPr="006C34C8">
              <w:rPr>
                <w:rFonts w:ascii="宋体" w:eastAsia="宋体" w:cs="宋体" w:hint="eastAsia"/>
                <w:kern w:val="0"/>
                <w:sz w:val="24"/>
                <w:szCs w:val="24"/>
              </w:rPr>
              <w:t>巯基苯并噻唑，促进剂</w:t>
            </w:r>
            <w:r w:rsidRPr="006C34C8">
              <w:rPr>
                <w:rFonts w:ascii="宋体" w:eastAsia="宋体" w:cs="宋体"/>
                <w:kern w:val="0"/>
                <w:sz w:val="24"/>
                <w:szCs w:val="24"/>
              </w:rPr>
              <w:t>M</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致癌</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149-30-4</w:t>
            </w:r>
          </w:p>
        </w:tc>
        <w:tc>
          <w:tcPr>
            <w:tcW w:w="1660"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2017.10.27</w:t>
            </w:r>
          </w:p>
        </w:tc>
      </w:tr>
      <w:tr w:rsidR="005B582C" w:rsidRPr="006C34C8" w:rsidTr="00A9322A">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N,N-Dimethylformamide</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N</w:t>
            </w:r>
            <w:r w:rsidRPr="006C34C8">
              <w:rPr>
                <w:rFonts w:ascii="宋体" w:eastAsia="宋体" w:cs="宋体" w:hint="eastAsia"/>
                <w:kern w:val="0"/>
                <w:sz w:val="24"/>
                <w:szCs w:val="24"/>
              </w:rPr>
              <w:t>，</w:t>
            </w:r>
            <w:r w:rsidRPr="006C34C8">
              <w:rPr>
                <w:rFonts w:ascii="宋体" w:eastAsia="宋体" w:cs="宋体"/>
                <w:kern w:val="0"/>
                <w:sz w:val="24"/>
                <w:szCs w:val="24"/>
              </w:rPr>
              <w:t>N-</w:t>
            </w:r>
            <w:r w:rsidRPr="006C34C8">
              <w:rPr>
                <w:rFonts w:ascii="宋体" w:eastAsia="宋体" w:cs="宋体" w:hint="eastAsia"/>
                <w:kern w:val="0"/>
                <w:sz w:val="24"/>
                <w:szCs w:val="24"/>
              </w:rPr>
              <w:t>二甲基甲酰胺</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致癌</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68-12-2</w:t>
            </w:r>
          </w:p>
        </w:tc>
        <w:tc>
          <w:tcPr>
            <w:tcW w:w="1660"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2017.10.27</w:t>
            </w:r>
          </w:p>
        </w:tc>
      </w:tr>
      <w:tr w:rsidR="005B582C" w:rsidRPr="006C34C8" w:rsidTr="00A9322A">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Tetrabromobisphenol</w:t>
            </w:r>
            <w:r>
              <w:rPr>
                <w:rFonts w:ascii="宋体" w:eastAsia="宋体" w:cs="宋体"/>
                <w:kern w:val="0"/>
                <w:sz w:val="24"/>
                <w:szCs w:val="24"/>
              </w:rPr>
              <w:t xml:space="preserve"> </w:t>
            </w:r>
            <w:r w:rsidRPr="006C34C8">
              <w:rPr>
                <w:rFonts w:ascii="宋体" w:eastAsia="宋体" w:cs="宋体"/>
                <w:kern w:val="0"/>
                <w:sz w:val="24"/>
                <w:szCs w:val="24"/>
              </w:rPr>
              <w:t>A</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四溴双酚</w:t>
            </w:r>
            <w:r w:rsidRPr="006C34C8">
              <w:rPr>
                <w:rFonts w:ascii="宋体" w:eastAsia="宋体" w:cs="宋体"/>
                <w:kern w:val="0"/>
                <w:sz w:val="24"/>
                <w:szCs w:val="24"/>
              </w:rPr>
              <w:t>A</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致癌</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79-94-7</w:t>
            </w:r>
          </w:p>
        </w:tc>
        <w:tc>
          <w:tcPr>
            <w:tcW w:w="1660"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2017.10.27</w:t>
            </w:r>
          </w:p>
        </w:tc>
      </w:tr>
      <w:tr w:rsidR="005B582C" w:rsidRPr="006C34C8" w:rsidTr="00A9322A">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Glyphosate</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草甘</w:t>
            </w:r>
            <w:proofErr w:type="gramStart"/>
            <w:r w:rsidRPr="006C34C8">
              <w:rPr>
                <w:rFonts w:ascii="宋体" w:eastAsia="宋体" w:cs="宋体" w:hint="eastAsia"/>
                <w:kern w:val="0"/>
                <w:sz w:val="24"/>
                <w:szCs w:val="24"/>
              </w:rPr>
              <w:t>膦</w:t>
            </w:r>
            <w:proofErr w:type="gramEnd"/>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致癌</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1071-83-6</w:t>
            </w:r>
          </w:p>
        </w:tc>
        <w:tc>
          <w:tcPr>
            <w:tcW w:w="1660"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2017.7.7</w:t>
            </w:r>
          </w:p>
        </w:tc>
      </w:tr>
      <w:tr w:rsidR="005B582C" w:rsidRPr="006C34C8" w:rsidTr="00A9322A">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Pentabromodiphenyl</w:t>
            </w:r>
            <w:r>
              <w:rPr>
                <w:rFonts w:ascii="宋体" w:eastAsia="宋体" w:cs="宋体"/>
                <w:kern w:val="0"/>
                <w:sz w:val="24"/>
                <w:szCs w:val="24"/>
              </w:rPr>
              <w:t xml:space="preserve"> </w:t>
            </w:r>
            <w:r w:rsidRPr="006C34C8">
              <w:rPr>
                <w:rFonts w:ascii="宋体" w:eastAsia="宋体" w:cs="宋体"/>
                <w:kern w:val="0"/>
                <w:sz w:val="24"/>
                <w:szCs w:val="24"/>
              </w:rPr>
              <w:t>ether</w:t>
            </w:r>
            <w:r>
              <w:rPr>
                <w:rFonts w:ascii="宋体" w:eastAsia="宋体" w:cs="宋体"/>
                <w:kern w:val="0"/>
                <w:sz w:val="24"/>
                <w:szCs w:val="24"/>
              </w:rPr>
              <w:t xml:space="preserve"> </w:t>
            </w:r>
            <w:r w:rsidRPr="006C34C8">
              <w:rPr>
                <w:rFonts w:ascii="宋体" w:eastAsia="宋体" w:cs="宋体"/>
                <w:kern w:val="0"/>
                <w:sz w:val="24"/>
                <w:szCs w:val="24"/>
              </w:rPr>
              <w:t>mixture[DE-71(technical</w:t>
            </w:r>
            <w:r>
              <w:rPr>
                <w:rFonts w:ascii="宋体" w:eastAsia="宋体" w:cs="宋体"/>
                <w:kern w:val="0"/>
                <w:sz w:val="24"/>
                <w:szCs w:val="24"/>
              </w:rPr>
              <w:t xml:space="preserve"> </w:t>
            </w:r>
            <w:r w:rsidRPr="006C34C8">
              <w:rPr>
                <w:rFonts w:ascii="宋体" w:eastAsia="宋体" w:cs="宋体"/>
                <w:kern w:val="0"/>
                <w:sz w:val="24"/>
                <w:szCs w:val="24"/>
              </w:rPr>
              <w:t>grade)]</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五溴二苯醚混合物</w:t>
            </w:r>
            <w:r w:rsidRPr="006C34C8">
              <w:rPr>
                <w:rFonts w:ascii="宋体" w:eastAsia="宋体" w:cs="宋体"/>
                <w:kern w:val="0"/>
                <w:sz w:val="24"/>
                <w:szCs w:val="24"/>
              </w:rPr>
              <w:t>[DE-71</w:t>
            </w:r>
            <w:r w:rsidRPr="006C34C8">
              <w:rPr>
                <w:rFonts w:ascii="宋体" w:eastAsia="宋体" w:cs="宋体" w:hint="eastAsia"/>
                <w:kern w:val="0"/>
                <w:sz w:val="24"/>
                <w:szCs w:val="24"/>
              </w:rPr>
              <w:t>（工业级）</w:t>
            </w:r>
            <w:r w:rsidRPr="006C34C8">
              <w:rPr>
                <w:rFonts w:ascii="宋体" w:eastAsia="宋体" w:cs="宋体"/>
                <w:kern w:val="0"/>
                <w:sz w:val="24"/>
                <w:szCs w:val="24"/>
              </w:rPr>
              <w:t>]</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致癌</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w:t>
            </w:r>
          </w:p>
        </w:tc>
        <w:tc>
          <w:tcPr>
            <w:tcW w:w="1660"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2017.7.7</w:t>
            </w:r>
          </w:p>
        </w:tc>
      </w:tr>
      <w:tr w:rsidR="005B582C" w:rsidRPr="006C34C8" w:rsidTr="00A9322A">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Vismodegib</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维莫德吉</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生殖毒性</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879085-55-9</w:t>
            </w:r>
          </w:p>
        </w:tc>
        <w:tc>
          <w:tcPr>
            <w:tcW w:w="1660"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2017.1.27</w:t>
            </w:r>
          </w:p>
        </w:tc>
      </w:tr>
      <w:tr w:rsidR="005B582C" w:rsidRPr="006C34C8" w:rsidTr="00A9322A">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Pertuzumab</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proofErr w:type="gramStart"/>
            <w:r w:rsidRPr="006C34C8">
              <w:rPr>
                <w:rFonts w:ascii="宋体" w:eastAsia="宋体" w:cs="宋体" w:hint="eastAsia"/>
                <w:kern w:val="0"/>
                <w:sz w:val="24"/>
                <w:szCs w:val="24"/>
              </w:rPr>
              <w:t>帕妥珠单</w:t>
            </w:r>
            <w:proofErr w:type="gramEnd"/>
            <w:r w:rsidRPr="006C34C8">
              <w:rPr>
                <w:rFonts w:ascii="宋体" w:eastAsia="宋体" w:cs="宋体" w:hint="eastAsia"/>
                <w:kern w:val="0"/>
                <w:sz w:val="24"/>
                <w:szCs w:val="24"/>
              </w:rPr>
              <w:t>抗</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hint="eastAsia"/>
                <w:kern w:val="0"/>
                <w:sz w:val="24"/>
                <w:szCs w:val="24"/>
              </w:rPr>
              <w:t>生殖毒性</w:t>
            </w:r>
          </w:p>
        </w:tc>
        <w:tc>
          <w:tcPr>
            <w:tcW w:w="1659"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380610-27-5</w:t>
            </w:r>
          </w:p>
        </w:tc>
        <w:tc>
          <w:tcPr>
            <w:tcW w:w="1660" w:type="dxa"/>
          </w:tcPr>
          <w:p w:rsidR="005B582C" w:rsidRPr="006C34C8" w:rsidRDefault="005B582C" w:rsidP="00A9322A">
            <w:pPr>
              <w:autoSpaceDE w:val="0"/>
              <w:autoSpaceDN w:val="0"/>
              <w:adjustRightInd w:val="0"/>
              <w:rPr>
                <w:rFonts w:ascii="宋体" w:eastAsia="宋体" w:cs="宋体"/>
                <w:kern w:val="0"/>
                <w:sz w:val="24"/>
                <w:szCs w:val="24"/>
              </w:rPr>
            </w:pPr>
            <w:r w:rsidRPr="006C34C8">
              <w:rPr>
                <w:rFonts w:ascii="宋体" w:eastAsia="宋体" w:cs="宋体"/>
                <w:kern w:val="0"/>
                <w:sz w:val="24"/>
                <w:szCs w:val="24"/>
              </w:rPr>
              <w:t>2017.1.27</w:t>
            </w:r>
          </w:p>
        </w:tc>
      </w:tr>
    </w:tbl>
    <w:p w:rsidR="005B582C" w:rsidRPr="00924C8F" w:rsidRDefault="005B582C" w:rsidP="005B582C">
      <w:pPr>
        <w:autoSpaceDE w:val="0"/>
        <w:autoSpaceDN w:val="0"/>
        <w:adjustRightInd w:val="0"/>
        <w:ind w:firstLineChars="200" w:firstLine="480"/>
        <w:rPr>
          <w:rFonts w:ascii="宋体" w:eastAsia="宋体" w:cs="宋体"/>
          <w:kern w:val="0"/>
          <w:sz w:val="24"/>
          <w:szCs w:val="24"/>
        </w:rPr>
      </w:pPr>
      <w:r w:rsidRPr="00924C8F">
        <w:rPr>
          <w:rFonts w:ascii="宋体" w:eastAsia="宋体" w:cs="宋体" w:hint="eastAsia"/>
          <w:kern w:val="0"/>
          <w:sz w:val="24"/>
          <w:szCs w:val="24"/>
        </w:rPr>
        <w:t>美国加州</w:t>
      </w:r>
      <w:r w:rsidRPr="00924C8F">
        <w:rPr>
          <w:rFonts w:ascii="宋体" w:eastAsia="宋体" w:cs="宋体"/>
          <w:kern w:val="0"/>
          <w:sz w:val="24"/>
          <w:szCs w:val="24"/>
        </w:rPr>
        <w:t>65</w:t>
      </w:r>
      <w:r w:rsidRPr="00924C8F">
        <w:rPr>
          <w:rFonts w:ascii="宋体" w:eastAsia="宋体" w:cs="宋体" w:hint="eastAsia"/>
          <w:kern w:val="0"/>
          <w:sz w:val="24"/>
          <w:szCs w:val="24"/>
        </w:rPr>
        <w:t>法案，全称《</w:t>
      </w:r>
      <w:r w:rsidRPr="00924C8F">
        <w:rPr>
          <w:rFonts w:ascii="宋体" w:eastAsia="宋体" w:cs="宋体"/>
          <w:kern w:val="0"/>
          <w:sz w:val="24"/>
          <w:szCs w:val="24"/>
        </w:rPr>
        <w:t>1986</w:t>
      </w:r>
      <w:r w:rsidRPr="00924C8F">
        <w:rPr>
          <w:rFonts w:ascii="宋体" w:eastAsia="宋体" w:cs="宋体" w:hint="eastAsia"/>
          <w:kern w:val="0"/>
          <w:sz w:val="24"/>
          <w:szCs w:val="24"/>
        </w:rPr>
        <w:t>年饮用水安全和有毒物质强制执行法》，法案</w:t>
      </w:r>
      <w:r w:rsidRPr="00924C8F">
        <w:rPr>
          <w:rFonts w:ascii="宋体" w:eastAsia="宋体" w:cs="宋体" w:hint="eastAsia"/>
          <w:kern w:val="0"/>
          <w:sz w:val="24"/>
          <w:szCs w:val="24"/>
        </w:rPr>
        <w:lastRenderedPageBreak/>
        <w:t>于</w:t>
      </w:r>
      <w:r w:rsidRPr="00924C8F">
        <w:rPr>
          <w:rFonts w:ascii="宋体" w:eastAsia="宋体" w:cs="宋体"/>
          <w:kern w:val="0"/>
          <w:sz w:val="24"/>
          <w:szCs w:val="24"/>
        </w:rPr>
        <w:t>1986</w:t>
      </w:r>
      <w:r w:rsidRPr="00924C8F">
        <w:rPr>
          <w:rFonts w:ascii="宋体" w:eastAsia="宋体" w:cs="宋体" w:hint="eastAsia"/>
          <w:kern w:val="0"/>
          <w:sz w:val="24"/>
          <w:szCs w:val="24"/>
        </w:rPr>
        <w:t>年</w:t>
      </w:r>
      <w:r w:rsidRPr="00924C8F">
        <w:rPr>
          <w:rFonts w:ascii="宋体" w:eastAsia="宋体" w:cs="宋体"/>
          <w:kern w:val="0"/>
          <w:sz w:val="24"/>
          <w:szCs w:val="24"/>
        </w:rPr>
        <w:t>11</w:t>
      </w:r>
      <w:r w:rsidRPr="00924C8F">
        <w:rPr>
          <w:rFonts w:ascii="宋体" w:eastAsia="宋体" w:cs="宋体" w:hint="eastAsia"/>
          <w:kern w:val="0"/>
          <w:sz w:val="24"/>
          <w:szCs w:val="24"/>
        </w:rPr>
        <w:t>月颁发，对加州境内的所有产品和环境进行监管，近几年，随着有害物质的受关注度越来越高，加州</w:t>
      </w:r>
      <w:r w:rsidRPr="00924C8F">
        <w:rPr>
          <w:rFonts w:ascii="宋体" w:eastAsia="宋体" w:cs="宋体"/>
          <w:kern w:val="0"/>
          <w:sz w:val="24"/>
          <w:szCs w:val="24"/>
        </w:rPr>
        <w:t>65</w:t>
      </w:r>
      <w:r w:rsidRPr="00924C8F">
        <w:rPr>
          <w:rFonts w:ascii="宋体" w:eastAsia="宋体" w:cs="宋体" w:hint="eastAsia"/>
          <w:kern w:val="0"/>
          <w:sz w:val="24"/>
          <w:szCs w:val="24"/>
        </w:rPr>
        <w:t>法案清单中涉及的有害物质也已达约</w:t>
      </w:r>
      <w:r w:rsidRPr="00924C8F">
        <w:rPr>
          <w:rFonts w:ascii="宋体" w:eastAsia="宋体" w:cs="宋体"/>
          <w:kern w:val="0"/>
          <w:sz w:val="24"/>
          <w:szCs w:val="24"/>
        </w:rPr>
        <w:t>900</w:t>
      </w:r>
      <w:r w:rsidRPr="00924C8F">
        <w:rPr>
          <w:rFonts w:ascii="宋体" w:eastAsia="宋体" w:cs="宋体" w:hint="eastAsia"/>
          <w:kern w:val="0"/>
          <w:sz w:val="24"/>
          <w:szCs w:val="24"/>
        </w:rPr>
        <w:t>项。</w:t>
      </w:r>
    </w:p>
    <w:p w:rsidR="005B582C" w:rsidRPr="00924C8F" w:rsidRDefault="005B582C" w:rsidP="005B582C">
      <w:pPr>
        <w:autoSpaceDE w:val="0"/>
        <w:autoSpaceDN w:val="0"/>
        <w:adjustRightInd w:val="0"/>
        <w:ind w:firstLineChars="200" w:firstLine="480"/>
        <w:rPr>
          <w:rFonts w:ascii="宋体" w:eastAsia="宋体" w:cs="宋体"/>
          <w:kern w:val="0"/>
          <w:sz w:val="24"/>
          <w:szCs w:val="24"/>
        </w:rPr>
      </w:pPr>
      <w:r w:rsidRPr="00924C8F">
        <w:rPr>
          <w:rFonts w:ascii="宋体" w:eastAsia="宋体" w:cs="宋体" w:hint="eastAsia"/>
          <w:kern w:val="0"/>
          <w:sz w:val="24"/>
          <w:szCs w:val="24"/>
        </w:rPr>
        <w:t>加州</w:t>
      </w:r>
      <w:r w:rsidRPr="00924C8F">
        <w:rPr>
          <w:rFonts w:ascii="宋体" w:eastAsia="宋体" w:cs="宋体"/>
          <w:kern w:val="0"/>
          <w:sz w:val="24"/>
          <w:szCs w:val="24"/>
        </w:rPr>
        <w:t>65</w:t>
      </w:r>
      <w:r w:rsidRPr="00924C8F">
        <w:rPr>
          <w:rFonts w:ascii="宋体" w:eastAsia="宋体" w:cs="宋体" w:hint="eastAsia"/>
          <w:kern w:val="0"/>
          <w:sz w:val="24"/>
          <w:szCs w:val="24"/>
        </w:rPr>
        <w:t>法案要求，企业若使用了清单中的物质，则需要通过警示语的形式告知消费者危害信息，以帮助其在了解足够的信息后，合理消费。此外，</w:t>
      </w:r>
      <w:r w:rsidRPr="00924C8F">
        <w:rPr>
          <w:rFonts w:ascii="宋体" w:eastAsia="宋体" w:cs="宋体"/>
          <w:kern w:val="0"/>
          <w:sz w:val="24"/>
          <w:szCs w:val="24"/>
        </w:rPr>
        <w:t>2017</w:t>
      </w:r>
      <w:r w:rsidRPr="00924C8F">
        <w:rPr>
          <w:rFonts w:ascii="宋体" w:eastAsia="宋体" w:cs="宋体" w:hint="eastAsia"/>
          <w:kern w:val="0"/>
          <w:sz w:val="24"/>
          <w:szCs w:val="24"/>
        </w:rPr>
        <w:t>年初，</w:t>
      </w:r>
      <w:r w:rsidRPr="00924C8F">
        <w:rPr>
          <w:rFonts w:ascii="宋体" w:eastAsia="宋体" w:cs="宋体"/>
          <w:kern w:val="0"/>
          <w:sz w:val="24"/>
          <w:szCs w:val="24"/>
        </w:rPr>
        <w:t>OEHHA</w:t>
      </w:r>
      <w:r w:rsidRPr="00924C8F">
        <w:rPr>
          <w:rFonts w:ascii="宋体" w:eastAsia="宋体" w:cs="宋体" w:hint="eastAsia"/>
          <w:kern w:val="0"/>
          <w:sz w:val="24"/>
          <w:szCs w:val="24"/>
        </w:rPr>
        <w:t>发布新的警示语要求。</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http://news.foodmate.net/2018/01/454702.html</w:t>
      </w:r>
    </w:p>
    <w:p w:rsidR="005B582C" w:rsidRPr="00924C8F" w:rsidRDefault="005B582C" w:rsidP="005B582C">
      <w:pPr>
        <w:autoSpaceDE w:val="0"/>
        <w:autoSpaceDN w:val="0"/>
        <w:adjustRightInd w:val="0"/>
        <w:ind w:firstLineChars="200" w:firstLine="480"/>
        <w:rPr>
          <w:rFonts w:ascii="宋体" w:eastAsia="宋体" w:cs="宋体"/>
          <w:kern w:val="0"/>
          <w:sz w:val="24"/>
          <w:szCs w:val="24"/>
        </w:rPr>
      </w:pPr>
      <w:r w:rsidRPr="00924C8F">
        <w:rPr>
          <w:rFonts w:ascii="宋体" w:eastAsia="宋体" w:cs="宋体" w:hint="eastAsia"/>
          <w:kern w:val="0"/>
          <w:sz w:val="24"/>
          <w:szCs w:val="24"/>
        </w:rPr>
        <w:t>（消息来源：食品伙伴网）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924C8F" w:rsidRDefault="005B582C" w:rsidP="005B582C">
      <w:pPr>
        <w:pStyle w:val="3"/>
        <w:wordWrap w:val="0"/>
        <w:spacing w:before="0" w:after="0" w:line="415" w:lineRule="auto"/>
        <w:rPr>
          <w:rFonts w:ascii="Calibri" w:eastAsia="黑体" w:hAnsi="Calibri" w:cs="黑体"/>
          <w:color w:val="7030A0"/>
          <w:kern w:val="0"/>
          <w:sz w:val="28"/>
          <w:szCs w:val="28"/>
        </w:rPr>
      </w:pPr>
      <w:bookmarkStart w:id="76" w:name="_Toc509404316"/>
      <w:r w:rsidRPr="00924C8F">
        <w:rPr>
          <w:rFonts w:ascii="Calibri" w:eastAsia="黑体" w:hAnsi="Calibri" w:cs="黑体" w:hint="eastAsia"/>
          <w:color w:val="7030A0"/>
          <w:kern w:val="0"/>
          <w:sz w:val="28"/>
          <w:szCs w:val="28"/>
        </w:rPr>
        <w:t>菲律宾发布《聚合物及低关注度聚合物（</w:t>
      </w:r>
      <w:r w:rsidRPr="00924C8F">
        <w:rPr>
          <w:rFonts w:ascii="Calibri" w:eastAsia="黑体" w:hAnsi="Calibri" w:cs="黑体"/>
          <w:color w:val="7030A0"/>
          <w:kern w:val="0"/>
          <w:sz w:val="28"/>
          <w:szCs w:val="28"/>
        </w:rPr>
        <w:t>PLC</w:t>
      </w:r>
      <w:r w:rsidRPr="00924C8F">
        <w:rPr>
          <w:rFonts w:ascii="Calibri" w:eastAsia="黑体" w:hAnsi="Calibri" w:cs="黑体" w:hint="eastAsia"/>
          <w:color w:val="7030A0"/>
          <w:kern w:val="0"/>
          <w:sz w:val="28"/>
          <w:szCs w:val="28"/>
        </w:rPr>
        <w:t>）豁免预生产</w:t>
      </w:r>
      <w:r w:rsidRPr="00924C8F">
        <w:rPr>
          <w:rFonts w:ascii="Calibri" w:eastAsia="黑体" w:hAnsi="Calibri" w:cs="黑体"/>
          <w:color w:val="7030A0"/>
          <w:kern w:val="0"/>
          <w:sz w:val="28"/>
          <w:szCs w:val="28"/>
        </w:rPr>
        <w:t>/</w:t>
      </w:r>
      <w:r w:rsidRPr="00924C8F">
        <w:rPr>
          <w:rFonts w:ascii="Calibri" w:eastAsia="黑体" w:hAnsi="Calibri" w:cs="黑体" w:hint="eastAsia"/>
          <w:color w:val="7030A0"/>
          <w:kern w:val="0"/>
          <w:sz w:val="28"/>
          <w:szCs w:val="28"/>
        </w:rPr>
        <w:t>进口申报</w:t>
      </w:r>
      <w:r w:rsidRPr="00924C8F">
        <w:rPr>
          <w:rFonts w:ascii="Calibri" w:eastAsia="黑体" w:hAnsi="Calibri" w:cs="黑体"/>
          <w:color w:val="7030A0"/>
          <w:kern w:val="0"/>
          <w:sz w:val="28"/>
          <w:szCs w:val="28"/>
        </w:rPr>
        <w:t>PMPIN</w:t>
      </w:r>
      <w:r w:rsidRPr="00924C8F">
        <w:rPr>
          <w:rFonts w:ascii="Calibri" w:eastAsia="黑体" w:hAnsi="Calibri" w:cs="黑体" w:hint="eastAsia"/>
          <w:color w:val="7030A0"/>
          <w:kern w:val="0"/>
          <w:sz w:val="28"/>
          <w:szCs w:val="28"/>
        </w:rPr>
        <w:t>的通知》（征求意见稿）</w:t>
      </w:r>
      <w:bookmarkEnd w:id="76"/>
    </w:p>
    <w:p w:rsidR="005B582C" w:rsidRPr="00C06EF2" w:rsidRDefault="005B582C" w:rsidP="005B582C">
      <w:pPr>
        <w:autoSpaceDE w:val="0"/>
        <w:autoSpaceDN w:val="0"/>
        <w:adjustRightInd w:val="0"/>
        <w:ind w:firstLineChars="200" w:firstLine="480"/>
        <w:rPr>
          <w:rFonts w:ascii="宋体" w:eastAsia="宋体" w:cs="宋体"/>
          <w:kern w:val="0"/>
          <w:sz w:val="24"/>
          <w:szCs w:val="24"/>
        </w:rPr>
      </w:pPr>
      <w:r w:rsidRPr="00C06EF2">
        <w:rPr>
          <w:rFonts w:ascii="宋体" w:eastAsia="宋体" w:cs="宋体"/>
          <w:kern w:val="0"/>
          <w:sz w:val="24"/>
          <w:szCs w:val="24"/>
        </w:rPr>
        <w:t>2017</w:t>
      </w:r>
      <w:r w:rsidRPr="00C06EF2">
        <w:rPr>
          <w:rFonts w:ascii="宋体" w:eastAsia="宋体" w:cs="宋体" w:hint="eastAsia"/>
          <w:kern w:val="0"/>
          <w:sz w:val="24"/>
          <w:szCs w:val="24"/>
        </w:rPr>
        <w:t>年</w:t>
      </w:r>
      <w:r w:rsidRPr="00C06EF2">
        <w:rPr>
          <w:rFonts w:ascii="宋体" w:eastAsia="宋体" w:cs="宋体"/>
          <w:kern w:val="0"/>
          <w:sz w:val="24"/>
          <w:szCs w:val="24"/>
        </w:rPr>
        <w:t>12</w:t>
      </w:r>
      <w:r w:rsidRPr="00C06EF2">
        <w:rPr>
          <w:rFonts w:ascii="宋体" w:eastAsia="宋体" w:cs="宋体" w:hint="eastAsia"/>
          <w:kern w:val="0"/>
          <w:sz w:val="24"/>
          <w:szCs w:val="24"/>
        </w:rPr>
        <w:t>月，菲律宾环境和自然资源部（</w:t>
      </w:r>
      <w:r w:rsidRPr="00C06EF2">
        <w:rPr>
          <w:rFonts w:ascii="宋体" w:eastAsia="宋体" w:cs="宋体"/>
          <w:kern w:val="0"/>
          <w:sz w:val="24"/>
          <w:szCs w:val="24"/>
        </w:rPr>
        <w:t>DENR</w:t>
      </w:r>
      <w:r w:rsidRPr="00C06EF2">
        <w:rPr>
          <w:rFonts w:ascii="宋体" w:eastAsia="宋体" w:cs="宋体" w:hint="eastAsia"/>
          <w:kern w:val="0"/>
          <w:sz w:val="24"/>
          <w:szCs w:val="24"/>
        </w:rPr>
        <w:t>）公布了《聚合物及低关注度聚合物（</w:t>
      </w:r>
      <w:r w:rsidRPr="00C06EF2">
        <w:rPr>
          <w:rFonts w:ascii="宋体" w:eastAsia="宋体" w:cs="宋体"/>
          <w:kern w:val="0"/>
          <w:sz w:val="24"/>
          <w:szCs w:val="24"/>
        </w:rPr>
        <w:t>PLC</w:t>
      </w:r>
      <w:r w:rsidRPr="00C06EF2">
        <w:rPr>
          <w:rFonts w:ascii="宋体" w:eastAsia="宋体" w:cs="宋体" w:hint="eastAsia"/>
          <w:kern w:val="0"/>
          <w:sz w:val="24"/>
          <w:szCs w:val="24"/>
        </w:rPr>
        <w:t>）豁免预生产</w:t>
      </w:r>
      <w:r w:rsidRPr="00C06EF2">
        <w:rPr>
          <w:rFonts w:ascii="宋体" w:eastAsia="宋体" w:cs="宋体"/>
          <w:kern w:val="0"/>
          <w:sz w:val="24"/>
          <w:szCs w:val="24"/>
        </w:rPr>
        <w:t>/</w:t>
      </w:r>
      <w:r w:rsidRPr="00C06EF2">
        <w:rPr>
          <w:rFonts w:ascii="宋体" w:eastAsia="宋体" w:cs="宋体" w:hint="eastAsia"/>
          <w:kern w:val="0"/>
          <w:sz w:val="24"/>
          <w:szCs w:val="24"/>
        </w:rPr>
        <w:t>进口申报</w:t>
      </w:r>
      <w:r w:rsidRPr="00C06EF2">
        <w:rPr>
          <w:rFonts w:ascii="宋体" w:eastAsia="宋体" w:cs="宋体"/>
          <w:kern w:val="0"/>
          <w:sz w:val="24"/>
          <w:szCs w:val="24"/>
        </w:rPr>
        <w:t>PMPIN</w:t>
      </w:r>
      <w:r w:rsidRPr="00C06EF2">
        <w:rPr>
          <w:rFonts w:ascii="宋体" w:eastAsia="宋体" w:cs="宋体" w:hint="eastAsia"/>
          <w:kern w:val="0"/>
          <w:sz w:val="24"/>
          <w:szCs w:val="24"/>
        </w:rPr>
        <w:t>的通知》（征求意见稿）（以下简称《通知》）并公开征求意见。公众可通过</w:t>
      </w:r>
      <w:r w:rsidRPr="00C06EF2">
        <w:rPr>
          <w:rFonts w:ascii="宋体" w:eastAsia="宋体" w:cs="宋体"/>
          <w:kern w:val="0"/>
          <w:sz w:val="24"/>
          <w:szCs w:val="24"/>
        </w:rPr>
        <w:t>chemicals.emb.gov.ph</w:t>
      </w:r>
      <w:r w:rsidRPr="00C06EF2">
        <w:rPr>
          <w:rFonts w:ascii="宋体" w:eastAsia="宋体" w:cs="宋体" w:hint="eastAsia"/>
          <w:kern w:val="0"/>
          <w:sz w:val="24"/>
          <w:szCs w:val="24"/>
        </w:rPr>
        <w:t>提出反馈。</w:t>
      </w:r>
    </w:p>
    <w:p w:rsidR="005B582C" w:rsidRPr="00C06EF2" w:rsidRDefault="005B582C" w:rsidP="005B582C">
      <w:pPr>
        <w:autoSpaceDE w:val="0"/>
        <w:autoSpaceDN w:val="0"/>
        <w:adjustRightInd w:val="0"/>
        <w:ind w:firstLineChars="200" w:firstLine="480"/>
        <w:rPr>
          <w:rFonts w:ascii="宋体" w:eastAsia="宋体" w:cs="宋体"/>
          <w:kern w:val="0"/>
          <w:sz w:val="24"/>
          <w:szCs w:val="24"/>
        </w:rPr>
      </w:pPr>
      <w:r w:rsidRPr="00C06EF2">
        <w:rPr>
          <w:rFonts w:ascii="宋体" w:eastAsia="宋体" w:cs="宋体" w:hint="eastAsia"/>
          <w:kern w:val="0"/>
          <w:sz w:val="24"/>
          <w:szCs w:val="24"/>
        </w:rPr>
        <w:t>根据“</w:t>
      </w:r>
      <w:r w:rsidRPr="00C06EF2">
        <w:rPr>
          <w:rFonts w:ascii="宋体" w:eastAsia="宋体" w:cs="宋体"/>
          <w:kern w:val="0"/>
          <w:sz w:val="24"/>
          <w:szCs w:val="24"/>
        </w:rPr>
        <w:t>Toxic</w:t>
      </w:r>
      <w:r>
        <w:rPr>
          <w:rFonts w:ascii="宋体" w:eastAsia="宋体" w:cs="宋体"/>
          <w:kern w:val="0"/>
          <w:sz w:val="24"/>
          <w:szCs w:val="24"/>
        </w:rPr>
        <w:t xml:space="preserve"> </w:t>
      </w:r>
      <w:r w:rsidRPr="00C06EF2">
        <w:rPr>
          <w:rFonts w:ascii="宋体" w:eastAsia="宋体" w:cs="宋体"/>
          <w:kern w:val="0"/>
          <w:sz w:val="24"/>
          <w:szCs w:val="24"/>
        </w:rPr>
        <w:t>Substances</w:t>
      </w:r>
      <w:r>
        <w:rPr>
          <w:rFonts w:ascii="宋体" w:eastAsia="宋体" w:cs="宋体"/>
          <w:kern w:val="0"/>
          <w:sz w:val="24"/>
          <w:szCs w:val="24"/>
        </w:rPr>
        <w:t xml:space="preserve"> </w:t>
      </w:r>
      <w:r w:rsidRPr="00C06EF2">
        <w:rPr>
          <w:rFonts w:ascii="宋体" w:eastAsia="宋体" w:cs="宋体"/>
          <w:kern w:val="0"/>
          <w:sz w:val="24"/>
          <w:szCs w:val="24"/>
        </w:rPr>
        <w:t>and</w:t>
      </w:r>
      <w:r>
        <w:rPr>
          <w:rFonts w:ascii="宋体" w:eastAsia="宋体" w:cs="宋体"/>
          <w:kern w:val="0"/>
          <w:sz w:val="24"/>
          <w:szCs w:val="24"/>
        </w:rPr>
        <w:t xml:space="preserve"> </w:t>
      </w:r>
      <w:r w:rsidRPr="00C06EF2">
        <w:rPr>
          <w:rFonts w:ascii="宋体" w:eastAsia="宋体" w:cs="宋体"/>
          <w:kern w:val="0"/>
          <w:sz w:val="24"/>
          <w:szCs w:val="24"/>
        </w:rPr>
        <w:t>Hazardous</w:t>
      </w:r>
      <w:r>
        <w:rPr>
          <w:rFonts w:ascii="宋体" w:eastAsia="宋体" w:cs="宋体"/>
          <w:kern w:val="0"/>
          <w:sz w:val="24"/>
          <w:szCs w:val="24"/>
        </w:rPr>
        <w:t xml:space="preserve"> </w:t>
      </w:r>
      <w:r w:rsidRPr="00C06EF2">
        <w:rPr>
          <w:rFonts w:ascii="宋体" w:eastAsia="宋体" w:cs="宋体"/>
          <w:kern w:val="0"/>
          <w:sz w:val="24"/>
          <w:szCs w:val="24"/>
        </w:rPr>
        <w:t>and</w:t>
      </w:r>
      <w:r>
        <w:rPr>
          <w:rFonts w:ascii="宋体" w:eastAsia="宋体" w:cs="宋体"/>
          <w:kern w:val="0"/>
          <w:sz w:val="24"/>
          <w:szCs w:val="24"/>
        </w:rPr>
        <w:t xml:space="preserve"> </w:t>
      </w:r>
      <w:r w:rsidRPr="00C06EF2">
        <w:rPr>
          <w:rFonts w:ascii="宋体" w:eastAsia="宋体" w:cs="宋体"/>
          <w:kern w:val="0"/>
          <w:sz w:val="24"/>
          <w:szCs w:val="24"/>
        </w:rPr>
        <w:t>Nuclear</w:t>
      </w:r>
      <w:r>
        <w:rPr>
          <w:rFonts w:ascii="宋体" w:eastAsia="宋体" w:cs="宋体"/>
          <w:kern w:val="0"/>
          <w:sz w:val="24"/>
          <w:szCs w:val="24"/>
        </w:rPr>
        <w:t xml:space="preserve"> </w:t>
      </w:r>
      <w:r w:rsidRPr="00C06EF2">
        <w:rPr>
          <w:rFonts w:ascii="宋体" w:eastAsia="宋体" w:cs="宋体"/>
          <w:kern w:val="0"/>
          <w:sz w:val="24"/>
          <w:szCs w:val="24"/>
        </w:rPr>
        <w:t>Wastes</w:t>
      </w:r>
      <w:r>
        <w:rPr>
          <w:rFonts w:ascii="宋体" w:eastAsia="宋体" w:cs="宋体"/>
          <w:kern w:val="0"/>
          <w:sz w:val="24"/>
          <w:szCs w:val="24"/>
        </w:rPr>
        <w:t xml:space="preserve"> </w:t>
      </w:r>
      <w:r w:rsidRPr="00C06EF2">
        <w:rPr>
          <w:rFonts w:ascii="宋体" w:eastAsia="宋体" w:cs="宋体"/>
          <w:kern w:val="0"/>
          <w:sz w:val="24"/>
          <w:szCs w:val="24"/>
        </w:rPr>
        <w:t>Control</w:t>
      </w:r>
      <w:r>
        <w:rPr>
          <w:rFonts w:ascii="宋体" w:eastAsia="宋体" w:cs="宋体"/>
          <w:kern w:val="0"/>
          <w:sz w:val="24"/>
          <w:szCs w:val="24"/>
        </w:rPr>
        <w:t xml:space="preserve"> </w:t>
      </w:r>
      <w:r w:rsidRPr="00C06EF2">
        <w:rPr>
          <w:rFonts w:ascii="宋体" w:eastAsia="宋体" w:cs="宋体"/>
          <w:kern w:val="0"/>
          <w:sz w:val="24"/>
          <w:szCs w:val="24"/>
        </w:rPr>
        <w:t>Act</w:t>
      </w:r>
      <w:r>
        <w:rPr>
          <w:rFonts w:ascii="宋体" w:eastAsia="宋体" w:cs="宋体"/>
          <w:kern w:val="0"/>
          <w:sz w:val="24"/>
          <w:szCs w:val="24"/>
        </w:rPr>
        <w:t xml:space="preserve"> </w:t>
      </w:r>
      <w:r w:rsidRPr="00C06EF2">
        <w:rPr>
          <w:rFonts w:ascii="宋体" w:eastAsia="宋体" w:cs="宋体"/>
          <w:kern w:val="0"/>
          <w:sz w:val="24"/>
          <w:szCs w:val="24"/>
        </w:rPr>
        <w:t>of</w:t>
      </w:r>
      <w:r>
        <w:rPr>
          <w:rFonts w:ascii="宋体" w:eastAsia="宋体" w:cs="宋体"/>
          <w:kern w:val="0"/>
          <w:sz w:val="24"/>
          <w:szCs w:val="24"/>
        </w:rPr>
        <w:t xml:space="preserve"> </w:t>
      </w:r>
      <w:r w:rsidRPr="00C06EF2">
        <w:rPr>
          <w:rFonts w:ascii="宋体" w:eastAsia="宋体" w:cs="宋体"/>
          <w:kern w:val="0"/>
          <w:sz w:val="24"/>
          <w:szCs w:val="24"/>
        </w:rPr>
        <w:t>1990</w:t>
      </w:r>
      <w:r w:rsidRPr="00C06EF2">
        <w:rPr>
          <w:rFonts w:ascii="宋体" w:eastAsia="宋体" w:cs="宋体" w:hint="eastAsia"/>
          <w:kern w:val="0"/>
          <w:sz w:val="24"/>
          <w:szCs w:val="24"/>
        </w:rPr>
        <w:t>”（《有毒物质、危险废物与核废料控制法》）（</w:t>
      </w:r>
      <w:r w:rsidRPr="00C06EF2">
        <w:rPr>
          <w:rFonts w:ascii="宋体" w:eastAsia="宋体" w:cs="宋体"/>
          <w:kern w:val="0"/>
          <w:sz w:val="24"/>
          <w:szCs w:val="24"/>
        </w:rPr>
        <w:t>RA6969</w:t>
      </w:r>
      <w:r w:rsidRPr="00C06EF2">
        <w:rPr>
          <w:rFonts w:ascii="宋体" w:eastAsia="宋体" w:cs="宋体" w:hint="eastAsia"/>
          <w:kern w:val="0"/>
          <w:sz w:val="24"/>
          <w:szCs w:val="24"/>
        </w:rPr>
        <w:t>）的第</w:t>
      </w:r>
      <w:r w:rsidRPr="00C06EF2">
        <w:rPr>
          <w:rFonts w:ascii="宋体" w:eastAsia="宋体" w:cs="宋体"/>
          <w:kern w:val="0"/>
          <w:sz w:val="24"/>
          <w:szCs w:val="24"/>
        </w:rPr>
        <w:t>11</w:t>
      </w:r>
      <w:r w:rsidRPr="00C06EF2">
        <w:rPr>
          <w:rFonts w:ascii="宋体" w:eastAsia="宋体" w:cs="宋体" w:hint="eastAsia"/>
          <w:kern w:val="0"/>
          <w:sz w:val="24"/>
          <w:szCs w:val="24"/>
        </w:rPr>
        <w:t>部分和“</w:t>
      </w:r>
      <w:r w:rsidRPr="00C06EF2">
        <w:rPr>
          <w:rFonts w:ascii="宋体" w:eastAsia="宋体" w:cs="宋体"/>
          <w:kern w:val="0"/>
          <w:sz w:val="24"/>
          <w:szCs w:val="24"/>
        </w:rPr>
        <w:t>Implementing</w:t>
      </w:r>
      <w:r>
        <w:rPr>
          <w:rFonts w:ascii="宋体" w:eastAsia="宋体" w:cs="宋体"/>
          <w:kern w:val="0"/>
          <w:sz w:val="24"/>
          <w:szCs w:val="24"/>
        </w:rPr>
        <w:t xml:space="preserve"> </w:t>
      </w:r>
      <w:r w:rsidRPr="00C06EF2">
        <w:rPr>
          <w:rFonts w:ascii="宋体" w:eastAsia="宋体" w:cs="宋体"/>
          <w:kern w:val="0"/>
          <w:sz w:val="24"/>
          <w:szCs w:val="24"/>
        </w:rPr>
        <w:t>Rules</w:t>
      </w:r>
      <w:r>
        <w:rPr>
          <w:rFonts w:ascii="宋体" w:eastAsia="宋体" w:cs="宋体"/>
          <w:kern w:val="0"/>
          <w:sz w:val="24"/>
          <w:szCs w:val="24"/>
        </w:rPr>
        <w:t xml:space="preserve"> </w:t>
      </w:r>
      <w:r w:rsidRPr="00C06EF2">
        <w:rPr>
          <w:rFonts w:ascii="宋体" w:eastAsia="宋体" w:cs="宋体"/>
          <w:kern w:val="0"/>
          <w:sz w:val="24"/>
          <w:szCs w:val="24"/>
        </w:rPr>
        <w:t>and</w:t>
      </w:r>
      <w:r>
        <w:rPr>
          <w:rFonts w:ascii="宋体" w:eastAsia="宋体" w:cs="宋体"/>
          <w:kern w:val="0"/>
          <w:sz w:val="24"/>
          <w:szCs w:val="24"/>
        </w:rPr>
        <w:t xml:space="preserve"> </w:t>
      </w:r>
      <w:r w:rsidRPr="00C06EF2">
        <w:rPr>
          <w:rFonts w:ascii="宋体" w:eastAsia="宋体" w:cs="宋体"/>
          <w:kern w:val="0"/>
          <w:sz w:val="24"/>
          <w:szCs w:val="24"/>
        </w:rPr>
        <w:t>Regulations</w:t>
      </w:r>
      <w:r>
        <w:rPr>
          <w:rFonts w:ascii="宋体" w:eastAsia="宋体" w:cs="宋体"/>
          <w:kern w:val="0"/>
          <w:sz w:val="24"/>
          <w:szCs w:val="24"/>
        </w:rPr>
        <w:t xml:space="preserve"> </w:t>
      </w:r>
      <w:r w:rsidRPr="00C06EF2">
        <w:rPr>
          <w:rFonts w:ascii="宋体" w:eastAsia="宋体" w:cs="宋体"/>
          <w:kern w:val="0"/>
          <w:sz w:val="24"/>
          <w:szCs w:val="24"/>
        </w:rPr>
        <w:t>of</w:t>
      </w:r>
      <w:r>
        <w:rPr>
          <w:rFonts w:ascii="宋体" w:eastAsia="宋体" w:cs="宋体"/>
          <w:kern w:val="0"/>
          <w:sz w:val="24"/>
          <w:szCs w:val="24"/>
        </w:rPr>
        <w:t xml:space="preserve"> </w:t>
      </w:r>
      <w:r w:rsidRPr="00C06EF2">
        <w:rPr>
          <w:rFonts w:ascii="宋体" w:eastAsia="宋体" w:cs="宋体"/>
          <w:kern w:val="0"/>
          <w:sz w:val="24"/>
          <w:szCs w:val="24"/>
        </w:rPr>
        <w:t>Republic</w:t>
      </w:r>
      <w:r>
        <w:rPr>
          <w:rFonts w:ascii="宋体" w:eastAsia="宋体" w:cs="宋体"/>
          <w:kern w:val="0"/>
          <w:sz w:val="24"/>
          <w:szCs w:val="24"/>
        </w:rPr>
        <w:t xml:space="preserve"> </w:t>
      </w:r>
      <w:r w:rsidRPr="00C06EF2">
        <w:rPr>
          <w:rFonts w:ascii="宋体" w:eastAsia="宋体" w:cs="宋体"/>
          <w:kern w:val="0"/>
          <w:sz w:val="24"/>
          <w:szCs w:val="24"/>
        </w:rPr>
        <w:t>Act</w:t>
      </w:r>
      <w:r>
        <w:rPr>
          <w:rFonts w:ascii="宋体" w:eastAsia="宋体" w:cs="宋体"/>
          <w:kern w:val="0"/>
          <w:sz w:val="24"/>
          <w:szCs w:val="24"/>
        </w:rPr>
        <w:t xml:space="preserve"> </w:t>
      </w:r>
      <w:r w:rsidRPr="00C06EF2">
        <w:rPr>
          <w:rFonts w:ascii="宋体" w:eastAsia="宋体" w:cs="宋体"/>
          <w:kern w:val="0"/>
          <w:sz w:val="24"/>
          <w:szCs w:val="24"/>
        </w:rPr>
        <w:t>6969</w:t>
      </w:r>
      <w:r w:rsidRPr="00C06EF2">
        <w:rPr>
          <w:rFonts w:ascii="宋体" w:eastAsia="宋体" w:cs="宋体" w:hint="eastAsia"/>
          <w:kern w:val="0"/>
          <w:sz w:val="24"/>
          <w:szCs w:val="24"/>
        </w:rPr>
        <w:t>”（</w:t>
      </w:r>
      <w:r w:rsidRPr="00C06EF2">
        <w:rPr>
          <w:rFonts w:ascii="宋体" w:eastAsia="宋体" w:cs="宋体"/>
          <w:kern w:val="0"/>
          <w:sz w:val="24"/>
          <w:szCs w:val="24"/>
        </w:rPr>
        <w:t>RA6969</w:t>
      </w:r>
      <w:r w:rsidRPr="00C06EF2">
        <w:rPr>
          <w:rFonts w:ascii="宋体" w:eastAsia="宋体" w:cs="宋体" w:hint="eastAsia"/>
          <w:kern w:val="0"/>
          <w:sz w:val="24"/>
          <w:szCs w:val="24"/>
        </w:rPr>
        <w:t>的执行手册）（</w:t>
      </w:r>
      <w:r w:rsidRPr="00C06EF2">
        <w:rPr>
          <w:rFonts w:ascii="宋体" w:eastAsia="宋体" w:cs="宋体"/>
          <w:kern w:val="0"/>
          <w:sz w:val="24"/>
          <w:szCs w:val="24"/>
        </w:rPr>
        <w:t>DAO29</w:t>
      </w:r>
      <w:r w:rsidRPr="00C06EF2">
        <w:rPr>
          <w:rFonts w:ascii="宋体" w:eastAsia="宋体" w:cs="宋体" w:hint="eastAsia"/>
          <w:kern w:val="0"/>
          <w:sz w:val="24"/>
          <w:szCs w:val="24"/>
        </w:rPr>
        <w:t>）第</w:t>
      </w:r>
      <w:r w:rsidRPr="00C06EF2">
        <w:rPr>
          <w:rFonts w:ascii="宋体" w:eastAsia="宋体" w:cs="宋体"/>
          <w:kern w:val="0"/>
          <w:sz w:val="24"/>
          <w:szCs w:val="24"/>
        </w:rPr>
        <w:t>22</w:t>
      </w:r>
      <w:r w:rsidRPr="00C06EF2">
        <w:rPr>
          <w:rFonts w:ascii="宋体" w:eastAsia="宋体" w:cs="宋体" w:hint="eastAsia"/>
          <w:kern w:val="0"/>
          <w:sz w:val="24"/>
          <w:szCs w:val="24"/>
        </w:rPr>
        <w:t>部分，第五章有关</w:t>
      </w:r>
      <w:proofErr w:type="gramStart"/>
      <w:r w:rsidRPr="00C06EF2">
        <w:rPr>
          <w:rFonts w:ascii="宋体" w:eastAsia="宋体" w:cs="宋体" w:hint="eastAsia"/>
          <w:kern w:val="0"/>
          <w:sz w:val="24"/>
          <w:szCs w:val="24"/>
        </w:rPr>
        <w:t>预生产</w:t>
      </w:r>
      <w:proofErr w:type="gramEnd"/>
      <w:r w:rsidRPr="00C06EF2">
        <w:rPr>
          <w:rFonts w:ascii="宋体" w:eastAsia="宋体" w:cs="宋体"/>
          <w:kern w:val="0"/>
          <w:sz w:val="24"/>
          <w:szCs w:val="24"/>
        </w:rPr>
        <w:t>/</w:t>
      </w:r>
      <w:r w:rsidRPr="00C06EF2">
        <w:rPr>
          <w:rFonts w:ascii="宋体" w:eastAsia="宋体" w:cs="宋体" w:hint="eastAsia"/>
          <w:kern w:val="0"/>
          <w:sz w:val="24"/>
          <w:szCs w:val="24"/>
        </w:rPr>
        <w:t>进口申报（</w:t>
      </w:r>
      <w:r w:rsidRPr="00C06EF2">
        <w:rPr>
          <w:rFonts w:ascii="宋体" w:eastAsia="宋体" w:cs="宋体"/>
          <w:kern w:val="0"/>
          <w:sz w:val="24"/>
          <w:szCs w:val="24"/>
        </w:rPr>
        <w:t>PMPIN</w:t>
      </w:r>
      <w:r w:rsidRPr="00C06EF2">
        <w:rPr>
          <w:rFonts w:ascii="宋体" w:eastAsia="宋体" w:cs="宋体" w:hint="eastAsia"/>
          <w:kern w:val="0"/>
          <w:sz w:val="24"/>
          <w:szCs w:val="24"/>
        </w:rPr>
        <w:t>）中聚合物豁免的内容，发布了该《通知》。该《通知》对聚合物豁免提出了具体要求及标准。</w:t>
      </w:r>
    </w:p>
    <w:p w:rsidR="005B582C" w:rsidRPr="00C06EF2" w:rsidRDefault="005B582C" w:rsidP="005B582C">
      <w:pPr>
        <w:autoSpaceDE w:val="0"/>
        <w:autoSpaceDN w:val="0"/>
        <w:adjustRightInd w:val="0"/>
        <w:ind w:firstLineChars="200" w:firstLine="480"/>
        <w:rPr>
          <w:rFonts w:ascii="宋体" w:eastAsia="宋体" w:cs="宋体"/>
          <w:kern w:val="0"/>
          <w:sz w:val="24"/>
          <w:szCs w:val="24"/>
        </w:rPr>
      </w:pPr>
      <w:r w:rsidRPr="00C06EF2">
        <w:rPr>
          <w:rFonts w:ascii="宋体" w:eastAsia="宋体" w:cs="宋体" w:hint="eastAsia"/>
          <w:kern w:val="0"/>
          <w:sz w:val="24"/>
          <w:szCs w:val="24"/>
        </w:rPr>
        <w:t>该《通知》可作为生产</w:t>
      </w:r>
      <w:r w:rsidRPr="00C06EF2">
        <w:rPr>
          <w:rFonts w:ascii="宋体" w:eastAsia="宋体" w:cs="宋体"/>
          <w:kern w:val="0"/>
          <w:sz w:val="24"/>
          <w:szCs w:val="24"/>
        </w:rPr>
        <w:t>PLC</w:t>
      </w:r>
      <w:r w:rsidRPr="00C06EF2">
        <w:rPr>
          <w:rFonts w:ascii="宋体" w:eastAsia="宋体" w:cs="宋体" w:hint="eastAsia"/>
          <w:kern w:val="0"/>
          <w:sz w:val="24"/>
          <w:szCs w:val="24"/>
        </w:rPr>
        <w:t>的生产商，或进口</w:t>
      </w:r>
      <w:r w:rsidRPr="00C06EF2">
        <w:rPr>
          <w:rFonts w:ascii="宋体" w:eastAsia="宋体" w:cs="宋体"/>
          <w:kern w:val="0"/>
          <w:sz w:val="24"/>
          <w:szCs w:val="24"/>
        </w:rPr>
        <w:t>PLC</w:t>
      </w:r>
      <w:r w:rsidRPr="00C06EF2">
        <w:rPr>
          <w:rFonts w:ascii="宋体" w:eastAsia="宋体" w:cs="宋体" w:hint="eastAsia"/>
          <w:kern w:val="0"/>
          <w:sz w:val="24"/>
          <w:szCs w:val="24"/>
        </w:rPr>
        <w:t>的进口商豁免</w:t>
      </w:r>
      <w:r w:rsidRPr="00C06EF2">
        <w:rPr>
          <w:rFonts w:ascii="宋体" w:eastAsia="宋体" w:cs="宋体"/>
          <w:kern w:val="0"/>
          <w:sz w:val="24"/>
          <w:szCs w:val="24"/>
        </w:rPr>
        <w:t>PMPIN</w:t>
      </w:r>
      <w:r w:rsidRPr="00C06EF2">
        <w:rPr>
          <w:rFonts w:ascii="宋体" w:eastAsia="宋体" w:cs="宋体" w:hint="eastAsia"/>
          <w:kern w:val="0"/>
          <w:sz w:val="24"/>
          <w:szCs w:val="24"/>
        </w:rPr>
        <w:t>申报的具体指导。所有被进口和制造的未列入</w:t>
      </w:r>
      <w:r w:rsidRPr="00C06EF2">
        <w:rPr>
          <w:rFonts w:ascii="宋体" w:eastAsia="宋体" w:cs="宋体"/>
          <w:kern w:val="0"/>
          <w:sz w:val="24"/>
          <w:szCs w:val="24"/>
        </w:rPr>
        <w:t>PICCS</w:t>
      </w:r>
      <w:r w:rsidRPr="00C06EF2">
        <w:rPr>
          <w:rFonts w:ascii="宋体" w:eastAsia="宋体" w:cs="宋体" w:hint="eastAsia"/>
          <w:kern w:val="0"/>
          <w:sz w:val="24"/>
          <w:szCs w:val="24"/>
        </w:rPr>
        <w:t>的聚合物均将受到该《通告》的管控。</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该《通告》对阳离子聚合物，官能团当量，</w:t>
      </w:r>
      <w:r>
        <w:rPr>
          <w:rFonts w:ascii="宋体" w:eastAsia="宋体" w:cs="宋体"/>
          <w:color w:val="000000"/>
          <w:kern w:val="0"/>
          <w:sz w:val="24"/>
          <w:szCs w:val="24"/>
        </w:rPr>
        <w:t>GPC</w:t>
      </w:r>
      <w:r>
        <w:rPr>
          <w:rFonts w:ascii="宋体" w:eastAsia="宋体" w:cs="宋体" w:hint="eastAsia"/>
          <w:color w:val="000000"/>
          <w:kern w:val="0"/>
          <w:sz w:val="24"/>
          <w:szCs w:val="24"/>
        </w:rPr>
        <w:t>（凝胶渗透色谱），</w:t>
      </w:r>
      <w:r>
        <w:rPr>
          <w:rFonts w:ascii="宋体" w:eastAsia="宋体" w:cs="宋体"/>
          <w:color w:val="000000"/>
          <w:kern w:val="0"/>
          <w:sz w:val="24"/>
          <w:szCs w:val="24"/>
        </w:rPr>
        <w:t>IR</w:t>
      </w:r>
      <w:r>
        <w:rPr>
          <w:rFonts w:ascii="宋体" w:eastAsia="宋体" w:cs="宋体" w:hint="eastAsia"/>
          <w:color w:val="000000"/>
          <w:kern w:val="0"/>
          <w:sz w:val="24"/>
          <w:szCs w:val="24"/>
        </w:rPr>
        <w:t>（红外光谱），分子量，单体，新单体，反应物，</w:t>
      </w:r>
      <w:proofErr w:type="gramStart"/>
      <w:r>
        <w:rPr>
          <w:rFonts w:ascii="宋体" w:eastAsia="宋体" w:cs="宋体" w:hint="eastAsia"/>
          <w:color w:val="000000"/>
          <w:kern w:val="0"/>
          <w:sz w:val="24"/>
          <w:szCs w:val="24"/>
        </w:rPr>
        <w:t>寡</w:t>
      </w:r>
      <w:proofErr w:type="gramEnd"/>
      <w:r>
        <w:rPr>
          <w:rFonts w:ascii="宋体" w:eastAsia="宋体" w:cs="宋体" w:hint="eastAsia"/>
          <w:color w:val="000000"/>
          <w:kern w:val="0"/>
          <w:sz w:val="24"/>
          <w:szCs w:val="24"/>
        </w:rPr>
        <w:t>聚物，聚合物等给予了详细的定义。</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其中</w:t>
      </w:r>
      <w:r>
        <w:rPr>
          <w:rFonts w:ascii="宋体" w:eastAsia="宋体" w:cs="宋体"/>
          <w:color w:val="000000"/>
          <w:kern w:val="0"/>
          <w:sz w:val="24"/>
          <w:szCs w:val="24"/>
        </w:rPr>
        <w:t>PLC</w:t>
      </w:r>
      <w:r>
        <w:rPr>
          <w:rFonts w:ascii="宋体" w:eastAsia="宋体" w:cs="宋体" w:hint="eastAsia"/>
          <w:color w:val="000000"/>
          <w:kern w:val="0"/>
          <w:sz w:val="24"/>
          <w:szCs w:val="24"/>
        </w:rPr>
        <w:t>的界定依据为：</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1.</w:t>
      </w:r>
      <w:r>
        <w:rPr>
          <w:rFonts w:ascii="宋体" w:eastAsia="宋体" w:cs="宋体" w:hint="eastAsia"/>
          <w:color w:val="000000"/>
          <w:kern w:val="0"/>
          <w:sz w:val="24"/>
          <w:szCs w:val="24"/>
        </w:rPr>
        <w:t>必须满足聚合物的定义。</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w:t>
      </w:r>
      <w:r>
        <w:rPr>
          <w:rFonts w:ascii="宋体" w:eastAsia="宋体" w:cs="宋体" w:hint="eastAsia"/>
          <w:color w:val="000000"/>
          <w:kern w:val="0"/>
          <w:sz w:val="24"/>
          <w:szCs w:val="24"/>
        </w:rPr>
        <w:t>阳离子聚合物官能团当量需大于</w:t>
      </w:r>
      <w:r>
        <w:rPr>
          <w:rFonts w:ascii="宋体" w:eastAsia="宋体" w:cs="宋体"/>
          <w:color w:val="000000"/>
          <w:kern w:val="0"/>
          <w:sz w:val="24"/>
          <w:szCs w:val="24"/>
        </w:rPr>
        <w:t>5000</w:t>
      </w:r>
      <w:r>
        <w:rPr>
          <w:rFonts w:ascii="宋体" w:eastAsia="宋体" w:cs="宋体" w:hint="eastAsia"/>
          <w:color w:val="000000"/>
          <w:kern w:val="0"/>
          <w:sz w:val="24"/>
          <w:szCs w:val="24"/>
        </w:rPr>
        <w:t>道尔顿</w:t>
      </w:r>
      <w:proofErr w:type="gramStart"/>
      <w:r>
        <w:rPr>
          <w:rFonts w:ascii="宋体" w:eastAsia="宋体" w:cs="宋体" w:hint="eastAsia"/>
          <w:color w:val="000000"/>
          <w:kern w:val="0"/>
          <w:sz w:val="24"/>
          <w:szCs w:val="24"/>
        </w:rPr>
        <w:t>且性质</w:t>
      </w:r>
      <w:proofErr w:type="gramEnd"/>
      <w:r>
        <w:rPr>
          <w:rFonts w:ascii="宋体" w:eastAsia="宋体" w:cs="宋体" w:hint="eastAsia"/>
          <w:color w:val="000000"/>
          <w:kern w:val="0"/>
          <w:sz w:val="24"/>
          <w:szCs w:val="24"/>
        </w:rPr>
        <w:t>稳定。</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《通告》指出若满足下列条件则可豁免</w:t>
      </w:r>
      <w:r>
        <w:rPr>
          <w:rFonts w:ascii="宋体" w:eastAsia="宋体" w:cs="宋体"/>
          <w:color w:val="000000"/>
          <w:kern w:val="0"/>
          <w:sz w:val="24"/>
          <w:szCs w:val="24"/>
        </w:rPr>
        <w:t>PMPIN</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1.</w:t>
      </w:r>
      <w:r>
        <w:rPr>
          <w:rFonts w:ascii="宋体" w:eastAsia="宋体" w:cs="宋体" w:hint="eastAsia"/>
          <w:color w:val="000000"/>
          <w:kern w:val="0"/>
          <w:sz w:val="24"/>
          <w:szCs w:val="24"/>
        </w:rPr>
        <w:t>聚合物中所有单体列入</w:t>
      </w:r>
      <w:r>
        <w:rPr>
          <w:rFonts w:ascii="宋体" w:eastAsia="宋体" w:cs="宋体"/>
          <w:color w:val="000000"/>
          <w:kern w:val="0"/>
          <w:sz w:val="24"/>
          <w:szCs w:val="24"/>
        </w:rPr>
        <w:t>PICCS</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w:t>
      </w:r>
      <w:r>
        <w:rPr>
          <w:rFonts w:ascii="宋体" w:eastAsia="宋体" w:cs="宋体" w:hint="eastAsia"/>
          <w:color w:val="000000"/>
          <w:kern w:val="0"/>
          <w:sz w:val="24"/>
          <w:szCs w:val="24"/>
        </w:rPr>
        <w:t>聚合物中含有新化学物质的单体或反应体含量小于</w:t>
      </w:r>
      <w:r>
        <w:rPr>
          <w:rFonts w:ascii="宋体" w:eastAsia="宋体" w:cs="宋体"/>
          <w:color w:val="000000"/>
          <w:kern w:val="0"/>
          <w:sz w:val="24"/>
          <w:szCs w:val="24"/>
        </w:rPr>
        <w:t>2%</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3.PLC</w:t>
      </w:r>
      <w:r>
        <w:rPr>
          <w:rFonts w:ascii="宋体" w:eastAsia="宋体" w:cs="宋体" w:hint="eastAsia"/>
          <w:color w:val="000000"/>
          <w:kern w:val="0"/>
          <w:sz w:val="24"/>
          <w:szCs w:val="24"/>
        </w:rPr>
        <w:t>应符合下列标准之一：</w:t>
      </w:r>
      <w:r>
        <w:rPr>
          <w:rFonts w:ascii="宋体" w:eastAsia="宋体" w:cs="宋体"/>
          <w:color w:val="000000"/>
          <w:kern w:val="0"/>
          <w:sz w:val="24"/>
          <w:szCs w:val="24"/>
        </w:rPr>
        <w:t>a.</w:t>
      </w:r>
      <w:r>
        <w:rPr>
          <w:rFonts w:ascii="宋体" w:eastAsia="宋体" w:cs="宋体" w:hint="eastAsia"/>
          <w:color w:val="000000"/>
          <w:kern w:val="0"/>
          <w:sz w:val="24"/>
          <w:szCs w:val="24"/>
        </w:rPr>
        <w:t>数均分子量大于等于</w:t>
      </w:r>
      <w:r>
        <w:rPr>
          <w:rFonts w:ascii="宋体" w:eastAsia="宋体" w:cs="宋体"/>
          <w:color w:val="000000"/>
          <w:kern w:val="0"/>
          <w:sz w:val="24"/>
          <w:szCs w:val="24"/>
        </w:rPr>
        <w:t>10000</w:t>
      </w:r>
      <w:r>
        <w:rPr>
          <w:rFonts w:ascii="宋体" w:eastAsia="宋体" w:cs="宋体" w:hint="eastAsia"/>
          <w:color w:val="000000"/>
          <w:kern w:val="0"/>
          <w:sz w:val="24"/>
          <w:szCs w:val="24"/>
        </w:rPr>
        <w:t>道尔顿，分子量小于</w:t>
      </w:r>
      <w:r>
        <w:rPr>
          <w:rFonts w:ascii="宋体" w:eastAsia="宋体" w:cs="宋体"/>
          <w:color w:val="000000"/>
          <w:kern w:val="0"/>
          <w:sz w:val="24"/>
          <w:szCs w:val="24"/>
        </w:rPr>
        <w:t>1000</w:t>
      </w:r>
      <w:r>
        <w:rPr>
          <w:rFonts w:ascii="宋体" w:eastAsia="宋体" w:cs="宋体" w:hint="eastAsia"/>
          <w:color w:val="000000"/>
          <w:kern w:val="0"/>
          <w:sz w:val="24"/>
          <w:szCs w:val="24"/>
        </w:rPr>
        <w:t>道尔顿的</w:t>
      </w:r>
      <w:proofErr w:type="gramStart"/>
      <w:r>
        <w:rPr>
          <w:rFonts w:ascii="宋体" w:eastAsia="宋体" w:cs="宋体" w:hint="eastAsia"/>
          <w:color w:val="000000"/>
          <w:kern w:val="0"/>
          <w:sz w:val="24"/>
          <w:szCs w:val="24"/>
        </w:rPr>
        <w:t>寡</w:t>
      </w:r>
      <w:proofErr w:type="gramEnd"/>
      <w:r>
        <w:rPr>
          <w:rFonts w:ascii="宋体" w:eastAsia="宋体" w:cs="宋体" w:hint="eastAsia"/>
          <w:color w:val="000000"/>
          <w:kern w:val="0"/>
          <w:sz w:val="24"/>
          <w:szCs w:val="24"/>
        </w:rPr>
        <w:t>聚物少于</w:t>
      </w:r>
      <w:r>
        <w:rPr>
          <w:rFonts w:ascii="宋体" w:eastAsia="宋体" w:cs="宋体"/>
          <w:color w:val="000000"/>
          <w:kern w:val="0"/>
          <w:sz w:val="24"/>
          <w:szCs w:val="24"/>
        </w:rPr>
        <w:t>5%</w:t>
      </w:r>
      <w:r>
        <w:rPr>
          <w:rFonts w:ascii="宋体" w:eastAsia="宋体" w:cs="宋体" w:hint="eastAsia"/>
          <w:color w:val="000000"/>
          <w:kern w:val="0"/>
          <w:sz w:val="24"/>
          <w:szCs w:val="24"/>
        </w:rPr>
        <w:t>并且分子量小于</w:t>
      </w:r>
      <w:r>
        <w:rPr>
          <w:rFonts w:ascii="宋体" w:eastAsia="宋体" w:cs="宋体"/>
          <w:color w:val="000000"/>
          <w:kern w:val="0"/>
          <w:sz w:val="24"/>
          <w:szCs w:val="24"/>
        </w:rPr>
        <w:t>500</w:t>
      </w:r>
      <w:r>
        <w:rPr>
          <w:rFonts w:ascii="宋体" w:eastAsia="宋体" w:cs="宋体" w:hint="eastAsia"/>
          <w:color w:val="000000"/>
          <w:kern w:val="0"/>
          <w:sz w:val="24"/>
          <w:szCs w:val="24"/>
        </w:rPr>
        <w:t>道尔顿的</w:t>
      </w:r>
      <w:proofErr w:type="gramStart"/>
      <w:r>
        <w:rPr>
          <w:rFonts w:ascii="宋体" w:eastAsia="宋体" w:cs="宋体" w:hint="eastAsia"/>
          <w:color w:val="000000"/>
          <w:kern w:val="0"/>
          <w:sz w:val="24"/>
          <w:szCs w:val="24"/>
        </w:rPr>
        <w:t>寡</w:t>
      </w:r>
      <w:proofErr w:type="gramEnd"/>
      <w:r>
        <w:rPr>
          <w:rFonts w:ascii="宋体" w:eastAsia="宋体" w:cs="宋体" w:hint="eastAsia"/>
          <w:color w:val="000000"/>
          <w:kern w:val="0"/>
          <w:sz w:val="24"/>
          <w:szCs w:val="24"/>
        </w:rPr>
        <w:t>聚物小于</w:t>
      </w:r>
      <w:r>
        <w:rPr>
          <w:rFonts w:ascii="宋体" w:eastAsia="宋体" w:cs="宋体"/>
          <w:color w:val="000000"/>
          <w:kern w:val="0"/>
          <w:sz w:val="24"/>
          <w:szCs w:val="24"/>
        </w:rPr>
        <w:t>2%</w:t>
      </w:r>
      <w:r>
        <w:rPr>
          <w:rFonts w:ascii="宋体" w:eastAsia="宋体" w:cs="宋体" w:hint="eastAsia"/>
          <w:color w:val="000000"/>
          <w:kern w:val="0"/>
          <w:sz w:val="24"/>
          <w:szCs w:val="24"/>
        </w:rPr>
        <w:t>，且阳离子聚合物的官能团当量大于</w:t>
      </w:r>
      <w:r>
        <w:rPr>
          <w:rFonts w:ascii="宋体" w:eastAsia="宋体" w:cs="宋体"/>
          <w:color w:val="000000"/>
          <w:kern w:val="0"/>
          <w:sz w:val="24"/>
          <w:szCs w:val="24"/>
        </w:rPr>
        <w:t>5000</w:t>
      </w:r>
      <w:r>
        <w:rPr>
          <w:rFonts w:ascii="宋体" w:eastAsia="宋体" w:cs="宋体" w:hint="eastAsia"/>
          <w:color w:val="000000"/>
          <w:kern w:val="0"/>
          <w:sz w:val="24"/>
          <w:szCs w:val="24"/>
        </w:rPr>
        <w:t>道尔顿。</w:t>
      </w:r>
      <w:r>
        <w:rPr>
          <w:rFonts w:ascii="宋体" w:eastAsia="宋体" w:cs="宋体"/>
          <w:color w:val="000000"/>
          <w:kern w:val="0"/>
          <w:sz w:val="24"/>
          <w:szCs w:val="24"/>
        </w:rPr>
        <w:t>b.</w:t>
      </w:r>
      <w:r>
        <w:rPr>
          <w:rFonts w:ascii="宋体" w:eastAsia="宋体" w:cs="宋体" w:hint="eastAsia"/>
          <w:color w:val="000000"/>
          <w:kern w:val="0"/>
          <w:sz w:val="24"/>
          <w:szCs w:val="24"/>
        </w:rPr>
        <w:t>数均分子量大于</w:t>
      </w:r>
      <w:r>
        <w:rPr>
          <w:rFonts w:ascii="宋体" w:eastAsia="宋体" w:cs="宋体"/>
          <w:color w:val="000000"/>
          <w:kern w:val="0"/>
          <w:sz w:val="24"/>
          <w:szCs w:val="24"/>
        </w:rPr>
        <w:t>1000</w:t>
      </w:r>
      <w:r>
        <w:rPr>
          <w:rFonts w:ascii="宋体" w:eastAsia="宋体" w:cs="宋体" w:hint="eastAsia"/>
          <w:color w:val="000000"/>
          <w:kern w:val="0"/>
          <w:sz w:val="24"/>
          <w:szCs w:val="24"/>
        </w:rPr>
        <w:t>道尔顿小于</w:t>
      </w:r>
      <w:r>
        <w:rPr>
          <w:rFonts w:ascii="宋体" w:eastAsia="宋体" w:cs="宋体"/>
          <w:color w:val="000000"/>
          <w:kern w:val="0"/>
          <w:sz w:val="24"/>
          <w:szCs w:val="24"/>
        </w:rPr>
        <w:t>10000</w:t>
      </w:r>
      <w:r>
        <w:rPr>
          <w:rFonts w:ascii="宋体" w:eastAsia="宋体" w:cs="宋体" w:hint="eastAsia"/>
          <w:color w:val="000000"/>
          <w:kern w:val="0"/>
          <w:sz w:val="24"/>
          <w:szCs w:val="24"/>
        </w:rPr>
        <w:t>道尔顿，分子量小于</w:t>
      </w:r>
      <w:r>
        <w:rPr>
          <w:rFonts w:ascii="宋体" w:eastAsia="宋体" w:cs="宋体"/>
          <w:color w:val="000000"/>
          <w:kern w:val="0"/>
          <w:sz w:val="24"/>
          <w:szCs w:val="24"/>
        </w:rPr>
        <w:t>1000</w:t>
      </w:r>
      <w:r>
        <w:rPr>
          <w:rFonts w:ascii="宋体" w:eastAsia="宋体" w:cs="宋体" w:hint="eastAsia"/>
          <w:color w:val="000000"/>
          <w:kern w:val="0"/>
          <w:sz w:val="24"/>
          <w:szCs w:val="24"/>
        </w:rPr>
        <w:t>道尔顿的</w:t>
      </w:r>
      <w:proofErr w:type="gramStart"/>
      <w:r>
        <w:rPr>
          <w:rFonts w:ascii="宋体" w:eastAsia="宋体" w:cs="宋体" w:hint="eastAsia"/>
          <w:color w:val="000000"/>
          <w:kern w:val="0"/>
          <w:sz w:val="24"/>
          <w:szCs w:val="24"/>
        </w:rPr>
        <w:t>寡</w:t>
      </w:r>
      <w:proofErr w:type="gramEnd"/>
      <w:r>
        <w:rPr>
          <w:rFonts w:ascii="宋体" w:eastAsia="宋体" w:cs="宋体" w:hint="eastAsia"/>
          <w:color w:val="000000"/>
          <w:kern w:val="0"/>
          <w:sz w:val="24"/>
          <w:szCs w:val="24"/>
        </w:rPr>
        <w:t>聚物小于</w:t>
      </w:r>
      <w:r>
        <w:rPr>
          <w:rFonts w:ascii="宋体" w:eastAsia="宋体" w:cs="宋体"/>
          <w:color w:val="000000"/>
          <w:kern w:val="0"/>
          <w:sz w:val="24"/>
          <w:szCs w:val="24"/>
        </w:rPr>
        <w:t>25%</w:t>
      </w:r>
      <w:r>
        <w:rPr>
          <w:rFonts w:ascii="宋体" w:eastAsia="宋体" w:cs="宋体" w:hint="eastAsia"/>
          <w:color w:val="000000"/>
          <w:kern w:val="0"/>
          <w:sz w:val="24"/>
          <w:szCs w:val="24"/>
        </w:rPr>
        <w:t>并且分子量小于</w:t>
      </w:r>
      <w:r>
        <w:rPr>
          <w:rFonts w:ascii="宋体" w:eastAsia="宋体" w:cs="宋体"/>
          <w:color w:val="000000"/>
          <w:kern w:val="0"/>
          <w:sz w:val="24"/>
          <w:szCs w:val="24"/>
        </w:rPr>
        <w:t>500</w:t>
      </w:r>
      <w:r>
        <w:rPr>
          <w:rFonts w:ascii="宋体" w:eastAsia="宋体" w:cs="宋体" w:hint="eastAsia"/>
          <w:color w:val="000000"/>
          <w:kern w:val="0"/>
          <w:sz w:val="24"/>
          <w:szCs w:val="24"/>
        </w:rPr>
        <w:t>道尔顿的</w:t>
      </w:r>
      <w:proofErr w:type="gramStart"/>
      <w:r>
        <w:rPr>
          <w:rFonts w:ascii="宋体" w:eastAsia="宋体" w:cs="宋体" w:hint="eastAsia"/>
          <w:color w:val="000000"/>
          <w:kern w:val="0"/>
          <w:sz w:val="24"/>
          <w:szCs w:val="24"/>
        </w:rPr>
        <w:t>寡</w:t>
      </w:r>
      <w:proofErr w:type="gramEnd"/>
      <w:r>
        <w:rPr>
          <w:rFonts w:ascii="宋体" w:eastAsia="宋体" w:cs="宋体" w:hint="eastAsia"/>
          <w:color w:val="000000"/>
          <w:kern w:val="0"/>
          <w:sz w:val="24"/>
          <w:szCs w:val="24"/>
        </w:rPr>
        <w:t>聚物小于</w:t>
      </w:r>
      <w:r>
        <w:rPr>
          <w:rFonts w:ascii="宋体" w:eastAsia="宋体" w:cs="宋体"/>
          <w:color w:val="000000"/>
          <w:kern w:val="0"/>
          <w:sz w:val="24"/>
          <w:szCs w:val="24"/>
        </w:rPr>
        <w:t>10%</w:t>
      </w:r>
      <w:r>
        <w:rPr>
          <w:rFonts w:ascii="宋体" w:eastAsia="宋体" w:cs="宋体" w:hint="eastAsia"/>
          <w:color w:val="000000"/>
          <w:kern w:val="0"/>
          <w:sz w:val="24"/>
          <w:szCs w:val="24"/>
        </w:rPr>
        <w:t>，活性官能团不超过分子量的</w:t>
      </w:r>
      <w:r>
        <w:rPr>
          <w:rFonts w:ascii="宋体" w:eastAsia="宋体" w:cs="宋体"/>
          <w:color w:val="000000"/>
          <w:kern w:val="0"/>
          <w:sz w:val="24"/>
          <w:szCs w:val="24"/>
        </w:rPr>
        <w:t>2%</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在进行该聚合物豁免申报时，申请人需要：</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1.</w:t>
      </w:r>
      <w:r>
        <w:rPr>
          <w:rFonts w:ascii="宋体" w:eastAsia="宋体" w:cs="宋体" w:hint="eastAsia"/>
          <w:color w:val="000000"/>
          <w:kern w:val="0"/>
          <w:sz w:val="24"/>
          <w:szCs w:val="24"/>
        </w:rPr>
        <w:t>提交一份正式公证且完成聚合物豁免（具有高层管理人员的签名，例如董事长，总经理）；</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w:t>
      </w:r>
      <w:r>
        <w:rPr>
          <w:rFonts w:ascii="宋体" w:eastAsia="宋体" w:cs="宋体" w:hint="eastAsia"/>
          <w:color w:val="000000"/>
          <w:kern w:val="0"/>
          <w:sz w:val="24"/>
          <w:szCs w:val="24"/>
        </w:rPr>
        <w:t>聚合物信息，例如详细的化学品名称，化学品结构，</w:t>
      </w:r>
      <w:r>
        <w:rPr>
          <w:rFonts w:ascii="宋体" w:eastAsia="宋体" w:cs="宋体"/>
          <w:color w:val="000000"/>
          <w:kern w:val="0"/>
          <w:sz w:val="24"/>
          <w:szCs w:val="24"/>
        </w:rPr>
        <w:t>CAS</w:t>
      </w:r>
      <w:r>
        <w:rPr>
          <w:rFonts w:ascii="宋体" w:eastAsia="宋体" w:cs="宋体" w:hint="eastAsia"/>
          <w:color w:val="000000"/>
          <w:kern w:val="0"/>
          <w:sz w:val="24"/>
          <w:szCs w:val="24"/>
        </w:rPr>
        <w:t>号（若可获得），聚合物用途等；</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3.</w:t>
      </w:r>
      <w:r>
        <w:rPr>
          <w:rFonts w:ascii="宋体" w:eastAsia="宋体" w:cs="宋体" w:hint="eastAsia"/>
          <w:color w:val="000000"/>
          <w:kern w:val="0"/>
          <w:sz w:val="24"/>
          <w:szCs w:val="24"/>
        </w:rPr>
        <w:t>尽可能提供针对该聚合物的</w:t>
      </w:r>
      <w:r>
        <w:rPr>
          <w:rFonts w:ascii="宋体" w:eastAsia="宋体" w:cs="宋体"/>
          <w:color w:val="000000"/>
          <w:kern w:val="0"/>
          <w:sz w:val="24"/>
          <w:szCs w:val="24"/>
        </w:rPr>
        <w:t>SDS</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lastRenderedPageBreak/>
        <w:t>4.</w:t>
      </w:r>
      <w:r>
        <w:rPr>
          <w:rFonts w:ascii="宋体" w:eastAsia="宋体" w:cs="宋体" w:hint="eastAsia"/>
          <w:color w:val="000000"/>
          <w:kern w:val="0"/>
          <w:sz w:val="24"/>
          <w:szCs w:val="24"/>
        </w:rPr>
        <w:t>该聚合物所有单体及其</w:t>
      </w:r>
      <w:r>
        <w:rPr>
          <w:rFonts w:ascii="宋体" w:eastAsia="宋体" w:cs="宋体"/>
          <w:color w:val="000000"/>
          <w:kern w:val="0"/>
          <w:sz w:val="24"/>
          <w:szCs w:val="24"/>
        </w:rPr>
        <w:t>CAS</w:t>
      </w:r>
      <w:r>
        <w:rPr>
          <w:rFonts w:ascii="宋体" w:eastAsia="宋体" w:cs="宋体" w:hint="eastAsia"/>
          <w:color w:val="000000"/>
          <w:kern w:val="0"/>
          <w:sz w:val="24"/>
          <w:szCs w:val="24"/>
        </w:rPr>
        <w:t>号；</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5.</w:t>
      </w:r>
      <w:r>
        <w:rPr>
          <w:rFonts w:ascii="宋体" w:eastAsia="宋体" w:cs="宋体" w:hint="eastAsia"/>
          <w:color w:val="000000"/>
          <w:kern w:val="0"/>
          <w:sz w:val="24"/>
          <w:szCs w:val="24"/>
        </w:rPr>
        <w:t>证明该聚合物为低关注聚合物的测试数据</w:t>
      </w:r>
      <w:r>
        <w:rPr>
          <w:rFonts w:ascii="宋体" w:eastAsia="宋体" w:cs="宋体"/>
          <w:color w:val="000000"/>
          <w:kern w:val="0"/>
          <w:sz w:val="24"/>
          <w:szCs w:val="24"/>
        </w:rPr>
        <w:t>/</w:t>
      </w:r>
      <w:r>
        <w:rPr>
          <w:rFonts w:ascii="宋体" w:eastAsia="宋体" w:cs="宋体" w:hint="eastAsia"/>
          <w:color w:val="000000"/>
          <w:kern w:val="0"/>
          <w:sz w:val="24"/>
          <w:szCs w:val="24"/>
        </w:rPr>
        <w:t>报告（</w:t>
      </w:r>
      <w:r>
        <w:rPr>
          <w:rFonts w:ascii="宋体" w:eastAsia="宋体" w:cs="宋体"/>
          <w:color w:val="000000"/>
          <w:kern w:val="0"/>
          <w:sz w:val="24"/>
          <w:szCs w:val="24"/>
        </w:rPr>
        <w:t>GPC,IR</w:t>
      </w:r>
      <w:r>
        <w:rPr>
          <w:rFonts w:ascii="宋体" w:eastAsia="宋体" w:cs="宋体" w:hint="eastAsia"/>
          <w:color w:val="000000"/>
          <w:kern w:val="0"/>
          <w:sz w:val="24"/>
          <w:szCs w:val="24"/>
        </w:rPr>
        <w:t>等）；</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6.</w:t>
      </w:r>
      <w:r>
        <w:rPr>
          <w:rFonts w:ascii="宋体" w:eastAsia="宋体" w:cs="宋体" w:hint="eastAsia"/>
          <w:color w:val="000000"/>
          <w:kern w:val="0"/>
          <w:sz w:val="24"/>
          <w:szCs w:val="24"/>
        </w:rPr>
        <w:t>提交聚合物申报手续费：</w:t>
      </w:r>
      <w:r>
        <w:rPr>
          <w:rFonts w:ascii="宋体" w:eastAsia="宋体" w:cs="宋体"/>
          <w:color w:val="000000"/>
          <w:kern w:val="0"/>
          <w:sz w:val="24"/>
          <w:szCs w:val="24"/>
        </w:rPr>
        <w:t>500</w:t>
      </w:r>
      <w:r>
        <w:rPr>
          <w:rFonts w:ascii="宋体" w:eastAsia="宋体" w:cs="宋体" w:hint="eastAsia"/>
          <w:color w:val="000000"/>
          <w:kern w:val="0"/>
          <w:sz w:val="24"/>
          <w:szCs w:val="24"/>
        </w:rPr>
        <w:t>菲律宾比索。</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另外，申请人可在聚合物豁免表和附加函中申明</w:t>
      </w:r>
      <w:r>
        <w:rPr>
          <w:rFonts w:ascii="宋体" w:eastAsia="宋体" w:cs="宋体"/>
          <w:color w:val="000000"/>
          <w:kern w:val="0"/>
          <w:sz w:val="24"/>
          <w:szCs w:val="24"/>
        </w:rPr>
        <w:t>CBI</w:t>
      </w:r>
      <w:r>
        <w:rPr>
          <w:rFonts w:ascii="宋体" w:eastAsia="宋体" w:cs="宋体" w:hint="eastAsia"/>
          <w:color w:val="000000"/>
          <w:kern w:val="0"/>
          <w:sz w:val="24"/>
          <w:szCs w:val="24"/>
        </w:rPr>
        <w:t>保护，</w:t>
      </w:r>
      <w:r>
        <w:rPr>
          <w:rFonts w:ascii="宋体" w:eastAsia="宋体" w:cs="宋体"/>
          <w:color w:val="000000"/>
          <w:kern w:val="0"/>
          <w:sz w:val="24"/>
          <w:szCs w:val="24"/>
        </w:rPr>
        <w:t>CBI</w:t>
      </w:r>
      <w:r>
        <w:rPr>
          <w:rFonts w:ascii="宋体" w:eastAsia="宋体" w:cs="宋体" w:hint="eastAsia"/>
          <w:color w:val="000000"/>
          <w:kern w:val="0"/>
          <w:sz w:val="24"/>
          <w:szCs w:val="24"/>
        </w:rPr>
        <w:t>的具体信息将由供应商提交。</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值得注意的是，过去已被豁免的聚合物不受此规定影响。所有新的聚合物符合该标准的，给予一年缓冲期。不符合</w:t>
      </w:r>
      <w:r>
        <w:rPr>
          <w:rFonts w:ascii="宋体" w:eastAsia="宋体" w:cs="宋体"/>
          <w:color w:val="000000"/>
          <w:kern w:val="0"/>
          <w:sz w:val="24"/>
          <w:szCs w:val="24"/>
        </w:rPr>
        <w:t>PLC</w:t>
      </w:r>
      <w:r>
        <w:rPr>
          <w:rFonts w:ascii="宋体" w:eastAsia="宋体" w:cs="宋体" w:hint="eastAsia"/>
          <w:color w:val="000000"/>
          <w:kern w:val="0"/>
          <w:sz w:val="24"/>
          <w:szCs w:val="24"/>
        </w:rPr>
        <w:t>判定标准的聚合物应该遵循</w:t>
      </w:r>
      <w:r>
        <w:rPr>
          <w:rFonts w:ascii="宋体" w:eastAsia="宋体" w:cs="宋体"/>
          <w:color w:val="000000"/>
          <w:kern w:val="0"/>
          <w:sz w:val="24"/>
          <w:szCs w:val="24"/>
        </w:rPr>
        <w:t>PMPIN</w:t>
      </w:r>
      <w:r>
        <w:rPr>
          <w:rFonts w:ascii="宋体" w:eastAsia="宋体" w:cs="宋体" w:hint="eastAsia"/>
          <w:color w:val="000000"/>
          <w:kern w:val="0"/>
          <w:sz w:val="24"/>
          <w:szCs w:val="24"/>
        </w:rPr>
        <w:t>的相应实施程序。</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DENR</w:t>
      </w:r>
      <w:r>
        <w:rPr>
          <w:rFonts w:ascii="宋体" w:eastAsia="宋体" w:cs="宋体" w:hint="eastAsia"/>
          <w:color w:val="000000"/>
          <w:kern w:val="0"/>
          <w:sz w:val="24"/>
          <w:szCs w:val="24"/>
        </w:rPr>
        <w:t>对聚合物豁免申请的审核时间为</w:t>
      </w:r>
      <w:r>
        <w:rPr>
          <w:rFonts w:ascii="宋体" w:eastAsia="宋体" w:cs="宋体"/>
          <w:color w:val="000000"/>
          <w:kern w:val="0"/>
          <w:sz w:val="24"/>
          <w:szCs w:val="24"/>
        </w:rPr>
        <w:t>40</w:t>
      </w:r>
      <w:r>
        <w:rPr>
          <w:rFonts w:ascii="宋体" w:eastAsia="宋体" w:cs="宋体" w:hint="eastAsia"/>
          <w:color w:val="000000"/>
          <w:kern w:val="0"/>
          <w:sz w:val="24"/>
          <w:szCs w:val="24"/>
        </w:rPr>
        <w:t>天以内。如若发现申请资料不够完整，申报人将被通知提交补充信息。若申报人无法在</w:t>
      </w:r>
      <w:r>
        <w:rPr>
          <w:rFonts w:ascii="宋体" w:eastAsia="宋体" w:cs="宋体"/>
          <w:color w:val="000000"/>
          <w:kern w:val="0"/>
          <w:sz w:val="24"/>
          <w:szCs w:val="24"/>
        </w:rPr>
        <w:t>60</w:t>
      </w:r>
      <w:r>
        <w:rPr>
          <w:rFonts w:ascii="宋体" w:eastAsia="宋体" w:cs="宋体" w:hint="eastAsia"/>
          <w:color w:val="000000"/>
          <w:kern w:val="0"/>
          <w:sz w:val="24"/>
          <w:szCs w:val="24"/>
        </w:rPr>
        <w:t>日内提交补充信息，则被视为此次申报无效。被豁免的聚合物不列入</w:t>
      </w:r>
      <w:r>
        <w:rPr>
          <w:rFonts w:ascii="宋体" w:eastAsia="宋体" w:cs="宋体"/>
          <w:color w:val="000000"/>
          <w:kern w:val="0"/>
          <w:sz w:val="24"/>
          <w:szCs w:val="24"/>
        </w:rPr>
        <w:t>PICCS</w:t>
      </w:r>
      <w:r>
        <w:rPr>
          <w:rFonts w:ascii="宋体" w:eastAsia="宋体" w:cs="宋体" w:hint="eastAsia"/>
          <w:color w:val="000000"/>
          <w:kern w:val="0"/>
          <w:sz w:val="24"/>
          <w:szCs w:val="24"/>
        </w:rPr>
        <w:t>。该《通知》在审核通过后，在其完全公开的</w:t>
      </w:r>
      <w:r>
        <w:rPr>
          <w:rFonts w:ascii="宋体" w:eastAsia="宋体" w:cs="宋体"/>
          <w:color w:val="000000"/>
          <w:kern w:val="0"/>
          <w:sz w:val="24"/>
          <w:szCs w:val="24"/>
        </w:rPr>
        <w:t>15</w:t>
      </w:r>
      <w:r>
        <w:rPr>
          <w:rFonts w:ascii="宋体" w:eastAsia="宋体" w:cs="宋体" w:hint="eastAsia"/>
          <w:color w:val="000000"/>
          <w:kern w:val="0"/>
          <w:sz w:val="24"/>
          <w:szCs w:val="24"/>
        </w:rPr>
        <w:t>日后起效。</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http://www.xmtbt-sps.gov.cn/detail.asp?id=56113</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（消息来源：厦门</w:t>
      </w:r>
      <w:r>
        <w:rPr>
          <w:rFonts w:ascii="宋体" w:eastAsia="宋体" w:cs="宋体"/>
          <w:color w:val="000000"/>
          <w:kern w:val="0"/>
          <w:sz w:val="24"/>
          <w:szCs w:val="24"/>
        </w:rPr>
        <w:t>WTO</w:t>
      </w:r>
      <w:r>
        <w:rPr>
          <w:rFonts w:ascii="宋体" w:eastAsia="宋体" w:cs="宋体" w:hint="eastAsia"/>
          <w:color w:val="000000"/>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924C8F" w:rsidRDefault="005B582C" w:rsidP="005B582C">
      <w:pPr>
        <w:pStyle w:val="3"/>
        <w:wordWrap w:val="0"/>
        <w:spacing w:before="0" w:after="0" w:line="415" w:lineRule="auto"/>
        <w:rPr>
          <w:rFonts w:ascii="Calibri" w:eastAsia="黑体" w:hAnsi="Calibri" w:cs="黑体"/>
          <w:color w:val="7030A0"/>
          <w:kern w:val="0"/>
          <w:sz w:val="28"/>
          <w:szCs w:val="28"/>
        </w:rPr>
      </w:pPr>
      <w:bookmarkStart w:id="77" w:name="_Toc509404317"/>
      <w:r w:rsidRPr="00924C8F">
        <w:rPr>
          <w:rFonts w:ascii="Calibri" w:eastAsia="黑体" w:hAnsi="Calibri" w:cs="黑体"/>
          <w:color w:val="7030A0"/>
          <w:kern w:val="0"/>
          <w:sz w:val="28"/>
          <w:szCs w:val="28"/>
        </w:rPr>
        <w:t>2017</w:t>
      </w:r>
      <w:r w:rsidRPr="00924C8F">
        <w:rPr>
          <w:rFonts w:ascii="Calibri" w:eastAsia="黑体" w:hAnsi="Calibri" w:cs="黑体" w:hint="eastAsia"/>
          <w:color w:val="7030A0"/>
          <w:kern w:val="0"/>
          <w:sz w:val="28"/>
          <w:szCs w:val="28"/>
        </w:rPr>
        <w:t>年中欧美消毒剂十大新闻</w:t>
      </w:r>
      <w:bookmarkEnd w:id="77"/>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一、【</w:t>
      </w:r>
      <w:r>
        <w:rPr>
          <w:rFonts w:ascii="宋体" w:eastAsia="宋体" w:cs="宋体"/>
          <w:color w:val="000000"/>
          <w:kern w:val="0"/>
          <w:sz w:val="24"/>
          <w:szCs w:val="24"/>
        </w:rPr>
        <w:t>EU BPR</w:t>
      </w:r>
      <w:r>
        <w:rPr>
          <w:rFonts w:ascii="宋体" w:eastAsia="宋体" w:cs="宋体" w:hint="eastAsia"/>
          <w:color w:val="000000"/>
          <w:kern w:val="0"/>
          <w:sz w:val="24"/>
          <w:szCs w:val="24"/>
        </w:rPr>
        <w:t>】第一个欧盟统一授权决定发布</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20</w:t>
      </w:r>
      <w:r>
        <w:rPr>
          <w:rFonts w:ascii="宋体" w:eastAsia="宋体" w:cs="宋体" w:hint="eastAsia"/>
          <w:color w:val="000000"/>
          <w:kern w:val="0"/>
          <w:sz w:val="24"/>
          <w:szCs w:val="24"/>
        </w:rPr>
        <w:t>日，欧盟委员会采纳两个产品组的欧盟统一授权决定。这两个产品</w:t>
      </w:r>
      <w:proofErr w:type="gramStart"/>
      <w:r>
        <w:rPr>
          <w:rFonts w:ascii="宋体" w:eastAsia="宋体" w:cs="宋体" w:hint="eastAsia"/>
          <w:color w:val="000000"/>
          <w:kern w:val="0"/>
          <w:sz w:val="24"/>
          <w:szCs w:val="24"/>
        </w:rPr>
        <w:t>组使用</w:t>
      </w:r>
      <w:proofErr w:type="gramEnd"/>
      <w:r>
        <w:rPr>
          <w:rFonts w:ascii="宋体" w:eastAsia="宋体" w:cs="宋体" w:hint="eastAsia"/>
          <w:color w:val="000000"/>
          <w:kern w:val="0"/>
          <w:sz w:val="24"/>
          <w:szCs w:val="24"/>
        </w:rPr>
        <w:t>的领域是兽用卫生，所涉及的活性物质是碘</w:t>
      </w:r>
      <w:r>
        <w:rPr>
          <w:rFonts w:ascii="宋体" w:eastAsia="宋体" w:cs="宋体"/>
          <w:color w:val="000000"/>
          <w:kern w:val="0"/>
          <w:sz w:val="24"/>
          <w:szCs w:val="24"/>
        </w:rPr>
        <w:t>/pvp-</w:t>
      </w:r>
      <w:r>
        <w:rPr>
          <w:rFonts w:ascii="宋体" w:eastAsia="宋体" w:cs="宋体" w:hint="eastAsia"/>
          <w:color w:val="000000"/>
          <w:kern w:val="0"/>
          <w:sz w:val="24"/>
          <w:szCs w:val="24"/>
        </w:rPr>
        <w:t>碘。第一个欧盟统一授权决定的发布具有里程碑的意义，预示着一种崭新的授权形式成功为企业所用，一次授权便允许相应的产品进入整个欧盟市场。</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二、【</w:t>
      </w:r>
      <w:r>
        <w:rPr>
          <w:rFonts w:ascii="宋体" w:eastAsia="宋体" w:cs="宋体"/>
          <w:color w:val="000000"/>
          <w:kern w:val="0"/>
          <w:sz w:val="24"/>
          <w:szCs w:val="24"/>
        </w:rPr>
        <w:t>US EPA-FIFRA</w:t>
      </w:r>
      <w:r>
        <w:rPr>
          <w:rFonts w:ascii="宋体" w:eastAsia="宋体" w:cs="宋体" w:hint="eastAsia"/>
          <w:color w:val="000000"/>
          <w:kern w:val="0"/>
          <w:sz w:val="24"/>
          <w:szCs w:val="24"/>
        </w:rPr>
        <w:t>】美国消毒剂登记改进法案第四版将于近日更新</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消毒剂登记改进法案</w:t>
      </w:r>
      <w:r>
        <w:rPr>
          <w:rFonts w:ascii="宋体" w:eastAsia="宋体" w:cs="宋体"/>
          <w:color w:val="000000"/>
          <w:kern w:val="0"/>
          <w:sz w:val="24"/>
          <w:szCs w:val="24"/>
        </w:rPr>
        <w:t>Pesticide Registration Improvement Extension Act(PRIA3)</w:t>
      </w:r>
      <w:r>
        <w:rPr>
          <w:rFonts w:ascii="宋体" w:eastAsia="宋体" w:cs="宋体" w:hint="eastAsia"/>
          <w:color w:val="000000"/>
          <w:kern w:val="0"/>
          <w:sz w:val="24"/>
          <w:szCs w:val="24"/>
        </w:rPr>
        <w:t>即将失效，失效后</w:t>
      </w:r>
      <w:r>
        <w:rPr>
          <w:rFonts w:ascii="宋体" w:eastAsia="宋体" w:cs="宋体"/>
          <w:color w:val="000000"/>
          <w:kern w:val="0"/>
          <w:sz w:val="24"/>
          <w:szCs w:val="24"/>
        </w:rPr>
        <w:t>PRIA4</w:t>
      </w:r>
      <w:r>
        <w:rPr>
          <w:rFonts w:ascii="宋体" w:eastAsia="宋体" w:cs="宋体" w:hint="eastAsia"/>
          <w:color w:val="000000"/>
          <w:kern w:val="0"/>
          <w:sz w:val="24"/>
          <w:szCs w:val="24"/>
        </w:rPr>
        <w:t>将会启用。</w:t>
      </w:r>
      <w:r>
        <w:rPr>
          <w:rFonts w:ascii="宋体" w:eastAsia="宋体" w:cs="宋体"/>
          <w:color w:val="000000"/>
          <w:kern w:val="0"/>
          <w:sz w:val="24"/>
          <w:szCs w:val="24"/>
        </w:rPr>
        <w:t>PRIA3</w:t>
      </w:r>
      <w:r>
        <w:rPr>
          <w:rFonts w:ascii="宋体" w:eastAsia="宋体" w:cs="宋体" w:hint="eastAsia"/>
          <w:color w:val="000000"/>
          <w:kern w:val="0"/>
          <w:sz w:val="24"/>
          <w:szCs w:val="24"/>
        </w:rPr>
        <w:t>原定于</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8</w:t>
      </w:r>
      <w:r>
        <w:rPr>
          <w:rFonts w:ascii="宋体" w:eastAsia="宋体" w:cs="宋体" w:hint="eastAsia"/>
          <w:color w:val="000000"/>
          <w:kern w:val="0"/>
          <w:sz w:val="24"/>
          <w:szCs w:val="24"/>
        </w:rPr>
        <w:t>日更新，目前延期到</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19</w:t>
      </w:r>
      <w:r>
        <w:rPr>
          <w:rFonts w:ascii="宋体" w:eastAsia="宋体" w:cs="宋体" w:hint="eastAsia"/>
          <w:color w:val="000000"/>
          <w:kern w:val="0"/>
          <w:sz w:val="24"/>
          <w:szCs w:val="24"/>
        </w:rPr>
        <w:t>日。预计</w:t>
      </w:r>
      <w:r>
        <w:rPr>
          <w:rFonts w:ascii="宋体" w:eastAsia="宋体" w:cs="宋体"/>
          <w:color w:val="000000"/>
          <w:kern w:val="0"/>
          <w:sz w:val="24"/>
          <w:szCs w:val="24"/>
        </w:rPr>
        <w:t>PRIA4</w:t>
      </w:r>
      <w:r>
        <w:rPr>
          <w:rFonts w:ascii="宋体" w:eastAsia="宋体" w:cs="宋体" w:hint="eastAsia"/>
          <w:color w:val="000000"/>
          <w:kern w:val="0"/>
          <w:sz w:val="24"/>
          <w:szCs w:val="24"/>
        </w:rPr>
        <w:t>启用后，会增加一些新的登记类型比如设备鉴定，另外评审费用也会上涨。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三、【中国消毒产品】多个中国消毒产品相关标准即将发布</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中国卫计委正在制定或修订多个消毒产品相关标准，涉及消毒产品分类、产品卫生安全评价、检测内容、消毒湿巾等，预计</w:t>
      </w:r>
      <w:r>
        <w:rPr>
          <w:rFonts w:ascii="宋体" w:eastAsia="宋体" w:cs="宋体"/>
          <w:color w:val="000000"/>
          <w:kern w:val="0"/>
          <w:sz w:val="24"/>
          <w:szCs w:val="24"/>
        </w:rPr>
        <w:t>2018</w:t>
      </w:r>
      <w:r>
        <w:rPr>
          <w:rFonts w:ascii="宋体" w:eastAsia="宋体" w:cs="宋体" w:hint="eastAsia"/>
          <w:color w:val="000000"/>
          <w:kern w:val="0"/>
          <w:sz w:val="24"/>
          <w:szCs w:val="24"/>
        </w:rPr>
        <w:t>年上半年公布。</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四、【</w:t>
      </w:r>
      <w:r>
        <w:rPr>
          <w:rFonts w:ascii="宋体" w:eastAsia="宋体" w:cs="宋体"/>
          <w:color w:val="000000"/>
          <w:kern w:val="0"/>
          <w:sz w:val="24"/>
          <w:szCs w:val="24"/>
        </w:rPr>
        <w:t>EU BPR</w:t>
      </w:r>
      <w:r>
        <w:rPr>
          <w:rFonts w:ascii="宋体" w:eastAsia="宋体" w:cs="宋体" w:hint="eastAsia"/>
          <w:color w:val="000000"/>
          <w:kern w:val="0"/>
          <w:sz w:val="24"/>
          <w:szCs w:val="24"/>
        </w:rPr>
        <w:t>】欧盟内分泌干扰物（</w:t>
      </w:r>
      <w:r>
        <w:rPr>
          <w:rFonts w:ascii="宋体" w:eastAsia="宋体" w:cs="宋体"/>
          <w:color w:val="000000"/>
          <w:kern w:val="0"/>
          <w:sz w:val="24"/>
          <w:szCs w:val="24"/>
        </w:rPr>
        <w:t>EDC</w:t>
      </w:r>
      <w:r>
        <w:rPr>
          <w:rFonts w:ascii="宋体" w:eastAsia="宋体" w:cs="宋体" w:hint="eastAsia"/>
          <w:color w:val="000000"/>
          <w:kern w:val="0"/>
          <w:sz w:val="24"/>
          <w:szCs w:val="24"/>
        </w:rPr>
        <w:t>）鉴定指南草案发布</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7</w:t>
      </w:r>
      <w:r>
        <w:rPr>
          <w:rFonts w:ascii="宋体" w:eastAsia="宋体" w:cs="宋体" w:hint="eastAsia"/>
          <w:color w:val="000000"/>
          <w:kern w:val="0"/>
          <w:sz w:val="24"/>
          <w:szCs w:val="24"/>
        </w:rPr>
        <w:t>日，欧洲化学品管理署</w:t>
      </w:r>
      <w:r>
        <w:rPr>
          <w:rFonts w:ascii="宋体" w:eastAsia="宋体" w:cs="宋体"/>
          <w:color w:val="000000"/>
          <w:kern w:val="0"/>
          <w:sz w:val="24"/>
          <w:szCs w:val="24"/>
        </w:rPr>
        <w:t>ECHA</w:t>
      </w:r>
      <w:r>
        <w:rPr>
          <w:rFonts w:ascii="宋体" w:eastAsia="宋体" w:cs="宋体" w:hint="eastAsia"/>
          <w:color w:val="000000"/>
          <w:kern w:val="0"/>
          <w:sz w:val="24"/>
          <w:szCs w:val="24"/>
        </w:rPr>
        <w:t>和欧盟食品安全主管当局</w:t>
      </w:r>
      <w:r>
        <w:rPr>
          <w:rFonts w:ascii="宋体" w:eastAsia="宋体" w:cs="宋体"/>
          <w:color w:val="000000"/>
          <w:kern w:val="0"/>
          <w:sz w:val="24"/>
          <w:szCs w:val="24"/>
        </w:rPr>
        <w:t>EFSA</w:t>
      </w:r>
      <w:r>
        <w:rPr>
          <w:rFonts w:ascii="宋体" w:eastAsia="宋体" w:cs="宋体" w:hint="eastAsia"/>
          <w:color w:val="000000"/>
          <w:kern w:val="0"/>
          <w:sz w:val="24"/>
          <w:szCs w:val="24"/>
        </w:rPr>
        <w:t>（</w:t>
      </w:r>
      <w:r>
        <w:rPr>
          <w:rFonts w:ascii="宋体" w:eastAsia="宋体" w:cs="宋体"/>
          <w:color w:val="000000"/>
          <w:kern w:val="0"/>
          <w:sz w:val="24"/>
          <w:szCs w:val="24"/>
        </w:rPr>
        <w:t>the European Food Safety Authority</w:t>
      </w:r>
      <w:r>
        <w:rPr>
          <w:rFonts w:ascii="宋体" w:eastAsia="宋体" w:cs="宋体" w:hint="eastAsia"/>
          <w:color w:val="000000"/>
          <w:kern w:val="0"/>
          <w:sz w:val="24"/>
          <w:szCs w:val="24"/>
        </w:rPr>
        <w:t>）协同委员会联合研究中心</w:t>
      </w:r>
      <w:r>
        <w:rPr>
          <w:rFonts w:ascii="宋体" w:eastAsia="宋体" w:cs="宋体"/>
          <w:color w:val="000000"/>
          <w:kern w:val="0"/>
          <w:sz w:val="24"/>
          <w:szCs w:val="24"/>
        </w:rPr>
        <w:t>JRC</w:t>
      </w:r>
      <w:r>
        <w:rPr>
          <w:rFonts w:ascii="宋体" w:eastAsia="宋体" w:cs="宋体" w:hint="eastAsia"/>
          <w:color w:val="000000"/>
          <w:kern w:val="0"/>
          <w:sz w:val="24"/>
          <w:szCs w:val="24"/>
        </w:rPr>
        <w:t>（</w:t>
      </w:r>
      <w:r>
        <w:rPr>
          <w:rFonts w:ascii="宋体" w:eastAsia="宋体" w:cs="宋体"/>
          <w:color w:val="000000"/>
          <w:kern w:val="0"/>
          <w:sz w:val="24"/>
          <w:szCs w:val="24"/>
        </w:rPr>
        <w:t>the Commission</w:t>
      </w:r>
      <w:r>
        <w:rPr>
          <w:rFonts w:ascii="宋体" w:eastAsia="宋体" w:cs="宋体" w:hint="eastAsia"/>
          <w:color w:val="000000"/>
          <w:kern w:val="0"/>
          <w:sz w:val="24"/>
          <w:szCs w:val="24"/>
        </w:rPr>
        <w:t>'</w:t>
      </w:r>
      <w:r>
        <w:rPr>
          <w:rFonts w:ascii="宋体" w:eastAsia="宋体" w:cs="宋体"/>
          <w:color w:val="000000"/>
          <w:kern w:val="0"/>
          <w:sz w:val="24"/>
          <w:szCs w:val="24"/>
        </w:rPr>
        <w:t>s Joint Research Centre</w:t>
      </w:r>
      <w:r>
        <w:rPr>
          <w:rFonts w:ascii="宋体" w:eastAsia="宋体" w:cs="宋体" w:hint="eastAsia"/>
          <w:color w:val="000000"/>
          <w:kern w:val="0"/>
          <w:sz w:val="24"/>
          <w:szCs w:val="24"/>
        </w:rPr>
        <w:t>）制定了内分泌干扰物鉴定指南草案。</w:t>
      </w:r>
      <w:r>
        <w:rPr>
          <w:rFonts w:ascii="宋体" w:eastAsia="宋体" w:cs="宋体"/>
          <w:color w:val="000000"/>
          <w:kern w:val="0"/>
          <w:sz w:val="24"/>
          <w:szCs w:val="24"/>
        </w:rPr>
        <w:t>ECHA</w:t>
      </w:r>
      <w:r>
        <w:rPr>
          <w:rFonts w:ascii="宋体" w:eastAsia="宋体" w:cs="宋体" w:hint="eastAsia"/>
          <w:color w:val="000000"/>
          <w:kern w:val="0"/>
          <w:sz w:val="24"/>
          <w:szCs w:val="24"/>
        </w:rPr>
        <w:t>和</w:t>
      </w:r>
      <w:r>
        <w:rPr>
          <w:rFonts w:ascii="宋体" w:eastAsia="宋体" w:cs="宋体"/>
          <w:color w:val="000000"/>
          <w:kern w:val="0"/>
          <w:sz w:val="24"/>
          <w:szCs w:val="24"/>
        </w:rPr>
        <w:t>EFSA</w:t>
      </w:r>
      <w:r>
        <w:rPr>
          <w:rFonts w:ascii="宋体" w:eastAsia="宋体" w:cs="宋体" w:hint="eastAsia"/>
          <w:color w:val="000000"/>
          <w:kern w:val="0"/>
          <w:sz w:val="24"/>
          <w:szCs w:val="24"/>
        </w:rPr>
        <w:t>邀请所有有兴趣的机构在</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31</w:t>
      </w:r>
      <w:r>
        <w:rPr>
          <w:rFonts w:ascii="宋体" w:eastAsia="宋体" w:cs="宋体" w:hint="eastAsia"/>
          <w:color w:val="000000"/>
          <w:kern w:val="0"/>
          <w:sz w:val="24"/>
          <w:szCs w:val="24"/>
        </w:rPr>
        <w:t>日前给出评议。后续，欧盟将采用该标准来评估农药和生物杀灭剂中正在进行评估或者重新评估的物质。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五、【</w:t>
      </w:r>
      <w:r>
        <w:rPr>
          <w:rFonts w:ascii="宋体" w:eastAsia="宋体" w:cs="宋体"/>
          <w:color w:val="000000"/>
          <w:kern w:val="0"/>
          <w:sz w:val="24"/>
          <w:szCs w:val="24"/>
        </w:rPr>
        <w:t>EU BPR</w:t>
      </w:r>
      <w:r>
        <w:rPr>
          <w:rFonts w:ascii="宋体" w:eastAsia="宋体" w:cs="宋体" w:hint="eastAsia"/>
          <w:color w:val="000000"/>
          <w:kern w:val="0"/>
          <w:sz w:val="24"/>
          <w:szCs w:val="24"/>
        </w:rPr>
        <w:t>】欧盟生物杀灭剂产品处理物品（</w:t>
      </w:r>
      <w:r>
        <w:rPr>
          <w:rFonts w:ascii="宋体" w:eastAsia="宋体" w:cs="宋体"/>
          <w:color w:val="000000"/>
          <w:kern w:val="0"/>
          <w:sz w:val="24"/>
          <w:szCs w:val="24"/>
        </w:rPr>
        <w:t>Treated Article</w:t>
      </w:r>
      <w:r>
        <w:rPr>
          <w:rFonts w:ascii="宋体" w:eastAsia="宋体" w:cs="宋体" w:hint="eastAsia"/>
          <w:color w:val="000000"/>
          <w:kern w:val="0"/>
          <w:sz w:val="24"/>
          <w:szCs w:val="24"/>
        </w:rPr>
        <w:t>）允许使用和禁用的活性物质清单公布</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11</w:t>
      </w:r>
      <w:r>
        <w:rPr>
          <w:rFonts w:ascii="宋体" w:eastAsia="宋体" w:cs="宋体" w:hint="eastAsia"/>
          <w:color w:val="000000"/>
          <w:kern w:val="0"/>
          <w:sz w:val="24"/>
          <w:szCs w:val="24"/>
        </w:rPr>
        <w:t>月</w:t>
      </w:r>
      <w:r>
        <w:rPr>
          <w:rFonts w:ascii="宋体" w:eastAsia="宋体" w:cs="宋体"/>
          <w:color w:val="000000"/>
          <w:kern w:val="0"/>
          <w:sz w:val="24"/>
          <w:szCs w:val="24"/>
        </w:rPr>
        <w:t>13</w:t>
      </w:r>
      <w:r>
        <w:rPr>
          <w:rFonts w:ascii="宋体" w:eastAsia="宋体" w:cs="宋体" w:hint="eastAsia"/>
          <w:color w:val="000000"/>
          <w:kern w:val="0"/>
          <w:sz w:val="24"/>
          <w:szCs w:val="24"/>
        </w:rPr>
        <w:t>日，欧盟化学品管理署</w:t>
      </w:r>
      <w:r>
        <w:rPr>
          <w:rFonts w:ascii="宋体" w:eastAsia="宋体" w:cs="宋体"/>
          <w:color w:val="000000"/>
          <w:kern w:val="0"/>
          <w:sz w:val="24"/>
          <w:szCs w:val="24"/>
        </w:rPr>
        <w:t>ECHA</w:t>
      </w:r>
      <w:r>
        <w:rPr>
          <w:rFonts w:ascii="宋体" w:eastAsia="宋体" w:cs="宋体" w:hint="eastAsia"/>
          <w:color w:val="000000"/>
          <w:kern w:val="0"/>
          <w:sz w:val="24"/>
          <w:szCs w:val="24"/>
        </w:rPr>
        <w:t>发布欧盟生物杀灭剂法规（</w:t>
      </w:r>
      <w:r>
        <w:rPr>
          <w:rFonts w:ascii="宋体" w:eastAsia="宋体" w:cs="宋体"/>
          <w:color w:val="000000"/>
          <w:kern w:val="0"/>
          <w:sz w:val="24"/>
          <w:szCs w:val="24"/>
        </w:rPr>
        <w:t>BPR</w:t>
      </w:r>
      <w:r>
        <w:rPr>
          <w:rFonts w:ascii="宋体" w:eastAsia="宋体" w:cs="宋体" w:hint="eastAsia"/>
          <w:color w:val="000000"/>
          <w:kern w:val="0"/>
          <w:sz w:val="24"/>
          <w:szCs w:val="24"/>
        </w:rPr>
        <w:t>，</w:t>
      </w:r>
      <w:r>
        <w:rPr>
          <w:rFonts w:ascii="宋体" w:eastAsia="宋体" w:cs="宋体"/>
          <w:color w:val="000000"/>
          <w:kern w:val="0"/>
          <w:sz w:val="24"/>
          <w:szCs w:val="24"/>
        </w:rPr>
        <w:t>Regulation (EU) 528/2012</w:t>
      </w:r>
      <w:r>
        <w:rPr>
          <w:rFonts w:ascii="宋体" w:eastAsia="宋体" w:cs="宋体" w:hint="eastAsia"/>
          <w:color w:val="000000"/>
          <w:kern w:val="0"/>
          <w:sz w:val="24"/>
          <w:szCs w:val="24"/>
        </w:rPr>
        <w:t>）下处理物品（</w:t>
      </w:r>
      <w:r>
        <w:rPr>
          <w:rFonts w:ascii="宋体" w:eastAsia="宋体" w:cs="宋体"/>
          <w:color w:val="000000"/>
          <w:kern w:val="0"/>
          <w:sz w:val="24"/>
          <w:szCs w:val="24"/>
        </w:rPr>
        <w:t>Treated Article</w:t>
      </w:r>
      <w:r>
        <w:rPr>
          <w:rFonts w:ascii="宋体" w:eastAsia="宋体" w:cs="宋体" w:hint="eastAsia"/>
          <w:color w:val="000000"/>
          <w:kern w:val="0"/>
          <w:sz w:val="24"/>
          <w:szCs w:val="24"/>
        </w:rPr>
        <w:t>）允许使用和禁用的活性物质的清单，这让诸多处理物品生产企业明确了能使用和不能使用的活性物质。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六、【</w:t>
      </w:r>
      <w:r>
        <w:rPr>
          <w:rFonts w:ascii="宋体" w:eastAsia="宋体" w:cs="宋体"/>
          <w:color w:val="000000"/>
          <w:kern w:val="0"/>
          <w:sz w:val="24"/>
          <w:szCs w:val="24"/>
        </w:rPr>
        <w:t>US EPA-FIFRA</w:t>
      </w:r>
      <w:r>
        <w:rPr>
          <w:rFonts w:ascii="宋体" w:eastAsia="宋体" w:cs="宋体" w:hint="eastAsia"/>
          <w:color w:val="000000"/>
          <w:kern w:val="0"/>
          <w:sz w:val="24"/>
          <w:szCs w:val="24"/>
        </w:rPr>
        <w:t>】美国饮用水消毒</w:t>
      </w:r>
      <w:proofErr w:type="gramStart"/>
      <w:r>
        <w:rPr>
          <w:rFonts w:ascii="宋体" w:eastAsia="宋体" w:cs="宋体" w:hint="eastAsia"/>
          <w:color w:val="000000"/>
          <w:kern w:val="0"/>
          <w:sz w:val="24"/>
          <w:szCs w:val="24"/>
        </w:rPr>
        <w:t>剂登记</w:t>
      </w:r>
      <w:proofErr w:type="gramEnd"/>
      <w:r>
        <w:rPr>
          <w:rFonts w:ascii="宋体" w:eastAsia="宋体" w:cs="宋体" w:hint="eastAsia"/>
          <w:color w:val="000000"/>
          <w:kern w:val="0"/>
          <w:sz w:val="24"/>
          <w:szCs w:val="24"/>
        </w:rPr>
        <w:t>快速指南</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10</w:t>
      </w:r>
      <w:r>
        <w:rPr>
          <w:rFonts w:ascii="宋体" w:eastAsia="宋体" w:cs="宋体" w:hint="eastAsia"/>
          <w:color w:val="000000"/>
          <w:kern w:val="0"/>
          <w:sz w:val="24"/>
          <w:szCs w:val="24"/>
        </w:rPr>
        <w:t>月</w:t>
      </w:r>
      <w:r>
        <w:rPr>
          <w:rFonts w:ascii="宋体" w:eastAsia="宋体" w:cs="宋体"/>
          <w:color w:val="000000"/>
          <w:kern w:val="0"/>
          <w:sz w:val="24"/>
          <w:szCs w:val="24"/>
        </w:rPr>
        <w:t>17</w:t>
      </w:r>
      <w:r>
        <w:rPr>
          <w:rFonts w:ascii="宋体" w:eastAsia="宋体" w:cs="宋体" w:hint="eastAsia"/>
          <w:color w:val="000000"/>
          <w:kern w:val="0"/>
          <w:sz w:val="24"/>
          <w:szCs w:val="24"/>
        </w:rPr>
        <w:t>日，美国</w:t>
      </w:r>
      <w:r>
        <w:rPr>
          <w:rFonts w:ascii="宋体" w:eastAsia="宋体" w:cs="宋体"/>
          <w:color w:val="000000"/>
          <w:kern w:val="0"/>
          <w:sz w:val="24"/>
          <w:szCs w:val="24"/>
        </w:rPr>
        <w:t>EPA</w:t>
      </w:r>
      <w:r>
        <w:rPr>
          <w:rFonts w:ascii="宋体" w:eastAsia="宋体" w:cs="宋体" w:hint="eastAsia"/>
          <w:color w:val="000000"/>
          <w:kern w:val="0"/>
          <w:sz w:val="24"/>
          <w:szCs w:val="24"/>
        </w:rPr>
        <w:t>发布了针对饮用水消毒</w:t>
      </w:r>
      <w:proofErr w:type="gramStart"/>
      <w:r>
        <w:rPr>
          <w:rFonts w:ascii="宋体" w:eastAsia="宋体" w:cs="宋体" w:hint="eastAsia"/>
          <w:color w:val="000000"/>
          <w:kern w:val="0"/>
          <w:sz w:val="24"/>
          <w:szCs w:val="24"/>
        </w:rPr>
        <w:t>剂登记</w:t>
      </w:r>
      <w:proofErr w:type="gramEnd"/>
      <w:r>
        <w:rPr>
          <w:rFonts w:ascii="宋体" w:eastAsia="宋体" w:cs="宋体" w:hint="eastAsia"/>
          <w:color w:val="000000"/>
          <w:kern w:val="0"/>
          <w:sz w:val="24"/>
          <w:szCs w:val="24"/>
        </w:rPr>
        <w:t>的快速指南，有助</w:t>
      </w:r>
      <w:r>
        <w:rPr>
          <w:rFonts w:ascii="宋体" w:eastAsia="宋体" w:cs="宋体" w:hint="eastAsia"/>
          <w:color w:val="000000"/>
          <w:kern w:val="0"/>
          <w:sz w:val="24"/>
          <w:szCs w:val="24"/>
        </w:rPr>
        <w:lastRenderedPageBreak/>
        <w:t>于潜在的消毒剂注册者能够对联邦杀虫剂、杀菌剂和灭鼠剂</w:t>
      </w:r>
      <w:r>
        <w:rPr>
          <w:rFonts w:ascii="宋体" w:eastAsia="宋体" w:cs="宋体"/>
          <w:color w:val="000000"/>
          <w:kern w:val="0"/>
          <w:sz w:val="24"/>
          <w:szCs w:val="24"/>
        </w:rPr>
        <w:t>(FIFRA)</w:t>
      </w:r>
      <w:r>
        <w:rPr>
          <w:rFonts w:ascii="宋体" w:eastAsia="宋体" w:cs="宋体" w:hint="eastAsia"/>
          <w:color w:val="000000"/>
          <w:kern w:val="0"/>
          <w:sz w:val="24"/>
          <w:szCs w:val="24"/>
        </w:rPr>
        <w:t>产品注册过程有一个基本的认识，以及如何满足安全饮用水法</w:t>
      </w:r>
      <w:r>
        <w:rPr>
          <w:rFonts w:ascii="宋体" w:eastAsia="宋体" w:cs="宋体"/>
          <w:color w:val="000000"/>
          <w:kern w:val="0"/>
          <w:sz w:val="24"/>
          <w:szCs w:val="24"/>
        </w:rPr>
        <w:t>(SDWA)</w:t>
      </w:r>
      <w:r>
        <w:rPr>
          <w:rFonts w:ascii="宋体" w:eastAsia="宋体" w:cs="宋体" w:hint="eastAsia"/>
          <w:color w:val="000000"/>
          <w:kern w:val="0"/>
          <w:sz w:val="24"/>
          <w:szCs w:val="24"/>
        </w:rPr>
        <w:t>的基本要求。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七、【</w:t>
      </w:r>
      <w:r>
        <w:rPr>
          <w:rFonts w:ascii="宋体" w:eastAsia="宋体" w:cs="宋体"/>
          <w:color w:val="000000"/>
          <w:kern w:val="0"/>
          <w:sz w:val="24"/>
          <w:szCs w:val="24"/>
        </w:rPr>
        <w:t>EU BPR</w:t>
      </w:r>
      <w:r>
        <w:rPr>
          <w:rFonts w:ascii="宋体" w:eastAsia="宋体" w:cs="宋体" w:hint="eastAsia"/>
          <w:color w:val="000000"/>
          <w:kern w:val="0"/>
          <w:sz w:val="24"/>
          <w:szCs w:val="24"/>
        </w:rPr>
        <w:t>】英国</w:t>
      </w:r>
      <w:proofErr w:type="gramStart"/>
      <w:r>
        <w:rPr>
          <w:rFonts w:ascii="宋体" w:eastAsia="宋体" w:cs="宋体" w:hint="eastAsia"/>
          <w:color w:val="000000"/>
          <w:kern w:val="0"/>
          <w:sz w:val="24"/>
          <w:szCs w:val="24"/>
        </w:rPr>
        <w:t>脱欧对欧盟</w:t>
      </w:r>
      <w:proofErr w:type="gramEnd"/>
      <w:r>
        <w:rPr>
          <w:rFonts w:ascii="宋体" w:eastAsia="宋体" w:cs="宋体" w:hint="eastAsia"/>
          <w:color w:val="000000"/>
          <w:kern w:val="0"/>
          <w:sz w:val="24"/>
          <w:szCs w:val="24"/>
        </w:rPr>
        <w:t>生物杀灭剂产品合</w:t>
      </w:r>
      <w:proofErr w:type="gramStart"/>
      <w:r>
        <w:rPr>
          <w:rFonts w:ascii="宋体" w:eastAsia="宋体" w:cs="宋体" w:hint="eastAsia"/>
          <w:color w:val="000000"/>
          <w:kern w:val="0"/>
          <w:sz w:val="24"/>
          <w:szCs w:val="24"/>
        </w:rPr>
        <w:t>规</w:t>
      </w:r>
      <w:proofErr w:type="gramEnd"/>
      <w:r>
        <w:rPr>
          <w:rFonts w:ascii="宋体" w:eastAsia="宋体" w:cs="宋体" w:hint="eastAsia"/>
          <w:color w:val="000000"/>
          <w:kern w:val="0"/>
          <w:sz w:val="24"/>
          <w:szCs w:val="24"/>
        </w:rPr>
        <w:t>造成的影响</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9</w:t>
      </w:r>
      <w:r>
        <w:rPr>
          <w:rFonts w:ascii="宋体" w:eastAsia="宋体" w:cs="宋体" w:hint="eastAsia"/>
          <w:color w:val="000000"/>
          <w:kern w:val="0"/>
          <w:sz w:val="24"/>
          <w:szCs w:val="24"/>
        </w:rPr>
        <w:t>月</w:t>
      </w:r>
      <w:r>
        <w:rPr>
          <w:rFonts w:ascii="宋体" w:eastAsia="宋体" w:cs="宋体"/>
          <w:color w:val="000000"/>
          <w:kern w:val="0"/>
          <w:sz w:val="24"/>
          <w:szCs w:val="24"/>
        </w:rPr>
        <w:t>13</w:t>
      </w:r>
      <w:r>
        <w:rPr>
          <w:rFonts w:ascii="宋体" w:eastAsia="宋体" w:cs="宋体" w:hint="eastAsia"/>
          <w:color w:val="000000"/>
          <w:kern w:val="0"/>
          <w:sz w:val="24"/>
          <w:szCs w:val="24"/>
        </w:rPr>
        <w:t>日，欧盟委员会发布通知，针对英国脱欧给出了生物杀灭剂产品投放市场和使用方面的建议，以期对企业的影响降到最低。</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八、【中国消毒产品】中国将加大对进口消毒产品的监管力度</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中国卫计委要求建立消毒产品进货检查验收制度，加大对进口消毒产品的市场监督力度，重点检查进口消毒产品是否符合中国消毒法规规定。</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九、【</w:t>
      </w:r>
      <w:r>
        <w:rPr>
          <w:rFonts w:ascii="宋体" w:eastAsia="宋体" w:cs="宋体"/>
          <w:color w:val="000000"/>
          <w:kern w:val="0"/>
          <w:sz w:val="24"/>
          <w:szCs w:val="24"/>
        </w:rPr>
        <w:t>US EPA-FIFRA</w:t>
      </w:r>
      <w:r>
        <w:rPr>
          <w:rFonts w:ascii="宋体" w:eastAsia="宋体" w:cs="宋体" w:hint="eastAsia"/>
          <w:color w:val="000000"/>
          <w:kern w:val="0"/>
          <w:sz w:val="24"/>
          <w:szCs w:val="24"/>
        </w:rPr>
        <w:t>】美国消毒剂登记提交系统更新</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08</w:t>
      </w:r>
      <w:r>
        <w:rPr>
          <w:rFonts w:ascii="宋体" w:eastAsia="宋体" w:cs="宋体" w:hint="eastAsia"/>
          <w:color w:val="000000"/>
          <w:kern w:val="0"/>
          <w:sz w:val="24"/>
          <w:szCs w:val="24"/>
        </w:rPr>
        <w:t>月</w:t>
      </w:r>
      <w:r>
        <w:rPr>
          <w:rFonts w:ascii="宋体" w:eastAsia="宋体" w:cs="宋体"/>
          <w:color w:val="000000"/>
          <w:kern w:val="0"/>
          <w:sz w:val="24"/>
          <w:szCs w:val="24"/>
        </w:rPr>
        <w:t>28</w:t>
      </w:r>
      <w:r>
        <w:rPr>
          <w:rFonts w:ascii="宋体" w:eastAsia="宋体" w:cs="宋体" w:hint="eastAsia"/>
          <w:color w:val="000000"/>
          <w:kern w:val="0"/>
          <w:sz w:val="24"/>
          <w:szCs w:val="24"/>
        </w:rPr>
        <w:t>日，美国</w:t>
      </w:r>
      <w:r>
        <w:rPr>
          <w:rFonts w:ascii="宋体" w:eastAsia="宋体" w:cs="宋体"/>
          <w:color w:val="000000"/>
          <w:kern w:val="0"/>
          <w:sz w:val="24"/>
          <w:szCs w:val="24"/>
        </w:rPr>
        <w:t>EPA</w:t>
      </w:r>
      <w:r>
        <w:rPr>
          <w:rFonts w:ascii="宋体" w:eastAsia="宋体" w:cs="宋体" w:hint="eastAsia"/>
          <w:color w:val="000000"/>
          <w:kern w:val="0"/>
          <w:sz w:val="24"/>
          <w:szCs w:val="24"/>
        </w:rPr>
        <w:t>更新了农药登记提交门户网站</w:t>
      </w:r>
      <w:r>
        <w:rPr>
          <w:rFonts w:ascii="宋体" w:eastAsia="宋体" w:cs="宋体"/>
          <w:color w:val="000000"/>
          <w:kern w:val="0"/>
          <w:sz w:val="24"/>
          <w:szCs w:val="24"/>
        </w:rPr>
        <w:t>CDXPSP</w:t>
      </w:r>
      <w:r>
        <w:rPr>
          <w:rFonts w:ascii="宋体" w:eastAsia="宋体" w:cs="宋体" w:hint="eastAsia"/>
          <w:color w:val="000000"/>
          <w:kern w:val="0"/>
          <w:sz w:val="24"/>
          <w:szCs w:val="24"/>
        </w:rPr>
        <w:t>，包括自愿提交数据和重新提交</w:t>
      </w:r>
      <w:r>
        <w:rPr>
          <w:rFonts w:ascii="宋体" w:eastAsia="宋体" w:cs="宋体"/>
          <w:color w:val="000000"/>
          <w:kern w:val="0"/>
          <w:sz w:val="24"/>
          <w:szCs w:val="24"/>
        </w:rPr>
        <w:t>90</w:t>
      </w:r>
      <w:r>
        <w:rPr>
          <w:rFonts w:ascii="宋体" w:eastAsia="宋体" w:cs="宋体" w:hint="eastAsia"/>
          <w:color w:val="000000"/>
          <w:kern w:val="0"/>
          <w:sz w:val="24"/>
          <w:szCs w:val="24"/>
        </w:rPr>
        <w:t>天回复，以及大量的软件修复和用户体验增强功能。此举将有助于消毒剂注册过程现代化，提高操作效率，节约纸张更加环保。</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十、【</w:t>
      </w:r>
      <w:r>
        <w:rPr>
          <w:rFonts w:ascii="宋体" w:eastAsia="宋体" w:cs="宋体"/>
          <w:color w:val="000000"/>
          <w:kern w:val="0"/>
          <w:sz w:val="24"/>
          <w:szCs w:val="24"/>
        </w:rPr>
        <w:t>EU BPR</w:t>
      </w:r>
      <w:r>
        <w:rPr>
          <w:rFonts w:ascii="宋体" w:eastAsia="宋体" w:cs="宋体" w:hint="eastAsia"/>
          <w:color w:val="000000"/>
          <w:kern w:val="0"/>
          <w:sz w:val="24"/>
          <w:szCs w:val="24"/>
        </w:rPr>
        <w:t>】欧盟</w:t>
      </w:r>
      <w:r>
        <w:rPr>
          <w:rFonts w:ascii="宋体" w:eastAsia="宋体" w:cs="宋体"/>
          <w:color w:val="000000"/>
          <w:kern w:val="0"/>
          <w:sz w:val="24"/>
          <w:szCs w:val="24"/>
        </w:rPr>
        <w:t>BPR</w:t>
      </w:r>
      <w:r>
        <w:rPr>
          <w:rFonts w:ascii="宋体" w:eastAsia="宋体" w:cs="宋体" w:hint="eastAsia"/>
          <w:color w:val="000000"/>
          <w:kern w:val="0"/>
          <w:sz w:val="24"/>
          <w:szCs w:val="24"/>
        </w:rPr>
        <w:t>执法小组正式成立</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3</w:t>
      </w:r>
      <w:r>
        <w:rPr>
          <w:rFonts w:ascii="宋体" w:eastAsia="宋体" w:cs="宋体" w:hint="eastAsia"/>
          <w:color w:val="000000"/>
          <w:kern w:val="0"/>
          <w:sz w:val="24"/>
          <w:szCs w:val="24"/>
        </w:rPr>
        <w:t>月</w:t>
      </w:r>
      <w:r>
        <w:rPr>
          <w:rFonts w:ascii="宋体" w:eastAsia="宋体" w:cs="宋体"/>
          <w:color w:val="000000"/>
          <w:kern w:val="0"/>
          <w:sz w:val="24"/>
          <w:szCs w:val="24"/>
        </w:rPr>
        <w:t>31</w:t>
      </w:r>
      <w:r>
        <w:rPr>
          <w:rFonts w:ascii="宋体" w:eastAsia="宋体" w:cs="宋体" w:hint="eastAsia"/>
          <w:color w:val="000000"/>
          <w:kern w:val="0"/>
          <w:sz w:val="24"/>
          <w:szCs w:val="24"/>
        </w:rPr>
        <w:t>日，欧盟</w:t>
      </w:r>
      <w:r>
        <w:rPr>
          <w:rFonts w:ascii="宋体" w:eastAsia="宋体" w:cs="宋体"/>
          <w:color w:val="000000"/>
          <w:kern w:val="0"/>
          <w:sz w:val="24"/>
          <w:szCs w:val="24"/>
        </w:rPr>
        <w:t>BPR</w:t>
      </w:r>
      <w:r>
        <w:rPr>
          <w:rFonts w:ascii="宋体" w:eastAsia="宋体" w:cs="宋体" w:hint="eastAsia"/>
          <w:color w:val="000000"/>
          <w:kern w:val="0"/>
          <w:sz w:val="24"/>
          <w:szCs w:val="24"/>
        </w:rPr>
        <w:t>执法小组进行了第一次会面，选定了主席和副主席，并明确了该小组的第一次活动，即生物杀灭剂产品危害分类和标签的执法项目。该项目将于</w:t>
      </w:r>
      <w:r>
        <w:rPr>
          <w:rFonts w:ascii="宋体" w:eastAsia="宋体" w:cs="宋体"/>
          <w:color w:val="000000"/>
          <w:kern w:val="0"/>
          <w:sz w:val="24"/>
          <w:szCs w:val="24"/>
        </w:rPr>
        <w:t>2018</w:t>
      </w:r>
      <w:r>
        <w:rPr>
          <w:rFonts w:ascii="宋体" w:eastAsia="宋体" w:cs="宋体" w:hint="eastAsia"/>
          <w:color w:val="000000"/>
          <w:kern w:val="0"/>
          <w:sz w:val="24"/>
          <w:szCs w:val="24"/>
        </w:rPr>
        <w:t>年实施。</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w:t>
      </w:r>
      <w:r>
        <w:rPr>
          <w:rFonts w:ascii="宋体" w:eastAsia="宋体" w:cs="宋体"/>
          <w:color w:val="000000"/>
          <w:kern w:val="0"/>
          <w:sz w:val="24"/>
          <w:szCs w:val="24"/>
        </w:rPr>
        <w:t>REACH24H</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924C8F" w:rsidRDefault="005B582C" w:rsidP="005B582C">
      <w:pPr>
        <w:pStyle w:val="3"/>
        <w:wordWrap w:val="0"/>
        <w:spacing w:before="0" w:after="0" w:line="415" w:lineRule="auto"/>
        <w:rPr>
          <w:rFonts w:ascii="Calibri" w:eastAsia="黑体" w:hAnsi="Calibri" w:cs="黑体"/>
          <w:color w:val="7030A0"/>
          <w:kern w:val="0"/>
          <w:sz w:val="28"/>
          <w:szCs w:val="28"/>
        </w:rPr>
      </w:pPr>
      <w:bookmarkStart w:id="78" w:name="_Toc509404318"/>
      <w:r w:rsidRPr="00924C8F">
        <w:rPr>
          <w:rFonts w:ascii="Calibri" w:eastAsia="黑体" w:hAnsi="Calibri" w:cs="黑体" w:hint="eastAsia"/>
          <w:color w:val="7030A0"/>
          <w:kern w:val="0"/>
          <w:sz w:val="28"/>
          <w:szCs w:val="28"/>
        </w:rPr>
        <w:t>欧洲化学品管理局（</w:t>
      </w:r>
      <w:r w:rsidRPr="00924C8F">
        <w:rPr>
          <w:rFonts w:ascii="Calibri" w:eastAsia="黑体" w:hAnsi="Calibri" w:cs="黑体"/>
          <w:color w:val="7030A0"/>
          <w:kern w:val="0"/>
          <w:sz w:val="28"/>
          <w:szCs w:val="28"/>
        </w:rPr>
        <w:t>ECHA</w:t>
      </w:r>
      <w:r w:rsidRPr="00924C8F">
        <w:rPr>
          <w:rFonts w:ascii="Calibri" w:eastAsia="黑体" w:hAnsi="Calibri" w:cs="黑体" w:hint="eastAsia"/>
          <w:color w:val="7030A0"/>
          <w:kern w:val="0"/>
          <w:sz w:val="28"/>
          <w:szCs w:val="28"/>
        </w:rPr>
        <w:t>）就禁止纺织品、食品包装材料和化妆品中已使用的相关化学物质的提案发起讨论</w:t>
      </w:r>
      <w:bookmarkEnd w:id="78"/>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去年年底，欧洲化学品管理局（</w:t>
      </w:r>
      <w:r>
        <w:rPr>
          <w:rFonts w:ascii="宋体" w:eastAsia="宋体" w:cs="宋体"/>
          <w:color w:val="000000"/>
          <w:kern w:val="0"/>
          <w:sz w:val="24"/>
          <w:szCs w:val="24"/>
        </w:rPr>
        <w:t>ECHA</w:t>
      </w:r>
      <w:r>
        <w:rPr>
          <w:rFonts w:ascii="宋体" w:eastAsia="宋体" w:cs="宋体" w:hint="eastAsia"/>
          <w:color w:val="000000"/>
          <w:kern w:val="0"/>
          <w:sz w:val="24"/>
          <w:szCs w:val="24"/>
        </w:rPr>
        <w:t>）发起了关于在欧盟境内禁止使用高度氟化化学物质的提议的讨论。这些化学物质的缩写为</w:t>
      </w:r>
      <w:r>
        <w:rPr>
          <w:rFonts w:ascii="宋体" w:eastAsia="宋体" w:cs="宋体"/>
          <w:color w:val="000000"/>
          <w:kern w:val="0"/>
          <w:sz w:val="24"/>
          <w:szCs w:val="24"/>
        </w:rPr>
        <w:t>PFCAs</w:t>
      </w:r>
      <w:r>
        <w:rPr>
          <w:rFonts w:ascii="宋体" w:eastAsia="宋体" w:cs="宋体" w:hint="eastAsia"/>
          <w:color w:val="000000"/>
          <w:kern w:val="0"/>
          <w:sz w:val="24"/>
          <w:szCs w:val="24"/>
        </w:rPr>
        <w:t>（</w:t>
      </w:r>
      <w:proofErr w:type="gramStart"/>
      <w:r>
        <w:rPr>
          <w:rFonts w:ascii="宋体" w:eastAsia="宋体" w:cs="宋体" w:hint="eastAsia"/>
          <w:color w:val="000000"/>
          <w:kern w:val="0"/>
          <w:sz w:val="24"/>
          <w:szCs w:val="24"/>
        </w:rPr>
        <w:t>全氟羧酸</w:t>
      </w:r>
      <w:proofErr w:type="gramEnd"/>
      <w:r>
        <w:rPr>
          <w:rFonts w:ascii="宋体" w:eastAsia="宋体" w:cs="宋体" w:hint="eastAsia"/>
          <w:color w:val="000000"/>
          <w:kern w:val="0"/>
          <w:sz w:val="24"/>
          <w:szCs w:val="24"/>
        </w:rPr>
        <w:t>），被认为对环境具有毒性、生物累积和污染的持久性（</w:t>
      </w:r>
      <w:r>
        <w:rPr>
          <w:rFonts w:ascii="宋体" w:eastAsia="宋体" w:cs="宋体"/>
          <w:color w:val="000000"/>
          <w:kern w:val="0"/>
          <w:sz w:val="24"/>
          <w:szCs w:val="24"/>
        </w:rPr>
        <w:t>PBT</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由于</w:t>
      </w:r>
      <w:r>
        <w:rPr>
          <w:rFonts w:ascii="宋体" w:eastAsia="宋体" w:cs="宋体"/>
          <w:color w:val="000000"/>
          <w:kern w:val="0"/>
          <w:sz w:val="24"/>
          <w:szCs w:val="24"/>
        </w:rPr>
        <w:t>PFCAs</w:t>
      </w:r>
      <w:r>
        <w:rPr>
          <w:rFonts w:ascii="宋体" w:eastAsia="宋体" w:cs="宋体" w:hint="eastAsia"/>
          <w:color w:val="000000"/>
          <w:kern w:val="0"/>
          <w:sz w:val="24"/>
          <w:szCs w:val="24"/>
        </w:rPr>
        <w:t>（</w:t>
      </w:r>
      <w:proofErr w:type="gramStart"/>
      <w:r>
        <w:rPr>
          <w:rFonts w:ascii="宋体" w:eastAsia="宋体" w:cs="宋体" w:hint="eastAsia"/>
          <w:color w:val="000000"/>
          <w:kern w:val="0"/>
          <w:sz w:val="24"/>
          <w:szCs w:val="24"/>
        </w:rPr>
        <w:t>全氟羧酸</w:t>
      </w:r>
      <w:proofErr w:type="gramEnd"/>
      <w:r>
        <w:rPr>
          <w:rFonts w:ascii="宋体" w:eastAsia="宋体" w:cs="宋体" w:hint="eastAsia"/>
          <w:color w:val="000000"/>
          <w:kern w:val="0"/>
          <w:sz w:val="24"/>
          <w:szCs w:val="24"/>
        </w:rPr>
        <w:t>）具有独特的疏水、</w:t>
      </w:r>
      <w:proofErr w:type="gramStart"/>
      <w:r>
        <w:rPr>
          <w:rFonts w:ascii="宋体" w:eastAsia="宋体" w:cs="宋体" w:hint="eastAsia"/>
          <w:color w:val="000000"/>
          <w:kern w:val="0"/>
          <w:sz w:val="24"/>
          <w:szCs w:val="24"/>
        </w:rPr>
        <w:t>疏油和</w:t>
      </w:r>
      <w:proofErr w:type="gramEnd"/>
      <w:r>
        <w:rPr>
          <w:rFonts w:ascii="宋体" w:eastAsia="宋体" w:cs="宋体" w:hint="eastAsia"/>
          <w:color w:val="000000"/>
          <w:kern w:val="0"/>
          <w:sz w:val="24"/>
          <w:szCs w:val="24"/>
        </w:rPr>
        <w:t>防水脂的特性，相关企业应对</w:t>
      </w:r>
      <w:r>
        <w:rPr>
          <w:rFonts w:ascii="宋体" w:eastAsia="宋体" w:cs="宋体"/>
          <w:color w:val="000000"/>
          <w:kern w:val="0"/>
          <w:sz w:val="24"/>
          <w:szCs w:val="24"/>
        </w:rPr>
        <w:t>PFCAs</w:t>
      </w:r>
      <w:r>
        <w:rPr>
          <w:rFonts w:ascii="宋体" w:eastAsia="宋体" w:cs="宋体" w:hint="eastAsia"/>
          <w:color w:val="000000"/>
          <w:kern w:val="0"/>
          <w:sz w:val="24"/>
          <w:szCs w:val="24"/>
        </w:rPr>
        <w:t>（</w:t>
      </w:r>
      <w:proofErr w:type="gramStart"/>
      <w:r>
        <w:rPr>
          <w:rFonts w:ascii="宋体" w:eastAsia="宋体" w:cs="宋体" w:hint="eastAsia"/>
          <w:color w:val="000000"/>
          <w:kern w:val="0"/>
          <w:sz w:val="24"/>
          <w:szCs w:val="24"/>
        </w:rPr>
        <w:t>全氟羧酸</w:t>
      </w:r>
      <w:proofErr w:type="gramEnd"/>
      <w:r>
        <w:rPr>
          <w:rFonts w:ascii="宋体" w:eastAsia="宋体" w:cs="宋体" w:hint="eastAsia"/>
          <w:color w:val="000000"/>
          <w:kern w:val="0"/>
          <w:sz w:val="24"/>
          <w:szCs w:val="24"/>
        </w:rPr>
        <w:t>）在消费品的广泛使用这一发展情况保持警惕。在消防泡沫、纺织品、食品包装、洗涤剂、化妆品、易清洗面板、油漆和油墨中都含有该物质。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这一限制提议，是由瑞典化学品管理局和德国联邦环境管理部共同提交的。意欲限制</w:t>
      </w:r>
      <w:r>
        <w:rPr>
          <w:rFonts w:ascii="宋体" w:eastAsia="宋体" w:cs="宋体"/>
          <w:color w:val="000000"/>
          <w:kern w:val="0"/>
          <w:sz w:val="24"/>
          <w:szCs w:val="24"/>
        </w:rPr>
        <w:t>C9-C14PFCAs</w:t>
      </w:r>
      <w:r>
        <w:rPr>
          <w:rFonts w:ascii="宋体" w:eastAsia="宋体" w:cs="宋体" w:hint="eastAsia"/>
          <w:color w:val="000000"/>
          <w:kern w:val="0"/>
          <w:sz w:val="24"/>
          <w:szCs w:val="24"/>
        </w:rPr>
        <w:t>（</w:t>
      </w:r>
      <w:proofErr w:type="gramStart"/>
      <w:r>
        <w:rPr>
          <w:rFonts w:ascii="宋体" w:eastAsia="宋体" w:cs="宋体" w:hint="eastAsia"/>
          <w:color w:val="000000"/>
          <w:kern w:val="0"/>
          <w:sz w:val="24"/>
          <w:szCs w:val="24"/>
        </w:rPr>
        <w:t>全氟羧酸</w:t>
      </w:r>
      <w:proofErr w:type="gramEnd"/>
      <w:r>
        <w:rPr>
          <w:rFonts w:ascii="宋体" w:eastAsia="宋体" w:cs="宋体" w:hint="eastAsia"/>
          <w:color w:val="000000"/>
          <w:kern w:val="0"/>
          <w:sz w:val="24"/>
          <w:szCs w:val="24"/>
        </w:rPr>
        <w:t>）及其盐类化合物和在其本体或者混合物中或者作为商品中一部分的其相关物质（前期产物）的生产、使用、投放市场和进口。提议限制</w:t>
      </w:r>
      <w:r>
        <w:rPr>
          <w:rFonts w:ascii="宋体" w:eastAsia="宋体" w:cs="宋体"/>
          <w:color w:val="000000"/>
          <w:kern w:val="0"/>
          <w:sz w:val="24"/>
          <w:szCs w:val="24"/>
        </w:rPr>
        <w:t>C9-C14PFCAs</w:t>
      </w:r>
      <w:r>
        <w:rPr>
          <w:rFonts w:ascii="宋体" w:eastAsia="宋体" w:cs="宋体" w:hint="eastAsia"/>
          <w:color w:val="000000"/>
          <w:kern w:val="0"/>
          <w:sz w:val="24"/>
          <w:szCs w:val="24"/>
        </w:rPr>
        <w:t>（</w:t>
      </w:r>
      <w:proofErr w:type="gramStart"/>
      <w:r>
        <w:rPr>
          <w:rFonts w:ascii="宋体" w:eastAsia="宋体" w:cs="宋体" w:hint="eastAsia"/>
          <w:color w:val="000000"/>
          <w:kern w:val="0"/>
          <w:sz w:val="24"/>
          <w:szCs w:val="24"/>
        </w:rPr>
        <w:t>全氟羧酸</w:t>
      </w:r>
      <w:proofErr w:type="gramEnd"/>
      <w:r>
        <w:rPr>
          <w:rFonts w:ascii="宋体" w:eastAsia="宋体" w:cs="宋体" w:hint="eastAsia"/>
          <w:color w:val="000000"/>
          <w:kern w:val="0"/>
          <w:sz w:val="24"/>
          <w:szCs w:val="24"/>
        </w:rPr>
        <w:t>）或其盐类的最大浓度为</w:t>
      </w:r>
      <w:r>
        <w:rPr>
          <w:rFonts w:ascii="宋体" w:eastAsia="宋体" w:cs="宋体"/>
          <w:color w:val="000000"/>
          <w:kern w:val="0"/>
          <w:sz w:val="24"/>
          <w:szCs w:val="24"/>
        </w:rPr>
        <w:t>25ppb</w:t>
      </w:r>
      <w:r>
        <w:rPr>
          <w:rFonts w:ascii="宋体" w:eastAsia="宋体" w:cs="宋体" w:hint="eastAsia"/>
          <w:color w:val="000000"/>
          <w:kern w:val="0"/>
          <w:sz w:val="24"/>
          <w:szCs w:val="24"/>
        </w:rPr>
        <w:t>（</w:t>
      </w:r>
      <w:proofErr w:type="gramStart"/>
      <w:r>
        <w:rPr>
          <w:rFonts w:ascii="宋体" w:eastAsia="宋体" w:cs="宋体" w:hint="eastAsia"/>
          <w:color w:val="000000"/>
          <w:kern w:val="0"/>
          <w:sz w:val="24"/>
          <w:szCs w:val="24"/>
        </w:rPr>
        <w:t>十亿分之</w:t>
      </w:r>
      <w:r>
        <w:rPr>
          <w:rFonts w:ascii="宋体" w:eastAsia="宋体" w:cs="宋体"/>
          <w:color w:val="000000"/>
          <w:kern w:val="0"/>
          <w:sz w:val="24"/>
          <w:szCs w:val="24"/>
        </w:rPr>
        <w:t>25</w:t>
      </w:r>
      <w:proofErr w:type="gramEnd"/>
      <w:r>
        <w:rPr>
          <w:rFonts w:ascii="宋体" w:eastAsia="宋体" w:cs="宋体" w:hint="eastAsia"/>
          <w:color w:val="000000"/>
          <w:kern w:val="0"/>
          <w:sz w:val="24"/>
          <w:szCs w:val="24"/>
        </w:rPr>
        <w:t>），</w:t>
      </w:r>
      <w:r>
        <w:rPr>
          <w:rFonts w:ascii="宋体" w:eastAsia="宋体" w:cs="宋体"/>
          <w:color w:val="000000"/>
          <w:kern w:val="0"/>
          <w:sz w:val="24"/>
          <w:szCs w:val="24"/>
        </w:rPr>
        <w:t>C9-C14PFCAs</w:t>
      </w:r>
      <w:r>
        <w:rPr>
          <w:rFonts w:ascii="宋体" w:eastAsia="宋体" w:cs="宋体" w:hint="eastAsia"/>
          <w:color w:val="000000"/>
          <w:kern w:val="0"/>
          <w:sz w:val="24"/>
          <w:szCs w:val="24"/>
        </w:rPr>
        <w:t>（</w:t>
      </w:r>
      <w:proofErr w:type="gramStart"/>
      <w:r>
        <w:rPr>
          <w:rFonts w:ascii="宋体" w:eastAsia="宋体" w:cs="宋体" w:hint="eastAsia"/>
          <w:color w:val="000000"/>
          <w:kern w:val="0"/>
          <w:sz w:val="24"/>
          <w:szCs w:val="24"/>
        </w:rPr>
        <w:t>全氟羧酸</w:t>
      </w:r>
      <w:proofErr w:type="gramEnd"/>
      <w:r>
        <w:rPr>
          <w:rFonts w:ascii="宋体" w:eastAsia="宋体" w:cs="宋体" w:hint="eastAsia"/>
          <w:color w:val="000000"/>
          <w:kern w:val="0"/>
          <w:sz w:val="24"/>
          <w:szCs w:val="24"/>
        </w:rPr>
        <w:t>）相关物质最大浓度为</w:t>
      </w:r>
      <w:r>
        <w:rPr>
          <w:rFonts w:ascii="宋体" w:eastAsia="宋体" w:cs="宋体"/>
          <w:color w:val="000000"/>
          <w:kern w:val="0"/>
          <w:sz w:val="24"/>
          <w:szCs w:val="24"/>
        </w:rPr>
        <w:t>260ppb</w:t>
      </w:r>
      <w:r>
        <w:rPr>
          <w:rFonts w:ascii="宋体" w:eastAsia="宋体" w:cs="宋体" w:hint="eastAsia"/>
          <w:color w:val="000000"/>
          <w:kern w:val="0"/>
          <w:sz w:val="24"/>
          <w:szCs w:val="24"/>
        </w:rPr>
        <w:t>（</w:t>
      </w:r>
      <w:proofErr w:type="gramStart"/>
      <w:r>
        <w:rPr>
          <w:rFonts w:ascii="宋体" w:eastAsia="宋体" w:cs="宋体" w:hint="eastAsia"/>
          <w:color w:val="000000"/>
          <w:kern w:val="0"/>
          <w:sz w:val="24"/>
          <w:szCs w:val="24"/>
        </w:rPr>
        <w:t>十亿分之</w:t>
      </w:r>
      <w:r>
        <w:rPr>
          <w:rFonts w:ascii="宋体" w:eastAsia="宋体" w:cs="宋体"/>
          <w:color w:val="000000"/>
          <w:kern w:val="0"/>
          <w:sz w:val="24"/>
          <w:szCs w:val="24"/>
        </w:rPr>
        <w:t>260</w:t>
      </w:r>
      <w:proofErr w:type="gramEnd"/>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如果提案被采纳，提议的限量将列入</w:t>
      </w:r>
      <w:r>
        <w:rPr>
          <w:rFonts w:ascii="宋体" w:eastAsia="宋体" w:cs="宋体"/>
          <w:color w:val="000000"/>
          <w:kern w:val="0"/>
          <w:sz w:val="24"/>
          <w:szCs w:val="24"/>
        </w:rPr>
        <w:t>REACH</w:t>
      </w:r>
      <w:r>
        <w:rPr>
          <w:rFonts w:ascii="宋体" w:eastAsia="宋体" w:cs="宋体" w:hint="eastAsia"/>
          <w:color w:val="000000"/>
          <w:kern w:val="0"/>
          <w:sz w:val="24"/>
          <w:szCs w:val="24"/>
        </w:rPr>
        <w:t>法规附件</w:t>
      </w:r>
      <w:r>
        <w:rPr>
          <w:rFonts w:ascii="宋体" w:eastAsia="宋体" w:cs="宋体"/>
          <w:color w:val="000000"/>
          <w:kern w:val="0"/>
          <w:sz w:val="24"/>
          <w:szCs w:val="24"/>
        </w:rPr>
        <w:t>17</w:t>
      </w:r>
      <w:r>
        <w:rPr>
          <w:rFonts w:ascii="宋体" w:eastAsia="宋体" w:cs="宋体" w:hint="eastAsia"/>
          <w:color w:val="000000"/>
          <w:kern w:val="0"/>
          <w:sz w:val="24"/>
          <w:szCs w:val="24"/>
        </w:rPr>
        <w:t>中（</w:t>
      </w:r>
      <w:r>
        <w:rPr>
          <w:rFonts w:ascii="宋体" w:eastAsia="宋体" w:cs="宋体"/>
          <w:color w:val="000000"/>
          <w:kern w:val="0"/>
          <w:sz w:val="24"/>
          <w:szCs w:val="24"/>
        </w:rPr>
        <w:t>REACH</w:t>
      </w:r>
      <w:r>
        <w:rPr>
          <w:rFonts w:ascii="宋体" w:eastAsia="宋体" w:cs="宋体" w:hint="eastAsia"/>
          <w:color w:val="000000"/>
          <w:kern w:val="0"/>
          <w:sz w:val="24"/>
          <w:szCs w:val="24"/>
        </w:rPr>
        <w:t>法规下的附件对所有类似的限量</w:t>
      </w:r>
      <w:proofErr w:type="gramStart"/>
      <w:r>
        <w:rPr>
          <w:rFonts w:ascii="宋体" w:eastAsia="宋体" w:cs="宋体" w:hint="eastAsia"/>
          <w:color w:val="000000"/>
          <w:kern w:val="0"/>
          <w:sz w:val="24"/>
          <w:szCs w:val="24"/>
        </w:rPr>
        <w:t>作出</w:t>
      </w:r>
      <w:proofErr w:type="gramEnd"/>
      <w:r>
        <w:rPr>
          <w:rFonts w:ascii="宋体" w:eastAsia="宋体" w:cs="宋体" w:hint="eastAsia"/>
          <w:color w:val="000000"/>
          <w:kern w:val="0"/>
          <w:sz w:val="24"/>
          <w:szCs w:val="24"/>
        </w:rPr>
        <w:t>规定）。它将在列入后</w:t>
      </w:r>
      <w:r>
        <w:rPr>
          <w:rFonts w:ascii="宋体" w:eastAsia="宋体" w:cs="宋体"/>
          <w:color w:val="000000"/>
          <w:kern w:val="0"/>
          <w:sz w:val="24"/>
          <w:szCs w:val="24"/>
        </w:rPr>
        <w:t>18</w:t>
      </w:r>
      <w:r>
        <w:rPr>
          <w:rFonts w:ascii="宋体" w:eastAsia="宋体" w:cs="宋体" w:hint="eastAsia"/>
          <w:color w:val="000000"/>
          <w:kern w:val="0"/>
          <w:sz w:val="24"/>
          <w:szCs w:val="24"/>
        </w:rPr>
        <w:t>个月生效。届时，此项限令将涉及约</w:t>
      </w:r>
      <w:r>
        <w:rPr>
          <w:rFonts w:ascii="宋体" w:eastAsia="宋体" w:cs="宋体"/>
          <w:color w:val="000000"/>
          <w:kern w:val="0"/>
          <w:sz w:val="24"/>
          <w:szCs w:val="24"/>
        </w:rPr>
        <w:t>200</w:t>
      </w:r>
      <w:r>
        <w:rPr>
          <w:rFonts w:ascii="宋体" w:eastAsia="宋体" w:cs="宋体" w:hint="eastAsia"/>
          <w:color w:val="000000"/>
          <w:kern w:val="0"/>
          <w:sz w:val="24"/>
          <w:szCs w:val="24"/>
        </w:rPr>
        <w:t>种高氟化的化学物质。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PFCAs</w:t>
      </w:r>
      <w:r>
        <w:rPr>
          <w:rFonts w:ascii="宋体" w:eastAsia="宋体" w:cs="宋体" w:hint="eastAsia"/>
          <w:color w:val="000000"/>
          <w:kern w:val="0"/>
          <w:sz w:val="24"/>
          <w:szCs w:val="24"/>
        </w:rPr>
        <w:t>（</w:t>
      </w:r>
      <w:proofErr w:type="gramStart"/>
      <w:r>
        <w:rPr>
          <w:rFonts w:ascii="宋体" w:eastAsia="宋体" w:cs="宋体" w:hint="eastAsia"/>
          <w:color w:val="000000"/>
          <w:kern w:val="0"/>
          <w:sz w:val="24"/>
          <w:szCs w:val="24"/>
        </w:rPr>
        <w:t>全氟羧酸</w:t>
      </w:r>
      <w:proofErr w:type="gramEnd"/>
      <w:r>
        <w:rPr>
          <w:rFonts w:ascii="宋体" w:eastAsia="宋体" w:cs="宋体" w:hint="eastAsia"/>
          <w:color w:val="000000"/>
          <w:kern w:val="0"/>
          <w:sz w:val="24"/>
          <w:szCs w:val="24"/>
        </w:rPr>
        <w:t>）是人工合成的化合物，以全（每</w:t>
      </w:r>
      <w:r>
        <w:rPr>
          <w:rFonts w:ascii="宋体" w:eastAsia="宋体" w:cs="宋体"/>
          <w:color w:val="000000"/>
          <w:kern w:val="0"/>
          <w:sz w:val="24"/>
          <w:szCs w:val="24"/>
        </w:rPr>
        <w:t>-</w:t>
      </w:r>
      <w:r>
        <w:rPr>
          <w:rFonts w:ascii="宋体" w:eastAsia="宋体" w:cs="宋体" w:hint="eastAsia"/>
          <w:color w:val="000000"/>
          <w:kern w:val="0"/>
          <w:sz w:val="24"/>
          <w:szCs w:val="24"/>
        </w:rPr>
        <w:t>）和部分（聚合的</w:t>
      </w:r>
      <w:r>
        <w:rPr>
          <w:rFonts w:ascii="宋体" w:eastAsia="宋体" w:cs="宋体"/>
          <w:color w:val="000000"/>
          <w:kern w:val="0"/>
          <w:sz w:val="24"/>
          <w:szCs w:val="24"/>
        </w:rPr>
        <w:t>-</w:t>
      </w:r>
      <w:r>
        <w:rPr>
          <w:rFonts w:ascii="宋体" w:eastAsia="宋体" w:cs="宋体" w:hint="eastAsia"/>
          <w:color w:val="000000"/>
          <w:kern w:val="0"/>
          <w:sz w:val="24"/>
          <w:szCs w:val="24"/>
        </w:rPr>
        <w:t>）氟化碳链和不同功能的官能团连接。根据全氟化碳链的长度将它们主要分为两组：</w:t>
      </w:r>
      <w:proofErr w:type="gramStart"/>
      <w:r>
        <w:rPr>
          <w:rFonts w:ascii="宋体" w:eastAsia="宋体" w:cs="宋体" w:hint="eastAsia"/>
          <w:color w:val="000000"/>
          <w:kern w:val="0"/>
          <w:sz w:val="24"/>
          <w:szCs w:val="24"/>
        </w:rPr>
        <w:t>长链全氟羧酸</w:t>
      </w:r>
      <w:proofErr w:type="gramEnd"/>
      <w:r>
        <w:rPr>
          <w:rFonts w:ascii="宋体" w:eastAsia="宋体" w:cs="宋体" w:hint="eastAsia"/>
          <w:color w:val="000000"/>
          <w:kern w:val="0"/>
          <w:sz w:val="24"/>
          <w:szCs w:val="24"/>
        </w:rPr>
        <w:t>和短</w:t>
      </w:r>
      <w:proofErr w:type="gramStart"/>
      <w:r>
        <w:rPr>
          <w:rFonts w:ascii="宋体" w:eastAsia="宋体" w:cs="宋体" w:hint="eastAsia"/>
          <w:color w:val="000000"/>
          <w:kern w:val="0"/>
          <w:sz w:val="24"/>
          <w:szCs w:val="24"/>
        </w:rPr>
        <w:t>链全氟</w:t>
      </w:r>
      <w:proofErr w:type="gramEnd"/>
      <w:r>
        <w:rPr>
          <w:rFonts w:ascii="宋体" w:eastAsia="宋体" w:cs="宋体" w:hint="eastAsia"/>
          <w:color w:val="000000"/>
          <w:kern w:val="0"/>
          <w:sz w:val="24"/>
          <w:szCs w:val="24"/>
        </w:rPr>
        <w:t>羧酸。</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PFCAs</w:t>
      </w:r>
      <w:r>
        <w:rPr>
          <w:rFonts w:ascii="宋体" w:eastAsia="宋体" w:cs="宋体" w:hint="eastAsia"/>
          <w:color w:val="000000"/>
          <w:kern w:val="0"/>
          <w:sz w:val="24"/>
          <w:szCs w:val="24"/>
        </w:rPr>
        <w:t>（</w:t>
      </w:r>
      <w:proofErr w:type="gramStart"/>
      <w:r>
        <w:rPr>
          <w:rFonts w:ascii="宋体" w:eastAsia="宋体" w:cs="宋体" w:hint="eastAsia"/>
          <w:color w:val="000000"/>
          <w:kern w:val="0"/>
          <w:sz w:val="24"/>
          <w:szCs w:val="24"/>
        </w:rPr>
        <w:t>全氟羧酸</w:t>
      </w:r>
      <w:proofErr w:type="gramEnd"/>
      <w:r>
        <w:rPr>
          <w:rFonts w:ascii="宋体" w:eastAsia="宋体" w:cs="宋体" w:hint="eastAsia"/>
          <w:color w:val="000000"/>
          <w:kern w:val="0"/>
          <w:sz w:val="24"/>
          <w:szCs w:val="24"/>
        </w:rPr>
        <w:t>）有已知的危险档案。由于它们的特性，它们已经引起了人们的关注，如果它们的释放不被最小化，将对环境和人类健康造成严重和不可逆转的危害。</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由于</w:t>
      </w:r>
      <w:r>
        <w:rPr>
          <w:rFonts w:ascii="宋体" w:eastAsia="宋体" w:cs="宋体"/>
          <w:color w:val="000000"/>
          <w:kern w:val="0"/>
          <w:sz w:val="24"/>
          <w:szCs w:val="24"/>
        </w:rPr>
        <w:t>C9-PFCAs</w:t>
      </w:r>
      <w:r>
        <w:rPr>
          <w:rFonts w:ascii="宋体" w:eastAsia="宋体" w:cs="宋体" w:hint="eastAsia"/>
          <w:color w:val="000000"/>
          <w:kern w:val="0"/>
          <w:sz w:val="24"/>
          <w:szCs w:val="24"/>
        </w:rPr>
        <w:t>和</w:t>
      </w:r>
      <w:r>
        <w:rPr>
          <w:rFonts w:ascii="宋体" w:eastAsia="宋体" w:cs="宋体"/>
          <w:color w:val="000000"/>
          <w:kern w:val="0"/>
          <w:sz w:val="24"/>
          <w:szCs w:val="24"/>
        </w:rPr>
        <w:t>C10-PFCAs</w:t>
      </w:r>
      <w:r>
        <w:rPr>
          <w:rFonts w:ascii="宋体" w:eastAsia="宋体" w:cs="宋体" w:hint="eastAsia"/>
          <w:color w:val="000000"/>
          <w:kern w:val="0"/>
          <w:sz w:val="24"/>
          <w:szCs w:val="24"/>
        </w:rPr>
        <w:t>以及它们的钠盐和铵盐的危险特性，它们已被列</w:t>
      </w:r>
      <w:r>
        <w:rPr>
          <w:rFonts w:ascii="宋体" w:eastAsia="宋体" w:cs="宋体" w:hint="eastAsia"/>
          <w:color w:val="000000"/>
          <w:kern w:val="0"/>
          <w:sz w:val="24"/>
          <w:szCs w:val="24"/>
        </w:rPr>
        <w:lastRenderedPageBreak/>
        <w:t>入</w:t>
      </w:r>
      <w:r>
        <w:rPr>
          <w:rFonts w:ascii="宋体" w:eastAsia="宋体" w:cs="宋体"/>
          <w:color w:val="000000"/>
          <w:kern w:val="0"/>
          <w:sz w:val="24"/>
          <w:szCs w:val="24"/>
        </w:rPr>
        <w:t>CLP</w:t>
      </w:r>
      <w:r>
        <w:rPr>
          <w:rFonts w:ascii="宋体" w:eastAsia="宋体" w:cs="宋体" w:hint="eastAsia"/>
          <w:color w:val="000000"/>
          <w:kern w:val="0"/>
          <w:sz w:val="24"/>
          <w:szCs w:val="24"/>
        </w:rPr>
        <w:t>法规（分类，标签和包装）附表Ⅵ中。此外，</w:t>
      </w:r>
      <w:r>
        <w:rPr>
          <w:rFonts w:ascii="宋体" w:eastAsia="宋体" w:cs="宋体"/>
          <w:color w:val="000000"/>
          <w:kern w:val="0"/>
          <w:sz w:val="24"/>
          <w:szCs w:val="24"/>
        </w:rPr>
        <w:t>C9-C14PFCAs</w:t>
      </w:r>
      <w:r>
        <w:rPr>
          <w:rFonts w:ascii="宋体" w:eastAsia="宋体" w:cs="宋体" w:hint="eastAsia"/>
          <w:color w:val="000000"/>
          <w:kern w:val="0"/>
          <w:sz w:val="24"/>
          <w:szCs w:val="24"/>
        </w:rPr>
        <w:t>是生物累积的，且列入持久性强的化学物质中。因此，它们也被加入了</w:t>
      </w:r>
      <w:r>
        <w:rPr>
          <w:rFonts w:ascii="宋体" w:eastAsia="宋体" w:cs="宋体"/>
          <w:color w:val="000000"/>
          <w:kern w:val="0"/>
          <w:sz w:val="24"/>
          <w:szCs w:val="24"/>
        </w:rPr>
        <w:t>REACH</w:t>
      </w:r>
      <w:r>
        <w:rPr>
          <w:rFonts w:ascii="宋体" w:eastAsia="宋体" w:cs="宋体" w:hint="eastAsia"/>
          <w:color w:val="000000"/>
          <w:kern w:val="0"/>
          <w:sz w:val="24"/>
          <w:szCs w:val="24"/>
        </w:rPr>
        <w:t>法规中的</w:t>
      </w:r>
      <w:proofErr w:type="gramStart"/>
      <w:r>
        <w:rPr>
          <w:rFonts w:ascii="宋体" w:eastAsia="宋体" w:cs="宋体" w:hint="eastAsia"/>
          <w:color w:val="000000"/>
          <w:kern w:val="0"/>
          <w:sz w:val="24"/>
          <w:szCs w:val="24"/>
        </w:rPr>
        <w:t>高关注</w:t>
      </w:r>
      <w:proofErr w:type="gramEnd"/>
      <w:r>
        <w:rPr>
          <w:rFonts w:ascii="宋体" w:eastAsia="宋体" w:cs="宋体" w:hint="eastAsia"/>
          <w:color w:val="000000"/>
          <w:kern w:val="0"/>
          <w:sz w:val="24"/>
          <w:szCs w:val="24"/>
        </w:rPr>
        <w:t>度物质（</w:t>
      </w:r>
      <w:r>
        <w:rPr>
          <w:rFonts w:ascii="宋体" w:eastAsia="宋体" w:cs="宋体"/>
          <w:color w:val="000000"/>
          <w:kern w:val="0"/>
          <w:sz w:val="24"/>
          <w:szCs w:val="24"/>
        </w:rPr>
        <w:t>SVHCs</w:t>
      </w:r>
      <w:r>
        <w:rPr>
          <w:rFonts w:ascii="宋体" w:eastAsia="宋体" w:cs="宋体" w:hint="eastAsia"/>
          <w:color w:val="000000"/>
          <w:kern w:val="0"/>
          <w:sz w:val="24"/>
          <w:szCs w:val="24"/>
        </w:rPr>
        <w:t>）的候选名单中。</w:t>
      </w:r>
      <w:r>
        <w:rPr>
          <w:rFonts w:ascii="宋体" w:eastAsia="宋体" w:cs="宋体"/>
          <w:color w:val="000000"/>
          <w:kern w:val="0"/>
          <w:sz w:val="24"/>
          <w:szCs w:val="24"/>
        </w:rPr>
        <w:t>C9-C14PFCA</w:t>
      </w:r>
      <w:r>
        <w:rPr>
          <w:rFonts w:ascii="宋体" w:eastAsia="宋体" w:cs="宋体" w:hint="eastAsia"/>
          <w:color w:val="000000"/>
          <w:kern w:val="0"/>
          <w:sz w:val="24"/>
          <w:szCs w:val="24"/>
        </w:rPr>
        <w:t>的相关物质可在环境中转换成</w:t>
      </w:r>
      <w:r>
        <w:rPr>
          <w:rFonts w:ascii="宋体" w:eastAsia="宋体" w:cs="宋体"/>
          <w:color w:val="000000"/>
          <w:kern w:val="0"/>
          <w:sz w:val="24"/>
          <w:szCs w:val="24"/>
        </w:rPr>
        <w:t>C9-C14PFCAs</w:t>
      </w:r>
      <w:r>
        <w:rPr>
          <w:rFonts w:ascii="宋体" w:eastAsia="宋体" w:cs="宋体" w:hint="eastAsia"/>
          <w:color w:val="000000"/>
          <w:kern w:val="0"/>
          <w:sz w:val="24"/>
          <w:szCs w:val="24"/>
        </w:rPr>
        <w:t>。因此也被纳入了限制提案的范围。另一方面，</w:t>
      </w:r>
      <w:r>
        <w:rPr>
          <w:rFonts w:ascii="宋体" w:eastAsia="宋体" w:cs="宋体"/>
          <w:color w:val="000000"/>
          <w:kern w:val="0"/>
          <w:sz w:val="24"/>
          <w:szCs w:val="24"/>
        </w:rPr>
        <w:t>PFCAs</w:t>
      </w:r>
      <w:r>
        <w:rPr>
          <w:rFonts w:ascii="宋体" w:eastAsia="宋体" w:cs="宋体" w:hint="eastAsia"/>
          <w:color w:val="000000"/>
          <w:kern w:val="0"/>
          <w:sz w:val="24"/>
          <w:szCs w:val="24"/>
        </w:rPr>
        <w:t>本身在自然环境条件下不能发生降解。它们具有很好的水解性，并且可以在大气和水环境中长距离的迁移。结果，这些化学品将在环境中无所不在，甚至远至极圈和人体体液中。</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本项提案的背景来源于一个现有的修正案，即欧委会关于</w:t>
      </w:r>
      <w:proofErr w:type="gramStart"/>
      <w:r>
        <w:rPr>
          <w:rFonts w:ascii="宋体" w:eastAsia="宋体" w:cs="宋体" w:hint="eastAsia"/>
          <w:color w:val="000000"/>
          <w:kern w:val="0"/>
          <w:sz w:val="24"/>
          <w:szCs w:val="24"/>
        </w:rPr>
        <w:t>限制全氟</w:t>
      </w:r>
      <w:proofErr w:type="gramEnd"/>
      <w:r>
        <w:rPr>
          <w:rFonts w:ascii="宋体" w:eastAsia="宋体" w:cs="宋体" w:hint="eastAsia"/>
          <w:color w:val="000000"/>
          <w:kern w:val="0"/>
          <w:sz w:val="24"/>
          <w:szCs w:val="24"/>
        </w:rPr>
        <w:t>辛酸（</w:t>
      </w:r>
      <w:r>
        <w:rPr>
          <w:rFonts w:ascii="宋体" w:eastAsia="宋体" w:cs="宋体"/>
          <w:color w:val="000000"/>
          <w:kern w:val="0"/>
          <w:sz w:val="24"/>
          <w:szCs w:val="24"/>
        </w:rPr>
        <w:t>PFOA</w:t>
      </w:r>
      <w:r>
        <w:rPr>
          <w:rFonts w:ascii="宋体" w:eastAsia="宋体" w:cs="宋体" w:hint="eastAsia"/>
          <w:color w:val="000000"/>
          <w:kern w:val="0"/>
          <w:sz w:val="24"/>
          <w:szCs w:val="24"/>
        </w:rPr>
        <w:t>）及其盐类和相关物质的生产、使用和投入市场法规</w:t>
      </w:r>
      <w:r>
        <w:rPr>
          <w:rFonts w:ascii="宋体" w:eastAsia="宋体" w:cs="宋体"/>
          <w:color w:val="000000"/>
          <w:kern w:val="0"/>
          <w:sz w:val="24"/>
          <w:szCs w:val="24"/>
        </w:rPr>
        <w:t>2017/1000</w:t>
      </w:r>
      <w:r>
        <w:rPr>
          <w:rFonts w:ascii="宋体" w:eastAsia="宋体" w:cs="宋体" w:hint="eastAsia"/>
          <w:color w:val="000000"/>
          <w:kern w:val="0"/>
          <w:sz w:val="24"/>
          <w:szCs w:val="24"/>
        </w:rPr>
        <w:t>中对</w:t>
      </w:r>
      <w:r>
        <w:rPr>
          <w:rFonts w:ascii="宋体" w:eastAsia="宋体" w:cs="宋体"/>
          <w:color w:val="000000"/>
          <w:kern w:val="0"/>
          <w:sz w:val="24"/>
          <w:szCs w:val="24"/>
        </w:rPr>
        <w:t>REACH</w:t>
      </w:r>
      <w:r>
        <w:rPr>
          <w:rFonts w:ascii="宋体" w:eastAsia="宋体" w:cs="宋体" w:hint="eastAsia"/>
          <w:color w:val="000000"/>
          <w:kern w:val="0"/>
          <w:sz w:val="24"/>
          <w:szCs w:val="24"/>
        </w:rPr>
        <w:t>法规附表</w:t>
      </w:r>
      <w:r>
        <w:rPr>
          <w:rFonts w:ascii="宋体" w:eastAsia="宋体" w:cs="宋体"/>
          <w:color w:val="000000"/>
          <w:kern w:val="0"/>
          <w:sz w:val="24"/>
          <w:szCs w:val="24"/>
        </w:rPr>
        <w:t>17</w:t>
      </w:r>
      <w:r>
        <w:rPr>
          <w:rFonts w:ascii="宋体" w:eastAsia="宋体" w:cs="宋体" w:hint="eastAsia"/>
          <w:color w:val="000000"/>
          <w:kern w:val="0"/>
          <w:sz w:val="24"/>
          <w:szCs w:val="24"/>
        </w:rPr>
        <w:t>的修订。修正案将于</w:t>
      </w:r>
      <w:r>
        <w:rPr>
          <w:rFonts w:ascii="宋体" w:eastAsia="宋体" w:cs="宋体"/>
          <w:color w:val="000000"/>
          <w:kern w:val="0"/>
          <w:sz w:val="24"/>
          <w:szCs w:val="24"/>
        </w:rPr>
        <w:t>2020</w:t>
      </w:r>
      <w:r>
        <w:rPr>
          <w:rFonts w:ascii="宋体" w:eastAsia="宋体" w:cs="宋体" w:hint="eastAsia"/>
          <w:color w:val="000000"/>
          <w:kern w:val="0"/>
          <w:sz w:val="24"/>
          <w:szCs w:val="24"/>
        </w:rPr>
        <w:t>年生效。本项提案意欲防止产业在其产品中用长链</w:t>
      </w:r>
      <w:r>
        <w:rPr>
          <w:rFonts w:ascii="宋体" w:eastAsia="宋体" w:cs="宋体"/>
          <w:color w:val="000000"/>
          <w:kern w:val="0"/>
          <w:sz w:val="24"/>
          <w:szCs w:val="24"/>
        </w:rPr>
        <w:t>PFCAs</w:t>
      </w:r>
      <w:r>
        <w:rPr>
          <w:rFonts w:ascii="宋体" w:eastAsia="宋体" w:cs="宋体" w:hint="eastAsia"/>
          <w:color w:val="000000"/>
          <w:kern w:val="0"/>
          <w:sz w:val="24"/>
          <w:szCs w:val="24"/>
        </w:rPr>
        <w:t>（</w:t>
      </w:r>
      <w:r>
        <w:rPr>
          <w:rFonts w:ascii="宋体" w:eastAsia="宋体" w:cs="宋体"/>
          <w:color w:val="000000"/>
          <w:kern w:val="0"/>
          <w:sz w:val="24"/>
          <w:szCs w:val="24"/>
        </w:rPr>
        <w:t>C9-14</w:t>
      </w:r>
      <w:r>
        <w:rPr>
          <w:rFonts w:ascii="宋体" w:eastAsia="宋体" w:cs="宋体" w:hint="eastAsia"/>
          <w:color w:val="000000"/>
          <w:kern w:val="0"/>
          <w:sz w:val="24"/>
          <w:szCs w:val="24"/>
        </w:rPr>
        <w:t>化学组成）替代</w:t>
      </w:r>
      <w:r>
        <w:rPr>
          <w:rFonts w:ascii="宋体" w:eastAsia="宋体" w:cs="宋体"/>
          <w:color w:val="000000"/>
          <w:kern w:val="0"/>
          <w:sz w:val="24"/>
          <w:szCs w:val="24"/>
        </w:rPr>
        <w:t>PFOA</w:t>
      </w:r>
      <w:r>
        <w:rPr>
          <w:rFonts w:ascii="宋体" w:eastAsia="宋体" w:cs="宋体" w:hint="eastAsia"/>
          <w:color w:val="000000"/>
          <w:kern w:val="0"/>
          <w:sz w:val="24"/>
          <w:szCs w:val="24"/>
        </w:rPr>
        <w:t>物质（</w:t>
      </w:r>
      <w:r>
        <w:rPr>
          <w:rFonts w:ascii="宋体" w:eastAsia="宋体" w:cs="宋体"/>
          <w:color w:val="000000"/>
          <w:kern w:val="0"/>
          <w:sz w:val="24"/>
          <w:szCs w:val="24"/>
        </w:rPr>
        <w:t>C8</w:t>
      </w:r>
      <w:r>
        <w:rPr>
          <w:rFonts w:ascii="宋体" w:eastAsia="宋体" w:cs="宋体" w:hint="eastAsia"/>
          <w:color w:val="000000"/>
          <w:kern w:val="0"/>
          <w:sz w:val="24"/>
          <w:szCs w:val="24"/>
        </w:rPr>
        <w:t>化学组成）。</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目前有</w:t>
      </w:r>
      <w:r>
        <w:rPr>
          <w:rFonts w:ascii="宋体" w:eastAsia="宋体" w:cs="宋体"/>
          <w:color w:val="000000"/>
          <w:kern w:val="0"/>
          <w:sz w:val="24"/>
          <w:szCs w:val="24"/>
        </w:rPr>
        <w:t>C9-C14PFCAs</w:t>
      </w:r>
      <w:r>
        <w:rPr>
          <w:rFonts w:ascii="宋体" w:eastAsia="宋体" w:cs="宋体" w:hint="eastAsia"/>
          <w:color w:val="000000"/>
          <w:kern w:val="0"/>
          <w:sz w:val="24"/>
          <w:szCs w:val="24"/>
        </w:rPr>
        <w:t>和</w:t>
      </w:r>
      <w:r>
        <w:rPr>
          <w:rFonts w:ascii="宋体" w:eastAsia="宋体" w:cs="宋体"/>
          <w:color w:val="000000"/>
          <w:kern w:val="0"/>
          <w:sz w:val="24"/>
          <w:szCs w:val="24"/>
        </w:rPr>
        <w:t>PFOA</w:t>
      </w:r>
      <w:r>
        <w:rPr>
          <w:rFonts w:ascii="宋体" w:eastAsia="宋体" w:cs="宋体" w:hint="eastAsia"/>
          <w:color w:val="000000"/>
          <w:kern w:val="0"/>
          <w:sz w:val="24"/>
          <w:szCs w:val="24"/>
        </w:rPr>
        <w:t>物质的替代物正被使用。这些替代物包括</w:t>
      </w:r>
      <w:proofErr w:type="gramStart"/>
      <w:r>
        <w:rPr>
          <w:rFonts w:ascii="宋体" w:eastAsia="宋体" w:cs="宋体" w:hint="eastAsia"/>
          <w:color w:val="000000"/>
          <w:kern w:val="0"/>
          <w:sz w:val="24"/>
          <w:szCs w:val="24"/>
        </w:rPr>
        <w:t>其他全氟的</w:t>
      </w:r>
      <w:proofErr w:type="gramEnd"/>
      <w:r>
        <w:rPr>
          <w:rFonts w:ascii="宋体" w:eastAsia="宋体" w:cs="宋体" w:hint="eastAsia"/>
          <w:color w:val="000000"/>
          <w:kern w:val="0"/>
          <w:sz w:val="24"/>
          <w:szCs w:val="24"/>
        </w:rPr>
        <w:t>和</w:t>
      </w:r>
      <w:proofErr w:type="gramStart"/>
      <w:r>
        <w:rPr>
          <w:rFonts w:ascii="宋体" w:eastAsia="宋体" w:cs="宋体" w:hint="eastAsia"/>
          <w:color w:val="000000"/>
          <w:kern w:val="0"/>
          <w:sz w:val="24"/>
          <w:szCs w:val="24"/>
        </w:rPr>
        <w:t>聚全氟</w:t>
      </w:r>
      <w:proofErr w:type="gramEnd"/>
      <w:r>
        <w:rPr>
          <w:rFonts w:ascii="宋体" w:eastAsia="宋体" w:cs="宋体" w:hint="eastAsia"/>
          <w:color w:val="000000"/>
          <w:kern w:val="0"/>
          <w:sz w:val="24"/>
          <w:szCs w:val="24"/>
        </w:rPr>
        <w:t>的物质，例如</w:t>
      </w:r>
      <w:proofErr w:type="gramStart"/>
      <w:r>
        <w:rPr>
          <w:rFonts w:ascii="宋体" w:eastAsia="宋体" w:cs="宋体" w:hint="eastAsia"/>
          <w:color w:val="000000"/>
          <w:kern w:val="0"/>
          <w:sz w:val="24"/>
          <w:szCs w:val="24"/>
        </w:rPr>
        <w:t>全氟己</w:t>
      </w:r>
      <w:proofErr w:type="gramEnd"/>
      <w:r>
        <w:rPr>
          <w:rFonts w:ascii="宋体" w:eastAsia="宋体" w:cs="宋体" w:hint="eastAsia"/>
          <w:color w:val="000000"/>
          <w:kern w:val="0"/>
          <w:sz w:val="24"/>
          <w:szCs w:val="24"/>
        </w:rPr>
        <w:t>酸为基础的物质（</w:t>
      </w:r>
      <w:r>
        <w:rPr>
          <w:rFonts w:ascii="宋体" w:eastAsia="宋体" w:cs="宋体"/>
          <w:color w:val="000000"/>
          <w:kern w:val="0"/>
          <w:sz w:val="24"/>
          <w:szCs w:val="24"/>
        </w:rPr>
        <w:t>C6</w:t>
      </w:r>
      <w:r>
        <w:rPr>
          <w:rFonts w:ascii="宋体" w:eastAsia="宋体" w:cs="宋体" w:hint="eastAsia"/>
          <w:color w:val="000000"/>
          <w:kern w:val="0"/>
          <w:sz w:val="24"/>
          <w:szCs w:val="24"/>
        </w:rPr>
        <w:t>化学组成）和无氟物质。然而，</w:t>
      </w:r>
      <w:r>
        <w:rPr>
          <w:rFonts w:ascii="宋体" w:eastAsia="宋体" w:cs="宋体"/>
          <w:color w:val="000000"/>
          <w:kern w:val="0"/>
          <w:sz w:val="24"/>
          <w:szCs w:val="24"/>
        </w:rPr>
        <w:t>C6</w:t>
      </w:r>
      <w:proofErr w:type="gramStart"/>
      <w:r>
        <w:rPr>
          <w:rFonts w:ascii="宋体" w:eastAsia="宋体" w:cs="宋体" w:hint="eastAsia"/>
          <w:color w:val="000000"/>
          <w:kern w:val="0"/>
          <w:sz w:val="24"/>
          <w:szCs w:val="24"/>
        </w:rPr>
        <w:t>全氟己</w:t>
      </w:r>
      <w:proofErr w:type="gramEnd"/>
      <w:r>
        <w:rPr>
          <w:rFonts w:ascii="宋体" w:eastAsia="宋体" w:cs="宋体" w:hint="eastAsia"/>
          <w:color w:val="000000"/>
          <w:kern w:val="0"/>
          <w:sz w:val="24"/>
          <w:szCs w:val="24"/>
        </w:rPr>
        <w:t>酸为基础的物质在生产时，仍然会毫无预兆的出现长链的</w:t>
      </w:r>
      <w:r>
        <w:rPr>
          <w:rFonts w:ascii="宋体" w:eastAsia="宋体" w:cs="宋体"/>
          <w:color w:val="000000"/>
          <w:kern w:val="0"/>
          <w:sz w:val="24"/>
          <w:szCs w:val="24"/>
        </w:rPr>
        <w:t>C9-C14PFCAs</w:t>
      </w:r>
      <w:r>
        <w:rPr>
          <w:rFonts w:ascii="宋体" w:eastAsia="宋体" w:cs="宋体" w:hint="eastAsia"/>
          <w:color w:val="000000"/>
          <w:kern w:val="0"/>
          <w:sz w:val="24"/>
          <w:szCs w:val="24"/>
        </w:rPr>
        <w:t>和相关物质的副产品。因此，提案包含了减损规则，如果满足进一步条件，允许类似的生产，同时也允许一种物质作为（将作为）中间体来生产。</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ECHA</w:t>
      </w:r>
      <w:r>
        <w:rPr>
          <w:rFonts w:ascii="宋体" w:eastAsia="宋体" w:cs="宋体" w:hint="eastAsia"/>
          <w:color w:val="000000"/>
          <w:kern w:val="0"/>
          <w:sz w:val="24"/>
          <w:szCs w:val="24"/>
        </w:rPr>
        <w:t>发起的公开讨论意欲为</w:t>
      </w:r>
      <w:r>
        <w:rPr>
          <w:rFonts w:ascii="宋体" w:eastAsia="宋体" w:cs="宋体"/>
          <w:color w:val="000000"/>
          <w:kern w:val="0"/>
          <w:sz w:val="24"/>
          <w:szCs w:val="24"/>
        </w:rPr>
        <w:t>ECHA</w:t>
      </w:r>
      <w:r>
        <w:rPr>
          <w:rFonts w:ascii="宋体" w:eastAsia="宋体" w:cs="宋体" w:hint="eastAsia"/>
          <w:color w:val="000000"/>
          <w:kern w:val="0"/>
          <w:sz w:val="24"/>
          <w:szCs w:val="24"/>
        </w:rPr>
        <w:t>委员会提供科学的、技术性的信息，以在其意见形成过程中帮助他们。感兴趣的各方（政府、企业、组织和个人）可使用</w:t>
      </w:r>
      <w:r>
        <w:rPr>
          <w:rFonts w:ascii="宋体" w:eastAsia="宋体" w:cs="宋体"/>
          <w:color w:val="000000"/>
          <w:kern w:val="0"/>
          <w:sz w:val="24"/>
          <w:szCs w:val="24"/>
        </w:rPr>
        <w:t>ECHA</w:t>
      </w:r>
      <w:r>
        <w:rPr>
          <w:rFonts w:ascii="宋体" w:eastAsia="宋体" w:cs="宋体" w:hint="eastAsia"/>
          <w:color w:val="000000"/>
          <w:kern w:val="0"/>
          <w:sz w:val="24"/>
          <w:szCs w:val="24"/>
        </w:rPr>
        <w:t>网站就提案进行评议。</w:t>
      </w:r>
      <w:r>
        <w:rPr>
          <w:rFonts w:ascii="宋体" w:eastAsia="宋体" w:cs="宋体"/>
          <w:color w:val="000000"/>
          <w:kern w:val="0"/>
          <w:sz w:val="24"/>
          <w:szCs w:val="24"/>
        </w:rPr>
        <w:t>ECHA</w:t>
      </w:r>
      <w:r>
        <w:rPr>
          <w:rFonts w:ascii="宋体" w:eastAsia="宋体" w:cs="宋体" w:hint="eastAsia"/>
          <w:color w:val="000000"/>
          <w:kern w:val="0"/>
          <w:sz w:val="24"/>
          <w:szCs w:val="24"/>
        </w:rPr>
        <w:t>特别欢迎半导体和化妆行业的相关信息。</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尽管评论意见可于</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6</w:t>
      </w:r>
      <w:r>
        <w:rPr>
          <w:rFonts w:ascii="宋体" w:eastAsia="宋体" w:cs="宋体" w:hint="eastAsia"/>
          <w:color w:val="000000"/>
          <w:kern w:val="0"/>
          <w:sz w:val="24"/>
          <w:szCs w:val="24"/>
        </w:rPr>
        <w:t>月</w:t>
      </w:r>
      <w:r>
        <w:rPr>
          <w:rFonts w:ascii="宋体" w:eastAsia="宋体" w:cs="宋体"/>
          <w:color w:val="000000"/>
          <w:kern w:val="0"/>
          <w:sz w:val="24"/>
          <w:szCs w:val="24"/>
        </w:rPr>
        <w:t>20</w:t>
      </w:r>
      <w:r>
        <w:rPr>
          <w:rFonts w:ascii="宋体" w:eastAsia="宋体" w:cs="宋体" w:hint="eastAsia"/>
          <w:color w:val="000000"/>
          <w:kern w:val="0"/>
          <w:sz w:val="24"/>
          <w:szCs w:val="24"/>
        </w:rPr>
        <w:t>日之前提交，但</w:t>
      </w:r>
      <w:r>
        <w:rPr>
          <w:rFonts w:ascii="宋体" w:eastAsia="宋体" w:cs="宋体"/>
          <w:color w:val="000000"/>
          <w:kern w:val="0"/>
          <w:sz w:val="24"/>
          <w:szCs w:val="24"/>
        </w:rPr>
        <w:t>ECHA</w:t>
      </w:r>
      <w:r>
        <w:rPr>
          <w:rFonts w:ascii="宋体" w:eastAsia="宋体" w:cs="宋体" w:hint="eastAsia"/>
          <w:color w:val="000000"/>
          <w:kern w:val="0"/>
          <w:sz w:val="24"/>
          <w:szCs w:val="24"/>
        </w:rPr>
        <w:t>希望各方尽早提交评论意见，最好于</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2</w:t>
      </w:r>
      <w:r>
        <w:rPr>
          <w:rFonts w:ascii="宋体" w:eastAsia="宋体" w:cs="宋体" w:hint="eastAsia"/>
          <w:color w:val="000000"/>
          <w:kern w:val="0"/>
          <w:sz w:val="24"/>
          <w:szCs w:val="24"/>
        </w:rPr>
        <w:t>月</w:t>
      </w:r>
      <w:r>
        <w:rPr>
          <w:rFonts w:ascii="宋体" w:eastAsia="宋体" w:cs="宋体"/>
          <w:color w:val="000000"/>
          <w:kern w:val="0"/>
          <w:sz w:val="24"/>
          <w:szCs w:val="24"/>
        </w:rPr>
        <w:t>16</w:t>
      </w:r>
      <w:r>
        <w:rPr>
          <w:rFonts w:ascii="宋体" w:eastAsia="宋体" w:cs="宋体" w:hint="eastAsia"/>
          <w:color w:val="000000"/>
          <w:kern w:val="0"/>
          <w:sz w:val="24"/>
          <w:szCs w:val="24"/>
        </w:rPr>
        <w:t>日之前提交，以在决策过程中施加更大影响。</w:t>
      </w:r>
      <w:r>
        <w:rPr>
          <w:rFonts w:ascii="宋体" w:eastAsia="宋体" w:cs="宋体"/>
          <w:color w:val="000000"/>
          <w:kern w:val="0"/>
          <w:sz w:val="24"/>
          <w:szCs w:val="24"/>
        </w:rPr>
        <w:t>ECHA</w:t>
      </w:r>
      <w:r>
        <w:rPr>
          <w:rFonts w:ascii="宋体" w:eastAsia="宋体" w:cs="宋体" w:hint="eastAsia"/>
          <w:color w:val="000000"/>
          <w:kern w:val="0"/>
          <w:sz w:val="24"/>
          <w:szCs w:val="24"/>
        </w:rPr>
        <w:t>委员会的最终意见计划可于</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20</w:t>
      </w:r>
      <w:r>
        <w:rPr>
          <w:rFonts w:ascii="宋体" w:eastAsia="宋体" w:cs="宋体" w:hint="eastAsia"/>
          <w:color w:val="000000"/>
          <w:kern w:val="0"/>
          <w:sz w:val="24"/>
          <w:szCs w:val="24"/>
        </w:rPr>
        <w:t>日获取。</w:t>
      </w:r>
      <w:r>
        <w:rPr>
          <w:rFonts w:ascii="宋体" w:eastAsia="宋体" w:cs="宋体"/>
          <w:color w:val="000000"/>
          <w:kern w:val="0"/>
          <w:sz w:val="24"/>
          <w:szCs w:val="24"/>
        </w:rPr>
        <w:t>ECHA</w:t>
      </w:r>
      <w:r>
        <w:rPr>
          <w:rFonts w:ascii="宋体" w:eastAsia="宋体" w:cs="宋体" w:hint="eastAsia"/>
          <w:color w:val="000000"/>
          <w:kern w:val="0"/>
          <w:sz w:val="24"/>
          <w:szCs w:val="24"/>
        </w:rPr>
        <w:t>委员会的汇总意见将作为基础，由欧委会最终确定是否采用作为未来的限制条款。</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（消息来源：香港贸发网）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924C8F" w:rsidRDefault="005B582C" w:rsidP="005B582C">
      <w:pPr>
        <w:pStyle w:val="3"/>
        <w:wordWrap w:val="0"/>
        <w:spacing w:before="0" w:after="0" w:line="415" w:lineRule="auto"/>
        <w:rPr>
          <w:rFonts w:ascii="Calibri" w:eastAsia="黑体" w:hAnsi="Calibri" w:cs="黑体"/>
          <w:color w:val="7030A0"/>
          <w:kern w:val="0"/>
          <w:sz w:val="28"/>
          <w:szCs w:val="28"/>
        </w:rPr>
      </w:pPr>
      <w:bookmarkStart w:id="79" w:name="_Toc509404319"/>
      <w:r w:rsidRPr="00924C8F">
        <w:rPr>
          <w:rFonts w:ascii="Calibri" w:eastAsia="黑体" w:hAnsi="Calibri" w:cs="黑体" w:hint="eastAsia"/>
          <w:color w:val="7030A0"/>
          <w:kern w:val="0"/>
          <w:sz w:val="28"/>
          <w:szCs w:val="28"/>
        </w:rPr>
        <w:t>欧盟更新</w:t>
      </w:r>
      <w:r w:rsidRPr="00924C8F">
        <w:rPr>
          <w:rFonts w:ascii="Calibri" w:eastAsia="黑体" w:hAnsi="Calibri" w:cs="黑体"/>
          <w:color w:val="7030A0"/>
          <w:kern w:val="0"/>
          <w:sz w:val="28"/>
          <w:szCs w:val="28"/>
        </w:rPr>
        <w:t>REACH</w:t>
      </w:r>
      <w:r w:rsidRPr="00924C8F">
        <w:rPr>
          <w:rFonts w:ascii="Calibri" w:eastAsia="黑体" w:hAnsi="Calibri" w:cs="黑体" w:hint="eastAsia"/>
          <w:color w:val="7030A0"/>
          <w:kern w:val="0"/>
          <w:sz w:val="28"/>
          <w:szCs w:val="28"/>
        </w:rPr>
        <w:t>法规有害物质清单</w:t>
      </w:r>
      <w:bookmarkEnd w:id="79"/>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15</w:t>
      </w:r>
      <w:r>
        <w:rPr>
          <w:rFonts w:ascii="宋体" w:eastAsia="宋体" w:cs="宋体" w:hint="eastAsia"/>
          <w:color w:val="000000"/>
          <w:kern w:val="0"/>
          <w:sz w:val="24"/>
          <w:szCs w:val="24"/>
        </w:rPr>
        <w:t>日，欧洲化学品管理局宣布更新欧盟《化学品注册、评估、授权和限制法规》</w:t>
      </w:r>
      <w:r>
        <w:rPr>
          <w:rFonts w:ascii="宋体" w:eastAsia="宋体" w:cs="宋体"/>
          <w:color w:val="000000"/>
          <w:kern w:val="0"/>
          <w:sz w:val="24"/>
          <w:szCs w:val="24"/>
        </w:rPr>
        <w:t>(REACH</w:t>
      </w:r>
      <w:r>
        <w:rPr>
          <w:rFonts w:ascii="宋体" w:eastAsia="宋体" w:cs="宋体" w:hint="eastAsia"/>
          <w:color w:val="000000"/>
          <w:kern w:val="0"/>
          <w:sz w:val="24"/>
          <w:szCs w:val="24"/>
        </w:rPr>
        <w:t>法规</w:t>
      </w:r>
      <w:r>
        <w:rPr>
          <w:rFonts w:ascii="宋体" w:eastAsia="宋体" w:cs="宋体"/>
          <w:color w:val="000000"/>
          <w:kern w:val="0"/>
          <w:sz w:val="24"/>
          <w:szCs w:val="24"/>
        </w:rPr>
        <w:t>)</w:t>
      </w:r>
      <w:r>
        <w:rPr>
          <w:rFonts w:ascii="宋体" w:eastAsia="宋体" w:cs="宋体" w:hint="eastAsia"/>
          <w:color w:val="000000"/>
          <w:kern w:val="0"/>
          <w:sz w:val="24"/>
          <w:szCs w:val="24"/>
        </w:rPr>
        <w:t>内的高度关注物质</w:t>
      </w:r>
      <w:r>
        <w:rPr>
          <w:rFonts w:ascii="宋体" w:eastAsia="宋体" w:cs="宋体"/>
          <w:color w:val="000000"/>
          <w:kern w:val="0"/>
          <w:sz w:val="24"/>
          <w:szCs w:val="24"/>
        </w:rPr>
        <w:t>(Substances of Very High Concern</w:t>
      </w:r>
      <w:r>
        <w:rPr>
          <w:rFonts w:ascii="宋体" w:eastAsia="宋体" w:cs="宋体" w:hint="eastAsia"/>
          <w:color w:val="000000"/>
          <w:kern w:val="0"/>
          <w:sz w:val="24"/>
          <w:szCs w:val="24"/>
        </w:rPr>
        <w:t>，简称</w:t>
      </w:r>
      <w:r>
        <w:rPr>
          <w:rFonts w:ascii="宋体" w:eastAsia="宋体" w:cs="宋体"/>
          <w:color w:val="000000"/>
          <w:kern w:val="0"/>
          <w:sz w:val="24"/>
          <w:szCs w:val="24"/>
        </w:rPr>
        <w:t>SVHC)</w:t>
      </w:r>
      <w:r>
        <w:rPr>
          <w:rFonts w:ascii="宋体" w:eastAsia="宋体" w:cs="宋体" w:hint="eastAsia"/>
          <w:color w:val="000000"/>
          <w:kern w:val="0"/>
          <w:sz w:val="24"/>
          <w:szCs w:val="24"/>
        </w:rPr>
        <w:t>候选清单。现时该清单共有</w:t>
      </w:r>
      <w:r>
        <w:rPr>
          <w:rFonts w:ascii="宋体" w:eastAsia="宋体" w:cs="宋体"/>
          <w:color w:val="000000"/>
          <w:kern w:val="0"/>
          <w:sz w:val="24"/>
          <w:szCs w:val="24"/>
        </w:rPr>
        <w:t>181</w:t>
      </w:r>
      <w:r>
        <w:rPr>
          <w:rFonts w:ascii="宋体" w:eastAsia="宋体" w:cs="宋体" w:hint="eastAsia"/>
          <w:color w:val="000000"/>
          <w:kern w:val="0"/>
          <w:sz w:val="24"/>
          <w:szCs w:val="24"/>
        </w:rPr>
        <w:t>种高度关注物质。虽然这次更新未有禁制任何物质，不过经济营运商应留意候选清单新增哪些物质，因为物质一旦列入清单，经济营运</w:t>
      </w:r>
      <w:proofErr w:type="gramStart"/>
      <w:r>
        <w:rPr>
          <w:rFonts w:ascii="宋体" w:eastAsia="宋体" w:cs="宋体" w:hint="eastAsia"/>
          <w:color w:val="000000"/>
          <w:kern w:val="0"/>
          <w:sz w:val="24"/>
          <w:szCs w:val="24"/>
        </w:rPr>
        <w:t>商尤其</w:t>
      </w:r>
      <w:proofErr w:type="gramEnd"/>
      <w:r>
        <w:rPr>
          <w:rFonts w:ascii="宋体" w:eastAsia="宋体" w:cs="宋体" w:hint="eastAsia"/>
          <w:color w:val="000000"/>
          <w:kern w:val="0"/>
          <w:sz w:val="24"/>
          <w:szCs w:val="24"/>
        </w:rPr>
        <w:t>是物品生产商就须立即履行有关义务。</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15</w:t>
      </w:r>
      <w:r>
        <w:rPr>
          <w:rFonts w:ascii="宋体" w:eastAsia="宋体" w:cs="宋体" w:hint="eastAsia"/>
          <w:color w:val="000000"/>
          <w:kern w:val="0"/>
          <w:sz w:val="24"/>
          <w:szCs w:val="24"/>
        </w:rPr>
        <w:t>日的公告指出，欧洲化学品管理局在这次清单更新中新增</w:t>
      </w:r>
      <w:r>
        <w:rPr>
          <w:rFonts w:ascii="宋体" w:eastAsia="宋体" w:cs="宋体"/>
          <w:color w:val="000000"/>
          <w:kern w:val="0"/>
          <w:sz w:val="24"/>
          <w:szCs w:val="24"/>
        </w:rPr>
        <w:t>7</w:t>
      </w:r>
      <w:r>
        <w:rPr>
          <w:rFonts w:ascii="宋体" w:eastAsia="宋体" w:cs="宋体" w:hint="eastAsia"/>
          <w:color w:val="000000"/>
          <w:kern w:val="0"/>
          <w:sz w:val="24"/>
          <w:szCs w:val="24"/>
        </w:rPr>
        <w:t>种高度关注物质，并更新了双酚</w:t>
      </w:r>
      <w:r>
        <w:rPr>
          <w:rFonts w:ascii="宋体" w:eastAsia="宋体" w:cs="宋体"/>
          <w:color w:val="000000"/>
          <w:kern w:val="0"/>
          <w:sz w:val="24"/>
          <w:szCs w:val="24"/>
        </w:rPr>
        <w:t>A(BPA)</w:t>
      </w:r>
      <w:r>
        <w:rPr>
          <w:rFonts w:ascii="宋体" w:eastAsia="宋体" w:cs="宋体" w:hint="eastAsia"/>
          <w:color w:val="000000"/>
          <w:kern w:val="0"/>
          <w:sz w:val="24"/>
          <w:szCs w:val="24"/>
        </w:rPr>
        <w:t>的项目。高度关注物质的认定过程有成员国代表参与，有些物质可用于消费品，包括电子产品和化妆品。</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新加入清单的物质</w:t>
      </w:r>
      <w:r>
        <w:rPr>
          <w:rFonts w:ascii="宋体" w:eastAsia="宋体" w:cs="宋体"/>
          <w:color w:val="000000"/>
          <w:kern w:val="0"/>
          <w:sz w:val="24"/>
          <w:szCs w:val="24"/>
        </w:rPr>
        <w:t>(</w:t>
      </w:r>
      <w:r>
        <w:rPr>
          <w:rFonts w:ascii="宋体" w:eastAsia="宋体" w:cs="宋体" w:hint="eastAsia"/>
          <w:color w:val="000000"/>
          <w:kern w:val="0"/>
          <w:sz w:val="24"/>
          <w:szCs w:val="24"/>
        </w:rPr>
        <w:t>双酚</w:t>
      </w:r>
      <w:r>
        <w:rPr>
          <w:rFonts w:ascii="宋体" w:eastAsia="宋体" w:cs="宋体"/>
          <w:color w:val="000000"/>
          <w:kern w:val="0"/>
          <w:sz w:val="24"/>
          <w:szCs w:val="24"/>
        </w:rPr>
        <w:t>A</w:t>
      </w:r>
      <w:r>
        <w:rPr>
          <w:rFonts w:ascii="宋体" w:eastAsia="宋体" w:cs="宋体" w:hint="eastAsia"/>
          <w:color w:val="000000"/>
          <w:kern w:val="0"/>
          <w:sz w:val="24"/>
          <w:szCs w:val="24"/>
        </w:rPr>
        <w:t>则是更新物质</w:t>
      </w:r>
      <w:r>
        <w:rPr>
          <w:rFonts w:ascii="宋体" w:eastAsia="宋体" w:cs="宋体"/>
          <w:color w:val="000000"/>
          <w:kern w:val="0"/>
          <w:sz w:val="24"/>
          <w:szCs w:val="24"/>
        </w:rPr>
        <w:t>)</w:t>
      </w:r>
      <w:r>
        <w:rPr>
          <w:rFonts w:ascii="宋体" w:eastAsia="宋体" w:cs="宋体" w:hint="eastAsia"/>
          <w:color w:val="000000"/>
          <w:kern w:val="0"/>
          <w:sz w:val="24"/>
          <w:szCs w:val="24"/>
        </w:rPr>
        <w:t>及其可能用途如下：</w:t>
      </w:r>
    </w:p>
    <w:p w:rsidR="005B582C" w:rsidRPr="00924C8F" w:rsidRDefault="005B582C" w:rsidP="00416692">
      <w:pPr>
        <w:pStyle w:val="ab"/>
        <w:numPr>
          <w:ilvl w:val="0"/>
          <w:numId w:val="5"/>
        </w:numPr>
        <w:autoSpaceDE w:val="0"/>
        <w:autoSpaceDN w:val="0"/>
        <w:adjustRightInd w:val="0"/>
        <w:ind w:firstLineChars="0"/>
        <w:rPr>
          <w:rFonts w:ascii="宋体" w:cs="宋体"/>
          <w:color w:val="000000"/>
          <w:kern w:val="0"/>
          <w:sz w:val="24"/>
          <w:szCs w:val="24"/>
        </w:rPr>
      </w:pPr>
      <w:r w:rsidRPr="00924C8F">
        <w:rPr>
          <w:rFonts w:ascii="宋体" w:cs="宋体"/>
          <w:color w:val="000000"/>
          <w:kern w:val="0"/>
          <w:sz w:val="24"/>
          <w:szCs w:val="24"/>
        </w:rPr>
        <w:t>4,4'-</w:t>
      </w:r>
      <w:proofErr w:type="gramStart"/>
      <w:r w:rsidRPr="00924C8F">
        <w:rPr>
          <w:rFonts w:ascii="宋体" w:cs="宋体" w:hint="eastAsia"/>
          <w:color w:val="000000"/>
          <w:kern w:val="0"/>
          <w:sz w:val="24"/>
          <w:szCs w:val="24"/>
        </w:rPr>
        <w:t>异亚丙</w:t>
      </w:r>
      <w:proofErr w:type="gramEnd"/>
      <w:r w:rsidRPr="00924C8F">
        <w:rPr>
          <w:rFonts w:ascii="宋体" w:cs="宋体" w:hint="eastAsia"/>
          <w:color w:val="000000"/>
          <w:kern w:val="0"/>
          <w:sz w:val="24"/>
          <w:szCs w:val="24"/>
        </w:rPr>
        <w:t>基二苯酚</w:t>
      </w:r>
      <w:r w:rsidRPr="00924C8F">
        <w:rPr>
          <w:rFonts w:ascii="宋体" w:cs="宋体"/>
          <w:color w:val="000000"/>
          <w:kern w:val="0"/>
          <w:sz w:val="24"/>
          <w:szCs w:val="24"/>
        </w:rPr>
        <w:t>(</w:t>
      </w:r>
      <w:r w:rsidRPr="00924C8F">
        <w:rPr>
          <w:rFonts w:ascii="宋体" w:cs="宋体" w:hint="eastAsia"/>
          <w:color w:val="000000"/>
          <w:kern w:val="0"/>
          <w:sz w:val="24"/>
          <w:szCs w:val="24"/>
        </w:rPr>
        <w:t>双酚</w:t>
      </w:r>
      <w:r w:rsidRPr="00924C8F">
        <w:rPr>
          <w:rFonts w:ascii="宋体" w:cs="宋体"/>
          <w:color w:val="000000"/>
          <w:kern w:val="0"/>
          <w:sz w:val="24"/>
          <w:szCs w:val="24"/>
        </w:rPr>
        <w:t>A</w:t>
      </w:r>
      <w:r w:rsidRPr="00924C8F">
        <w:rPr>
          <w:rFonts w:ascii="宋体" w:cs="宋体" w:hint="eastAsia"/>
          <w:color w:val="000000"/>
          <w:kern w:val="0"/>
          <w:sz w:val="24"/>
          <w:szCs w:val="24"/>
        </w:rPr>
        <w:t>；</w:t>
      </w:r>
      <w:r w:rsidRPr="00924C8F">
        <w:rPr>
          <w:rFonts w:ascii="宋体" w:cs="宋体"/>
          <w:color w:val="000000"/>
          <w:kern w:val="0"/>
          <w:sz w:val="24"/>
          <w:szCs w:val="24"/>
        </w:rPr>
        <w:t>BPA)(4,4</w:t>
      </w:r>
      <w:proofErr w:type="gramStart"/>
      <w:r w:rsidRPr="00924C8F">
        <w:rPr>
          <w:rFonts w:ascii="宋体" w:cs="宋体" w:hint="eastAsia"/>
          <w:color w:val="000000"/>
          <w:kern w:val="0"/>
          <w:sz w:val="24"/>
          <w:szCs w:val="24"/>
        </w:rPr>
        <w:t>’</w:t>
      </w:r>
      <w:proofErr w:type="gramEnd"/>
      <w:r w:rsidRPr="00924C8F">
        <w:rPr>
          <w:rFonts w:ascii="宋体" w:cs="宋体"/>
          <w:color w:val="000000"/>
          <w:kern w:val="0"/>
          <w:sz w:val="24"/>
          <w:szCs w:val="24"/>
        </w:rPr>
        <w:t>-isopropylidenediphenol)</w:t>
      </w:r>
      <w:r w:rsidRPr="00924C8F">
        <w:rPr>
          <w:rFonts w:ascii="宋体" w:cs="宋体" w:hint="eastAsia"/>
          <w:color w:val="000000"/>
          <w:kern w:val="0"/>
          <w:sz w:val="24"/>
          <w:szCs w:val="24"/>
        </w:rPr>
        <w:t>：用于制造聚碳酸酯，作为环氧树脂的固化剂，以及</w:t>
      </w:r>
      <w:r w:rsidRPr="00924C8F">
        <w:rPr>
          <w:rFonts w:ascii="宋体" w:cs="宋体"/>
          <w:color w:val="000000"/>
          <w:kern w:val="0"/>
          <w:sz w:val="24"/>
          <w:szCs w:val="24"/>
        </w:rPr>
        <w:t>PVC</w:t>
      </w:r>
      <w:r w:rsidRPr="00924C8F">
        <w:rPr>
          <w:rFonts w:ascii="宋体" w:cs="宋体" w:hint="eastAsia"/>
          <w:color w:val="000000"/>
          <w:kern w:val="0"/>
          <w:sz w:val="24"/>
          <w:szCs w:val="24"/>
        </w:rPr>
        <w:t>加工和热敏纸生产的抗氧化剂。这次更新是由于这种物质现已归类为内分泌干扰物。</w:t>
      </w:r>
    </w:p>
    <w:p w:rsidR="005B582C" w:rsidRPr="00924C8F" w:rsidRDefault="005B582C" w:rsidP="00416692">
      <w:pPr>
        <w:pStyle w:val="ab"/>
        <w:numPr>
          <w:ilvl w:val="0"/>
          <w:numId w:val="5"/>
        </w:numPr>
        <w:autoSpaceDE w:val="0"/>
        <w:autoSpaceDN w:val="0"/>
        <w:adjustRightInd w:val="0"/>
        <w:ind w:firstLineChars="0"/>
        <w:rPr>
          <w:rFonts w:ascii="宋体" w:cs="宋体"/>
          <w:color w:val="000000"/>
          <w:kern w:val="0"/>
          <w:sz w:val="24"/>
          <w:szCs w:val="24"/>
        </w:rPr>
      </w:pPr>
      <w:r w:rsidRPr="00924C8F">
        <w:rPr>
          <w:rFonts w:ascii="宋体" w:hAnsi="宋体" w:cs="宋体" w:hint="eastAsia"/>
          <w:color w:val="000000"/>
          <w:kern w:val="0"/>
          <w:sz w:val="24"/>
          <w:szCs w:val="24"/>
        </w:rPr>
        <w:t>䓛</w:t>
      </w:r>
      <w:r w:rsidRPr="00924C8F">
        <w:rPr>
          <w:rFonts w:ascii="宋体" w:cs="宋体"/>
          <w:color w:val="000000"/>
          <w:kern w:val="0"/>
          <w:sz w:val="24"/>
          <w:szCs w:val="24"/>
        </w:rPr>
        <w:t>(Chrysene)</w:t>
      </w:r>
      <w:r w:rsidRPr="00924C8F">
        <w:rPr>
          <w:rFonts w:ascii="宋体" w:cs="宋体" w:hint="eastAsia"/>
          <w:color w:val="000000"/>
          <w:kern w:val="0"/>
          <w:sz w:val="24"/>
          <w:szCs w:val="24"/>
        </w:rPr>
        <w:t>和苯并</w:t>
      </w:r>
      <w:r w:rsidRPr="00924C8F">
        <w:rPr>
          <w:rFonts w:ascii="宋体" w:cs="宋体"/>
          <w:color w:val="000000"/>
          <w:kern w:val="0"/>
          <w:sz w:val="24"/>
          <w:szCs w:val="24"/>
        </w:rPr>
        <w:t>[a]</w:t>
      </w:r>
      <w:proofErr w:type="gramStart"/>
      <w:r w:rsidRPr="00924C8F">
        <w:rPr>
          <w:rFonts w:ascii="宋体" w:cs="宋体" w:hint="eastAsia"/>
          <w:color w:val="000000"/>
          <w:kern w:val="0"/>
          <w:sz w:val="24"/>
          <w:szCs w:val="24"/>
        </w:rPr>
        <w:t>蒽</w:t>
      </w:r>
      <w:proofErr w:type="gramEnd"/>
      <w:r w:rsidRPr="00924C8F">
        <w:rPr>
          <w:rFonts w:ascii="宋体" w:cs="宋体"/>
          <w:color w:val="000000"/>
          <w:kern w:val="0"/>
          <w:sz w:val="24"/>
          <w:szCs w:val="24"/>
        </w:rPr>
        <w:t>(Benz[a]anthracene)</w:t>
      </w:r>
      <w:r w:rsidRPr="00924C8F">
        <w:rPr>
          <w:rFonts w:ascii="宋体" w:cs="宋体" w:hint="eastAsia"/>
          <w:color w:val="000000"/>
          <w:kern w:val="0"/>
          <w:sz w:val="24"/>
          <w:szCs w:val="24"/>
        </w:rPr>
        <w:t>：这两种物质通常不是故意生产，而是作为其他物质的成份或杂质出现。</w:t>
      </w:r>
    </w:p>
    <w:p w:rsidR="005B582C" w:rsidRPr="00924C8F" w:rsidRDefault="005B582C" w:rsidP="00416692">
      <w:pPr>
        <w:pStyle w:val="ab"/>
        <w:numPr>
          <w:ilvl w:val="0"/>
          <w:numId w:val="5"/>
        </w:numPr>
        <w:autoSpaceDE w:val="0"/>
        <w:autoSpaceDN w:val="0"/>
        <w:adjustRightInd w:val="0"/>
        <w:ind w:firstLineChars="0"/>
        <w:rPr>
          <w:rFonts w:ascii="宋体" w:cs="宋体"/>
          <w:color w:val="000000"/>
          <w:kern w:val="0"/>
          <w:sz w:val="24"/>
          <w:szCs w:val="24"/>
        </w:rPr>
      </w:pPr>
      <w:r w:rsidRPr="00924C8F">
        <w:rPr>
          <w:rFonts w:ascii="宋体" w:cs="宋体" w:hint="eastAsia"/>
          <w:color w:val="000000"/>
          <w:kern w:val="0"/>
          <w:sz w:val="24"/>
          <w:szCs w:val="24"/>
        </w:rPr>
        <w:t>硝酸镉</w:t>
      </w:r>
      <w:r w:rsidRPr="00924C8F">
        <w:rPr>
          <w:rFonts w:ascii="宋体" w:cs="宋体"/>
          <w:color w:val="000000"/>
          <w:kern w:val="0"/>
          <w:sz w:val="24"/>
          <w:szCs w:val="24"/>
        </w:rPr>
        <w:t>(Cadmium nitrate)</w:t>
      </w:r>
      <w:r w:rsidRPr="00924C8F">
        <w:rPr>
          <w:rFonts w:ascii="宋体" w:cs="宋体" w:hint="eastAsia"/>
          <w:color w:val="000000"/>
          <w:kern w:val="0"/>
          <w:sz w:val="24"/>
          <w:szCs w:val="24"/>
        </w:rPr>
        <w:t>：用于制造玻璃、瓷器和陶瓷产品，以及实验室化学品。</w:t>
      </w:r>
    </w:p>
    <w:p w:rsidR="005B582C" w:rsidRPr="00924C8F" w:rsidRDefault="005B582C" w:rsidP="00416692">
      <w:pPr>
        <w:pStyle w:val="ab"/>
        <w:numPr>
          <w:ilvl w:val="0"/>
          <w:numId w:val="5"/>
        </w:numPr>
        <w:autoSpaceDE w:val="0"/>
        <w:autoSpaceDN w:val="0"/>
        <w:adjustRightInd w:val="0"/>
        <w:ind w:firstLineChars="0"/>
        <w:rPr>
          <w:rFonts w:ascii="宋体" w:cs="宋体"/>
          <w:color w:val="000000"/>
          <w:kern w:val="0"/>
          <w:sz w:val="24"/>
          <w:szCs w:val="24"/>
        </w:rPr>
      </w:pPr>
      <w:r w:rsidRPr="00924C8F">
        <w:rPr>
          <w:rFonts w:ascii="宋体" w:cs="宋体" w:hint="eastAsia"/>
          <w:color w:val="000000"/>
          <w:kern w:val="0"/>
          <w:sz w:val="24"/>
          <w:szCs w:val="24"/>
        </w:rPr>
        <w:t>氢氧化镉</w:t>
      </w:r>
      <w:r w:rsidRPr="00924C8F">
        <w:rPr>
          <w:rFonts w:ascii="宋体" w:cs="宋体"/>
          <w:color w:val="000000"/>
          <w:kern w:val="0"/>
          <w:sz w:val="24"/>
          <w:szCs w:val="24"/>
        </w:rPr>
        <w:t>(Cadmium hydroxide)</w:t>
      </w:r>
      <w:r w:rsidRPr="00924C8F">
        <w:rPr>
          <w:rFonts w:ascii="宋体" w:cs="宋体" w:hint="eastAsia"/>
          <w:color w:val="000000"/>
          <w:kern w:val="0"/>
          <w:sz w:val="24"/>
          <w:szCs w:val="24"/>
        </w:rPr>
        <w:t>：用于制造电气、电子和光学设备，以</w:t>
      </w:r>
      <w:r w:rsidRPr="00924C8F">
        <w:rPr>
          <w:rFonts w:ascii="宋体" w:cs="宋体" w:hint="eastAsia"/>
          <w:color w:val="000000"/>
          <w:kern w:val="0"/>
          <w:sz w:val="24"/>
          <w:szCs w:val="24"/>
        </w:rPr>
        <w:lastRenderedPageBreak/>
        <w:t>及实验室化学品。</w:t>
      </w:r>
    </w:p>
    <w:p w:rsidR="005B582C" w:rsidRPr="00924C8F" w:rsidRDefault="005B582C" w:rsidP="00416692">
      <w:pPr>
        <w:pStyle w:val="ab"/>
        <w:numPr>
          <w:ilvl w:val="0"/>
          <w:numId w:val="5"/>
        </w:numPr>
        <w:autoSpaceDE w:val="0"/>
        <w:autoSpaceDN w:val="0"/>
        <w:adjustRightInd w:val="0"/>
        <w:ind w:firstLineChars="0"/>
        <w:rPr>
          <w:rFonts w:ascii="宋体" w:cs="宋体"/>
          <w:color w:val="000000"/>
          <w:kern w:val="0"/>
          <w:sz w:val="24"/>
          <w:szCs w:val="24"/>
        </w:rPr>
      </w:pPr>
      <w:r w:rsidRPr="00924C8F">
        <w:rPr>
          <w:rFonts w:ascii="宋体" w:cs="宋体" w:hint="eastAsia"/>
          <w:color w:val="000000"/>
          <w:kern w:val="0"/>
          <w:sz w:val="24"/>
          <w:szCs w:val="24"/>
        </w:rPr>
        <w:t>碳酸</w:t>
      </w:r>
      <w:proofErr w:type="gramStart"/>
      <w:r w:rsidRPr="00924C8F">
        <w:rPr>
          <w:rFonts w:ascii="宋体" w:cs="宋体" w:hint="eastAsia"/>
          <w:color w:val="000000"/>
          <w:kern w:val="0"/>
          <w:sz w:val="24"/>
          <w:szCs w:val="24"/>
        </w:rPr>
        <w:t>镉</w:t>
      </w:r>
      <w:proofErr w:type="gramEnd"/>
      <w:r w:rsidRPr="00924C8F">
        <w:rPr>
          <w:rFonts w:ascii="宋体" w:cs="宋体"/>
          <w:color w:val="000000"/>
          <w:kern w:val="0"/>
          <w:sz w:val="24"/>
          <w:szCs w:val="24"/>
        </w:rPr>
        <w:t>Cadmium carbonate</w:t>
      </w:r>
      <w:r w:rsidRPr="00924C8F">
        <w:rPr>
          <w:rFonts w:ascii="宋体" w:cs="宋体" w:hint="eastAsia"/>
          <w:color w:val="000000"/>
          <w:kern w:val="0"/>
          <w:sz w:val="24"/>
          <w:szCs w:val="24"/>
        </w:rPr>
        <w:t>：用作酸度</w:t>
      </w:r>
      <w:r w:rsidRPr="00924C8F">
        <w:rPr>
          <w:rFonts w:ascii="宋体" w:cs="宋体"/>
          <w:color w:val="000000"/>
          <w:kern w:val="0"/>
          <w:sz w:val="24"/>
          <w:szCs w:val="24"/>
        </w:rPr>
        <w:t>(pH)</w:t>
      </w:r>
      <w:r w:rsidRPr="00924C8F">
        <w:rPr>
          <w:rFonts w:ascii="宋体" w:cs="宋体" w:hint="eastAsia"/>
          <w:color w:val="000000"/>
          <w:kern w:val="0"/>
          <w:sz w:val="24"/>
          <w:szCs w:val="24"/>
        </w:rPr>
        <w:t>调节剂，用于水处理产品、实验室化学品、化妆品和个人护理产品。</w:t>
      </w:r>
    </w:p>
    <w:p w:rsidR="005B582C" w:rsidRPr="00924C8F" w:rsidRDefault="005B582C" w:rsidP="00416692">
      <w:pPr>
        <w:pStyle w:val="ab"/>
        <w:numPr>
          <w:ilvl w:val="0"/>
          <w:numId w:val="5"/>
        </w:numPr>
        <w:autoSpaceDE w:val="0"/>
        <w:autoSpaceDN w:val="0"/>
        <w:adjustRightInd w:val="0"/>
        <w:ind w:firstLineChars="0"/>
        <w:rPr>
          <w:rFonts w:ascii="宋体" w:cs="宋体"/>
          <w:color w:val="000000"/>
          <w:kern w:val="0"/>
          <w:sz w:val="24"/>
          <w:szCs w:val="24"/>
        </w:rPr>
      </w:pPr>
      <w:r w:rsidRPr="00924C8F">
        <w:rPr>
          <w:rFonts w:ascii="宋体" w:cs="宋体"/>
          <w:color w:val="000000"/>
          <w:kern w:val="0"/>
          <w:sz w:val="24"/>
          <w:szCs w:val="24"/>
        </w:rPr>
        <w:t>1,6,7,8,9,14,15,16,17,17,18,18-Dodecachloropentacyclo[12.2.1.16,9.02,13.05,10]octadeca-7,15-diene(</w:t>
      </w:r>
      <w:r w:rsidRPr="00924C8F">
        <w:rPr>
          <w:rFonts w:ascii="宋体" w:cs="宋体" w:hint="eastAsia"/>
          <w:color w:val="000000"/>
          <w:kern w:val="0"/>
          <w:sz w:val="24"/>
          <w:szCs w:val="24"/>
        </w:rPr>
        <w:t>得克隆“</w:t>
      </w:r>
      <w:r w:rsidRPr="00924C8F">
        <w:rPr>
          <w:rFonts w:ascii="宋体" w:cs="宋体"/>
          <w:color w:val="000000"/>
          <w:kern w:val="0"/>
          <w:sz w:val="24"/>
          <w:szCs w:val="24"/>
        </w:rPr>
        <w:t>Dechlorane Plus</w:t>
      </w:r>
      <w:r w:rsidRPr="00924C8F">
        <w:rPr>
          <w:rFonts w:ascii="宋体" w:cs="宋体" w:hint="eastAsia"/>
          <w:color w:val="000000"/>
          <w:kern w:val="0"/>
          <w:sz w:val="24"/>
          <w:szCs w:val="24"/>
        </w:rPr>
        <w:t>”</w:t>
      </w:r>
      <w:r w:rsidRPr="00924C8F">
        <w:rPr>
          <w:rFonts w:ascii="宋体" w:cs="宋体"/>
          <w:color w:val="000000"/>
          <w:kern w:val="0"/>
          <w:sz w:val="24"/>
          <w:szCs w:val="24"/>
        </w:rPr>
        <w:t>TM)(</w:t>
      </w:r>
      <w:r w:rsidRPr="00924C8F">
        <w:rPr>
          <w:rFonts w:ascii="宋体" w:cs="宋体" w:hint="eastAsia"/>
          <w:color w:val="000000"/>
          <w:kern w:val="0"/>
          <w:sz w:val="24"/>
          <w:szCs w:val="24"/>
        </w:rPr>
        <w:t>包含任何顺式与反式同分异构物或其他组成</w:t>
      </w:r>
      <w:r w:rsidRPr="00924C8F">
        <w:rPr>
          <w:rFonts w:ascii="宋体" w:cs="宋体"/>
          <w:color w:val="000000"/>
          <w:kern w:val="0"/>
          <w:sz w:val="24"/>
          <w:szCs w:val="24"/>
        </w:rPr>
        <w:t>)</w:t>
      </w:r>
      <w:r w:rsidRPr="00924C8F">
        <w:rPr>
          <w:rFonts w:ascii="宋体" w:cs="宋体" w:hint="eastAsia"/>
          <w:color w:val="000000"/>
          <w:kern w:val="0"/>
          <w:sz w:val="24"/>
          <w:szCs w:val="24"/>
        </w:rPr>
        <w:t>：用作非增</w:t>
      </w:r>
      <w:proofErr w:type="gramStart"/>
      <w:r w:rsidRPr="00924C8F">
        <w:rPr>
          <w:rFonts w:ascii="宋体" w:cs="宋体" w:hint="eastAsia"/>
          <w:color w:val="000000"/>
          <w:kern w:val="0"/>
          <w:sz w:val="24"/>
          <w:szCs w:val="24"/>
        </w:rPr>
        <w:t>塑</w:t>
      </w:r>
      <w:proofErr w:type="gramEnd"/>
      <w:r w:rsidRPr="00924C8F">
        <w:rPr>
          <w:rFonts w:ascii="宋体" w:cs="宋体" w:hint="eastAsia"/>
          <w:color w:val="000000"/>
          <w:kern w:val="0"/>
          <w:sz w:val="24"/>
          <w:szCs w:val="24"/>
        </w:rPr>
        <w:t>阻燃剂，用于粘合剂和密封剂。</w:t>
      </w:r>
    </w:p>
    <w:p w:rsidR="005B582C" w:rsidRPr="00924C8F" w:rsidRDefault="005B582C" w:rsidP="00416692">
      <w:pPr>
        <w:pStyle w:val="ab"/>
        <w:numPr>
          <w:ilvl w:val="0"/>
          <w:numId w:val="5"/>
        </w:numPr>
        <w:autoSpaceDE w:val="0"/>
        <w:autoSpaceDN w:val="0"/>
        <w:adjustRightInd w:val="0"/>
        <w:ind w:firstLineChars="0"/>
        <w:rPr>
          <w:rFonts w:ascii="宋体" w:cs="宋体"/>
          <w:color w:val="000000"/>
          <w:kern w:val="0"/>
          <w:sz w:val="24"/>
          <w:szCs w:val="24"/>
        </w:rPr>
      </w:pPr>
      <w:r w:rsidRPr="00924C8F">
        <w:rPr>
          <w:rFonts w:ascii="宋体" w:cs="宋体"/>
          <w:color w:val="000000"/>
          <w:kern w:val="0"/>
          <w:sz w:val="24"/>
          <w:szCs w:val="24"/>
        </w:rPr>
        <w:t>1,3,4-</w:t>
      </w:r>
      <w:proofErr w:type="gramStart"/>
      <w:r w:rsidRPr="00924C8F">
        <w:rPr>
          <w:rFonts w:ascii="宋体" w:cs="宋体" w:hint="eastAsia"/>
          <w:color w:val="000000"/>
          <w:kern w:val="0"/>
          <w:sz w:val="24"/>
          <w:szCs w:val="24"/>
        </w:rPr>
        <w:t>噻</w:t>
      </w:r>
      <w:proofErr w:type="gramEnd"/>
      <w:r w:rsidRPr="00924C8F">
        <w:rPr>
          <w:rFonts w:ascii="宋体" w:cs="宋体" w:hint="eastAsia"/>
          <w:color w:val="000000"/>
          <w:kern w:val="0"/>
          <w:sz w:val="24"/>
          <w:szCs w:val="24"/>
        </w:rPr>
        <w:t>二</w:t>
      </w:r>
      <w:proofErr w:type="gramStart"/>
      <w:r w:rsidRPr="00924C8F">
        <w:rPr>
          <w:rFonts w:ascii="宋体" w:cs="宋体" w:hint="eastAsia"/>
          <w:color w:val="000000"/>
          <w:kern w:val="0"/>
          <w:sz w:val="24"/>
          <w:szCs w:val="24"/>
        </w:rPr>
        <w:t>唑</w:t>
      </w:r>
      <w:proofErr w:type="gramEnd"/>
      <w:r w:rsidRPr="00924C8F">
        <w:rPr>
          <w:rFonts w:ascii="宋体" w:cs="宋体"/>
          <w:color w:val="000000"/>
          <w:kern w:val="0"/>
          <w:sz w:val="24"/>
          <w:szCs w:val="24"/>
        </w:rPr>
        <w:t>-2,5-</w:t>
      </w:r>
      <w:r w:rsidRPr="00924C8F">
        <w:rPr>
          <w:rFonts w:ascii="宋体" w:cs="宋体" w:hint="eastAsia"/>
          <w:color w:val="000000"/>
          <w:kern w:val="0"/>
          <w:sz w:val="24"/>
          <w:szCs w:val="24"/>
        </w:rPr>
        <w:t>二硫酮、甲醛与支链和直链</w:t>
      </w:r>
      <w:r w:rsidRPr="00924C8F">
        <w:rPr>
          <w:rFonts w:ascii="宋体" w:cs="宋体"/>
          <w:color w:val="000000"/>
          <w:kern w:val="0"/>
          <w:sz w:val="24"/>
          <w:szCs w:val="24"/>
        </w:rPr>
        <w:t>4-</w:t>
      </w:r>
      <w:proofErr w:type="gramStart"/>
      <w:r w:rsidRPr="00924C8F">
        <w:rPr>
          <w:rFonts w:ascii="宋体" w:cs="宋体" w:hint="eastAsia"/>
          <w:color w:val="000000"/>
          <w:kern w:val="0"/>
          <w:sz w:val="24"/>
          <w:szCs w:val="24"/>
        </w:rPr>
        <w:t>庚基苯酚</w:t>
      </w:r>
      <w:proofErr w:type="gramEnd"/>
      <w:r w:rsidRPr="00924C8F">
        <w:rPr>
          <w:rFonts w:ascii="宋体" w:cs="宋体" w:hint="eastAsia"/>
          <w:color w:val="000000"/>
          <w:kern w:val="0"/>
          <w:sz w:val="24"/>
          <w:szCs w:val="24"/>
        </w:rPr>
        <w:t>的反应产物</w:t>
      </w:r>
      <w:r w:rsidRPr="00924C8F">
        <w:rPr>
          <w:rFonts w:ascii="宋体" w:cs="宋体"/>
          <w:color w:val="000000"/>
          <w:kern w:val="0"/>
          <w:sz w:val="24"/>
          <w:szCs w:val="24"/>
        </w:rPr>
        <w:t>(</w:t>
      </w:r>
      <w:r w:rsidRPr="00924C8F">
        <w:rPr>
          <w:rFonts w:ascii="宋体" w:cs="宋体" w:hint="eastAsia"/>
          <w:color w:val="000000"/>
          <w:kern w:val="0"/>
          <w:sz w:val="24"/>
          <w:szCs w:val="24"/>
        </w:rPr>
        <w:t>含有支链和直链</w:t>
      </w:r>
      <w:r w:rsidRPr="00924C8F">
        <w:rPr>
          <w:rFonts w:ascii="宋体" w:cs="宋体"/>
          <w:color w:val="000000"/>
          <w:kern w:val="0"/>
          <w:sz w:val="24"/>
          <w:szCs w:val="24"/>
        </w:rPr>
        <w:t>4-</w:t>
      </w:r>
      <w:proofErr w:type="gramStart"/>
      <w:r w:rsidRPr="00924C8F">
        <w:rPr>
          <w:rFonts w:ascii="宋体" w:cs="宋体" w:hint="eastAsia"/>
          <w:color w:val="000000"/>
          <w:kern w:val="0"/>
          <w:sz w:val="24"/>
          <w:szCs w:val="24"/>
        </w:rPr>
        <w:t>庚基苯酚</w:t>
      </w:r>
      <w:proofErr w:type="gramEnd"/>
      <w:r w:rsidRPr="00924C8F">
        <w:rPr>
          <w:rFonts w:ascii="宋体" w:cs="宋体" w:hint="eastAsia"/>
          <w:color w:val="000000"/>
          <w:kern w:val="0"/>
          <w:sz w:val="24"/>
          <w:szCs w:val="24"/>
        </w:rPr>
        <w:t>重量比大于或等于</w:t>
      </w:r>
      <w:r w:rsidRPr="00924C8F">
        <w:rPr>
          <w:rFonts w:ascii="宋体" w:cs="宋体"/>
          <w:color w:val="000000"/>
          <w:kern w:val="0"/>
          <w:sz w:val="24"/>
          <w:szCs w:val="24"/>
        </w:rPr>
        <w:t>0.1%)(Reaction products of 1,3,4-thiadiazolidine-2,5-dithione,formaldehyde and 4-heptylphenol,branched and linear (RP-HP)[with</w:t>
      </w:r>
      <w:r w:rsidRPr="00924C8F">
        <w:rPr>
          <w:rFonts w:ascii="宋体" w:cs="宋体" w:hint="eastAsia"/>
          <w:color w:val="000000"/>
          <w:kern w:val="0"/>
          <w:sz w:val="24"/>
          <w:szCs w:val="24"/>
        </w:rPr>
        <w:t>≥</w:t>
      </w:r>
      <w:r w:rsidRPr="00924C8F">
        <w:rPr>
          <w:rFonts w:ascii="宋体" w:cs="宋体"/>
          <w:color w:val="000000"/>
          <w:kern w:val="0"/>
          <w:sz w:val="24"/>
          <w:szCs w:val="24"/>
        </w:rPr>
        <w:t>0.1%w/w4-heptylphenol,branched and linear)</w:t>
      </w:r>
      <w:r w:rsidRPr="00924C8F">
        <w:rPr>
          <w:rFonts w:ascii="宋体" w:cs="宋体" w:hint="eastAsia"/>
          <w:color w:val="000000"/>
          <w:kern w:val="0"/>
          <w:sz w:val="24"/>
          <w:szCs w:val="24"/>
        </w:rPr>
        <w:t>：用作润滑剂和润滑脂中的润滑添加剂。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玩具、电子产品和纺织品等常用产品的销售商或已得悉，候选清单是可能对人类健康或环境有严重影响的物质清单。候选清单上的物质也被称为高度关注物质，可能最终列入「授权清单」</w:t>
      </w:r>
      <w:r>
        <w:rPr>
          <w:rFonts w:ascii="宋体" w:eastAsia="宋体" w:cs="宋体"/>
          <w:color w:val="000000"/>
          <w:kern w:val="0"/>
          <w:sz w:val="24"/>
          <w:szCs w:val="24"/>
        </w:rPr>
        <w:t>(</w:t>
      </w:r>
      <w:r>
        <w:rPr>
          <w:rFonts w:ascii="宋体" w:eastAsia="宋体" w:cs="宋体" w:hint="eastAsia"/>
          <w:color w:val="000000"/>
          <w:kern w:val="0"/>
          <w:sz w:val="24"/>
          <w:szCs w:val="24"/>
        </w:rPr>
        <w:t>《化学品注册、评估、授权和限制规例》</w:t>
      </w:r>
      <w:r>
        <w:rPr>
          <w:rFonts w:ascii="宋体" w:eastAsia="宋体" w:cs="宋体"/>
          <w:color w:val="000000"/>
          <w:kern w:val="0"/>
          <w:sz w:val="24"/>
          <w:szCs w:val="24"/>
        </w:rPr>
        <w:t>(REACH</w:t>
      </w:r>
      <w:r>
        <w:rPr>
          <w:rFonts w:ascii="宋体" w:eastAsia="宋体" w:cs="宋体" w:hint="eastAsia"/>
          <w:color w:val="000000"/>
          <w:kern w:val="0"/>
          <w:sz w:val="24"/>
          <w:szCs w:val="24"/>
        </w:rPr>
        <w:t>法规</w:t>
      </w:r>
      <w:r>
        <w:rPr>
          <w:rFonts w:ascii="宋体" w:eastAsia="宋体" w:cs="宋体"/>
          <w:color w:val="000000"/>
          <w:kern w:val="0"/>
          <w:sz w:val="24"/>
          <w:szCs w:val="24"/>
        </w:rPr>
        <w:t>)</w:t>
      </w:r>
      <w:r>
        <w:rPr>
          <w:rFonts w:ascii="宋体" w:eastAsia="宋体" w:cs="宋体" w:hint="eastAsia"/>
          <w:color w:val="000000"/>
          <w:kern w:val="0"/>
          <w:sz w:val="24"/>
          <w:szCs w:val="24"/>
        </w:rPr>
        <w:t>附件</w:t>
      </w:r>
      <w:r>
        <w:rPr>
          <w:rFonts w:ascii="宋体" w:eastAsia="宋体" w:cs="宋体"/>
          <w:color w:val="000000"/>
          <w:kern w:val="0"/>
          <w:sz w:val="24"/>
          <w:szCs w:val="24"/>
        </w:rPr>
        <w:t>XIV)</w:t>
      </w:r>
      <w:r>
        <w:rPr>
          <w:rFonts w:ascii="宋体" w:eastAsia="宋体" w:cs="宋体" w:hint="eastAsia"/>
          <w:color w:val="000000"/>
          <w:kern w:val="0"/>
          <w:sz w:val="24"/>
          <w:szCs w:val="24"/>
        </w:rPr>
        <w:t>。物质一旦列入授权清单，在限期届满后业界须申请授权方可继续使用。根据</w:t>
      </w:r>
      <w:r>
        <w:rPr>
          <w:rFonts w:ascii="宋体" w:eastAsia="宋体" w:cs="宋体"/>
          <w:color w:val="000000"/>
          <w:kern w:val="0"/>
          <w:sz w:val="24"/>
          <w:szCs w:val="24"/>
        </w:rPr>
        <w:t>REACH</w:t>
      </w:r>
      <w:r>
        <w:rPr>
          <w:rFonts w:ascii="宋体" w:eastAsia="宋体" w:cs="宋体" w:hint="eastAsia"/>
          <w:color w:val="000000"/>
          <w:kern w:val="0"/>
          <w:sz w:val="24"/>
          <w:szCs w:val="24"/>
        </w:rPr>
        <w:t>法规附件</w:t>
      </w:r>
      <w:r>
        <w:rPr>
          <w:rFonts w:ascii="宋体" w:eastAsia="宋体" w:cs="宋体"/>
          <w:color w:val="000000"/>
          <w:kern w:val="0"/>
          <w:sz w:val="24"/>
          <w:szCs w:val="24"/>
        </w:rPr>
        <w:t>XII</w:t>
      </w:r>
      <w:r>
        <w:rPr>
          <w:rFonts w:ascii="宋体" w:eastAsia="宋体" w:cs="宋体" w:hint="eastAsia"/>
          <w:color w:val="000000"/>
          <w:kern w:val="0"/>
          <w:sz w:val="24"/>
          <w:szCs w:val="24"/>
        </w:rPr>
        <w:t>，今后高度关注物质在消费品内使用也可能受到限制。</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一旦物质列入候选清单，物品供应商应即时履行的主要义务是向下游供应</w:t>
      </w:r>
      <w:proofErr w:type="gramStart"/>
      <w:r>
        <w:rPr>
          <w:rFonts w:ascii="宋体" w:eastAsia="宋体" w:cs="宋体" w:hint="eastAsia"/>
          <w:color w:val="000000"/>
          <w:kern w:val="0"/>
          <w:sz w:val="24"/>
          <w:szCs w:val="24"/>
        </w:rPr>
        <w:t>链提供</w:t>
      </w:r>
      <w:proofErr w:type="gramEnd"/>
      <w:r>
        <w:rPr>
          <w:rFonts w:ascii="宋体" w:eastAsia="宋体" w:cs="宋体" w:hint="eastAsia"/>
          <w:color w:val="000000"/>
          <w:kern w:val="0"/>
          <w:sz w:val="24"/>
          <w:szCs w:val="24"/>
        </w:rPr>
        <w:t>资料和</w:t>
      </w:r>
      <w:proofErr w:type="gramStart"/>
      <w:r>
        <w:rPr>
          <w:rFonts w:ascii="宋体" w:eastAsia="宋体" w:cs="宋体" w:hint="eastAsia"/>
          <w:color w:val="000000"/>
          <w:kern w:val="0"/>
          <w:sz w:val="24"/>
          <w:szCs w:val="24"/>
        </w:rPr>
        <w:t>作出</w:t>
      </w:r>
      <w:proofErr w:type="gramEnd"/>
      <w:r>
        <w:rPr>
          <w:rFonts w:ascii="宋体" w:eastAsia="宋体" w:cs="宋体" w:hint="eastAsia"/>
          <w:color w:val="000000"/>
          <w:kern w:val="0"/>
          <w:sz w:val="24"/>
          <w:szCs w:val="24"/>
        </w:rPr>
        <w:t>申报。</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根据</w:t>
      </w:r>
      <w:r>
        <w:rPr>
          <w:rFonts w:ascii="宋体" w:eastAsia="宋体" w:cs="宋体"/>
          <w:color w:val="000000"/>
          <w:kern w:val="0"/>
          <w:sz w:val="24"/>
          <w:szCs w:val="24"/>
        </w:rPr>
        <w:t>REACH</w:t>
      </w:r>
      <w:r>
        <w:rPr>
          <w:rFonts w:ascii="宋体" w:eastAsia="宋体" w:cs="宋体" w:hint="eastAsia"/>
          <w:color w:val="000000"/>
          <w:kern w:val="0"/>
          <w:sz w:val="24"/>
          <w:szCs w:val="24"/>
        </w:rPr>
        <w:t>法规第</w:t>
      </w:r>
      <w:r>
        <w:rPr>
          <w:rFonts w:ascii="宋体" w:eastAsia="宋体" w:cs="宋体"/>
          <w:color w:val="000000"/>
          <w:kern w:val="0"/>
          <w:sz w:val="24"/>
          <w:szCs w:val="24"/>
        </w:rPr>
        <w:t>7.2</w:t>
      </w:r>
      <w:r>
        <w:rPr>
          <w:rFonts w:ascii="宋体" w:eastAsia="宋体" w:cs="宋体" w:hint="eastAsia"/>
          <w:color w:val="000000"/>
          <w:kern w:val="0"/>
          <w:sz w:val="24"/>
          <w:szCs w:val="24"/>
        </w:rPr>
        <w:t>条和第</w:t>
      </w:r>
      <w:r>
        <w:rPr>
          <w:rFonts w:ascii="宋体" w:eastAsia="宋体" w:cs="宋体"/>
          <w:color w:val="000000"/>
          <w:kern w:val="0"/>
          <w:sz w:val="24"/>
          <w:szCs w:val="24"/>
        </w:rPr>
        <w:t>33</w:t>
      </w:r>
      <w:r>
        <w:rPr>
          <w:rFonts w:ascii="宋体" w:eastAsia="宋体" w:cs="宋体" w:hint="eastAsia"/>
          <w:color w:val="000000"/>
          <w:kern w:val="0"/>
          <w:sz w:val="24"/>
          <w:szCs w:val="24"/>
        </w:rPr>
        <w:t>条，列入候选清单将分别触发申报和提供资料的责任。</w:t>
      </w:r>
      <w:r>
        <w:rPr>
          <w:rFonts w:ascii="宋体" w:eastAsia="宋体" w:cs="宋体"/>
          <w:color w:val="000000"/>
          <w:kern w:val="0"/>
          <w:sz w:val="24"/>
          <w:szCs w:val="24"/>
        </w:rPr>
        <w:t>REACH</w:t>
      </w:r>
      <w:r>
        <w:rPr>
          <w:rFonts w:ascii="宋体" w:eastAsia="宋体" w:cs="宋体" w:hint="eastAsia"/>
          <w:color w:val="000000"/>
          <w:kern w:val="0"/>
          <w:sz w:val="24"/>
          <w:szCs w:val="24"/>
        </w:rPr>
        <w:t>法规第</w:t>
      </w:r>
      <w:r>
        <w:rPr>
          <w:rFonts w:ascii="宋体" w:eastAsia="宋体" w:cs="宋体"/>
          <w:color w:val="000000"/>
          <w:kern w:val="0"/>
          <w:sz w:val="24"/>
          <w:szCs w:val="24"/>
        </w:rPr>
        <w:t>7.2</w:t>
      </w:r>
      <w:r>
        <w:rPr>
          <w:rFonts w:ascii="宋体" w:eastAsia="宋体" w:cs="宋体" w:hint="eastAsia"/>
          <w:color w:val="000000"/>
          <w:kern w:val="0"/>
          <w:sz w:val="24"/>
          <w:szCs w:val="24"/>
        </w:rPr>
        <w:t>条规定，以单一生产商或进口商计，若有关物品每年总量为</w:t>
      </w:r>
      <w:r>
        <w:rPr>
          <w:rFonts w:ascii="宋体" w:eastAsia="宋体" w:cs="宋体"/>
          <w:color w:val="000000"/>
          <w:kern w:val="0"/>
          <w:sz w:val="24"/>
          <w:szCs w:val="24"/>
        </w:rPr>
        <w:t>1</w:t>
      </w:r>
      <w:r>
        <w:rPr>
          <w:rFonts w:ascii="宋体" w:eastAsia="宋体" w:cs="宋体" w:hint="eastAsia"/>
          <w:color w:val="000000"/>
          <w:kern w:val="0"/>
          <w:sz w:val="24"/>
          <w:szCs w:val="24"/>
        </w:rPr>
        <w:t>公吨以上，而且以重量计含有的高度关注物质超过</w:t>
      </w:r>
      <w:r>
        <w:rPr>
          <w:rFonts w:ascii="宋体" w:eastAsia="宋体" w:cs="宋体"/>
          <w:color w:val="000000"/>
          <w:kern w:val="0"/>
          <w:sz w:val="24"/>
          <w:szCs w:val="24"/>
        </w:rPr>
        <w:t>0.1%</w:t>
      </w:r>
      <w:r>
        <w:rPr>
          <w:rFonts w:ascii="宋体" w:eastAsia="宋体" w:cs="宋体" w:hint="eastAsia"/>
          <w:color w:val="000000"/>
          <w:kern w:val="0"/>
          <w:sz w:val="24"/>
          <w:szCs w:val="24"/>
        </w:rPr>
        <w:t>，则使用候选清单上任何化学物质的欧盟生产商或进口商都必须向欧洲化学品管理局申报。这一通报义务仅获有限度豁免。</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REACH</w:t>
      </w:r>
      <w:r>
        <w:rPr>
          <w:rFonts w:ascii="宋体" w:eastAsia="宋体" w:cs="宋体" w:hint="eastAsia"/>
          <w:color w:val="000000"/>
          <w:kern w:val="0"/>
          <w:sz w:val="24"/>
          <w:szCs w:val="24"/>
        </w:rPr>
        <w:t>法规第</w:t>
      </w:r>
      <w:r>
        <w:rPr>
          <w:rFonts w:ascii="宋体" w:eastAsia="宋体" w:cs="宋体"/>
          <w:color w:val="000000"/>
          <w:kern w:val="0"/>
          <w:sz w:val="24"/>
          <w:szCs w:val="24"/>
        </w:rPr>
        <w:t>33</w:t>
      </w:r>
      <w:r>
        <w:rPr>
          <w:rFonts w:ascii="宋体" w:eastAsia="宋体" w:cs="宋体" w:hint="eastAsia"/>
          <w:color w:val="000000"/>
          <w:kern w:val="0"/>
          <w:sz w:val="24"/>
          <w:szCs w:val="24"/>
        </w:rPr>
        <w:t>条规定，一旦高度关注物质列入候选清单，若其含量超过</w:t>
      </w:r>
      <w:r>
        <w:rPr>
          <w:rFonts w:ascii="宋体" w:eastAsia="宋体" w:cs="宋体"/>
          <w:color w:val="000000"/>
          <w:kern w:val="0"/>
          <w:sz w:val="24"/>
          <w:szCs w:val="24"/>
        </w:rPr>
        <w:t>0.1%</w:t>
      </w:r>
      <w:r>
        <w:rPr>
          <w:rFonts w:ascii="宋体" w:eastAsia="宋体" w:cs="宋体" w:hint="eastAsia"/>
          <w:color w:val="000000"/>
          <w:kern w:val="0"/>
          <w:sz w:val="24"/>
          <w:szCs w:val="24"/>
        </w:rPr>
        <w:t>，物品供应商也必须向物品的下游接收者提供其拥有的足够资料，其中应至少包括物质的名称，让用家可以安全地使用该物品。消费者也有权获得这些资料，但只有提出要求时方获提供。这项提供资料的义务没有吨位门槛或豁免。</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以重量计</w:t>
      </w:r>
      <w:r>
        <w:rPr>
          <w:rFonts w:ascii="宋体" w:eastAsia="宋体" w:cs="宋体"/>
          <w:color w:val="000000"/>
          <w:kern w:val="0"/>
          <w:sz w:val="24"/>
          <w:szCs w:val="24"/>
        </w:rPr>
        <w:t>0.1%</w:t>
      </w:r>
      <w:r>
        <w:rPr>
          <w:rFonts w:ascii="宋体" w:eastAsia="宋体" w:cs="宋体" w:hint="eastAsia"/>
          <w:color w:val="000000"/>
          <w:kern w:val="0"/>
          <w:sz w:val="24"/>
          <w:szCs w:val="24"/>
        </w:rPr>
        <w:t>的门槛，其解释一直存在争议。</w:t>
      </w:r>
      <w:r>
        <w:rPr>
          <w:rFonts w:ascii="宋体" w:eastAsia="宋体" w:cs="宋体"/>
          <w:color w:val="000000"/>
          <w:kern w:val="0"/>
          <w:sz w:val="24"/>
          <w:szCs w:val="24"/>
        </w:rPr>
        <w:t>2015</w:t>
      </w:r>
      <w:r>
        <w:rPr>
          <w:rFonts w:ascii="宋体" w:eastAsia="宋体" w:cs="宋体" w:hint="eastAsia"/>
          <w:color w:val="000000"/>
          <w:kern w:val="0"/>
          <w:sz w:val="24"/>
          <w:szCs w:val="24"/>
        </w:rPr>
        <w:t>年，欧盟法院决定以重量计</w:t>
      </w:r>
      <w:r>
        <w:rPr>
          <w:rFonts w:ascii="宋体" w:eastAsia="宋体" w:cs="宋体"/>
          <w:color w:val="000000"/>
          <w:kern w:val="0"/>
          <w:sz w:val="24"/>
          <w:szCs w:val="24"/>
        </w:rPr>
        <w:t>0.1%</w:t>
      </w:r>
      <w:r>
        <w:rPr>
          <w:rFonts w:ascii="宋体" w:eastAsia="宋体" w:cs="宋体" w:hint="eastAsia"/>
          <w:color w:val="000000"/>
          <w:kern w:val="0"/>
          <w:sz w:val="24"/>
          <w:szCs w:val="24"/>
        </w:rPr>
        <w:t>的门槛适用于构成整个复杂物品的每一简单物品，澄清了申报和通报义务的范围。欧洲化学品管理局《</w:t>
      </w:r>
      <w:r>
        <w:rPr>
          <w:rFonts w:ascii="宋体" w:eastAsia="宋体" w:cs="宋体"/>
          <w:color w:val="000000"/>
          <w:kern w:val="0"/>
          <w:sz w:val="24"/>
          <w:szCs w:val="24"/>
        </w:rPr>
        <w:t>2017</w:t>
      </w:r>
      <w:r>
        <w:rPr>
          <w:rFonts w:ascii="宋体" w:eastAsia="宋体" w:cs="宋体" w:hint="eastAsia"/>
          <w:color w:val="000000"/>
          <w:kern w:val="0"/>
          <w:sz w:val="24"/>
          <w:szCs w:val="24"/>
        </w:rPr>
        <w:t>年关于物品中物质规定的指引》提供了与法院结论一致的详细例子。</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http://economists-pick-research.hktdc.com/business-news/article/</w:t>
      </w:r>
      <w:r>
        <w:rPr>
          <w:rFonts w:ascii="宋体" w:eastAsia="宋体" w:cs="宋体" w:hint="eastAsia"/>
          <w:color w:val="0000FF"/>
          <w:kern w:val="0"/>
          <w:sz w:val="24"/>
          <w:szCs w:val="24"/>
        </w:rPr>
        <w:t>欧盟</w:t>
      </w:r>
      <w:proofErr w:type="gramStart"/>
      <w:r>
        <w:rPr>
          <w:rFonts w:ascii="宋体" w:eastAsia="宋体" w:cs="宋体" w:hint="eastAsia"/>
          <w:color w:val="0000FF"/>
          <w:kern w:val="0"/>
          <w:sz w:val="24"/>
          <w:szCs w:val="24"/>
        </w:rPr>
        <w:t>商贸法规</w:t>
      </w:r>
      <w:proofErr w:type="gramEnd"/>
      <w:r>
        <w:rPr>
          <w:rFonts w:ascii="宋体" w:eastAsia="宋体" w:cs="宋体"/>
          <w:color w:val="0000FF"/>
          <w:kern w:val="0"/>
          <w:sz w:val="24"/>
          <w:szCs w:val="24"/>
        </w:rPr>
        <w:t>/</w:t>
      </w:r>
      <w:r>
        <w:rPr>
          <w:rFonts w:ascii="宋体" w:eastAsia="宋体" w:cs="宋体" w:hint="eastAsia"/>
          <w:color w:val="0000FF"/>
          <w:kern w:val="0"/>
          <w:sz w:val="24"/>
          <w:szCs w:val="24"/>
        </w:rPr>
        <w:t>欧盟更新</w:t>
      </w:r>
      <w:r>
        <w:rPr>
          <w:rFonts w:ascii="宋体" w:eastAsia="宋体" w:cs="宋体"/>
          <w:color w:val="0000FF"/>
          <w:kern w:val="0"/>
          <w:sz w:val="24"/>
          <w:szCs w:val="24"/>
        </w:rPr>
        <w:t>REACH</w:t>
      </w:r>
      <w:r>
        <w:rPr>
          <w:rFonts w:ascii="宋体" w:eastAsia="宋体" w:cs="宋体" w:hint="eastAsia"/>
          <w:color w:val="0000FF"/>
          <w:kern w:val="0"/>
          <w:sz w:val="24"/>
          <w:szCs w:val="24"/>
        </w:rPr>
        <w:t>法规有害物质清单</w:t>
      </w:r>
      <w:r>
        <w:rPr>
          <w:rFonts w:ascii="宋体" w:eastAsia="宋体" w:cs="宋体"/>
          <w:color w:val="0000FF"/>
          <w:kern w:val="0"/>
          <w:sz w:val="24"/>
          <w:szCs w:val="24"/>
        </w:rPr>
        <w:t>/baeu/sc/1/1X2ZT68A/1X0ACVLU.htm</w:t>
      </w:r>
    </w:p>
    <w:p w:rsidR="005B582C" w:rsidRPr="00003CA4" w:rsidRDefault="005B582C" w:rsidP="005B582C">
      <w:pPr>
        <w:autoSpaceDE w:val="0"/>
        <w:autoSpaceDN w:val="0"/>
        <w:adjustRightInd w:val="0"/>
        <w:ind w:firstLineChars="200" w:firstLine="480"/>
        <w:rPr>
          <w:rFonts w:ascii="宋体" w:eastAsia="宋体" w:cs="宋体"/>
          <w:kern w:val="0"/>
          <w:sz w:val="24"/>
          <w:szCs w:val="24"/>
        </w:rPr>
      </w:pPr>
      <w:r w:rsidRPr="00003CA4">
        <w:rPr>
          <w:rFonts w:ascii="宋体" w:eastAsia="宋体" w:cs="宋体" w:hint="eastAsia"/>
          <w:kern w:val="0"/>
          <w:sz w:val="24"/>
          <w:szCs w:val="24"/>
        </w:rPr>
        <w:t>（消息来源：香港贸发网）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924C8F" w:rsidRDefault="005B582C" w:rsidP="005B582C">
      <w:pPr>
        <w:pStyle w:val="3"/>
        <w:wordWrap w:val="0"/>
        <w:spacing w:before="0" w:after="0" w:line="415" w:lineRule="auto"/>
        <w:rPr>
          <w:rFonts w:ascii="Calibri" w:eastAsia="黑体" w:hAnsi="Calibri" w:cs="黑体"/>
          <w:color w:val="7030A0"/>
          <w:kern w:val="0"/>
          <w:sz w:val="28"/>
          <w:szCs w:val="28"/>
        </w:rPr>
      </w:pPr>
      <w:bookmarkStart w:id="80" w:name="_Toc509404320"/>
      <w:r w:rsidRPr="00924C8F">
        <w:rPr>
          <w:rFonts w:ascii="Calibri" w:eastAsia="黑体" w:hAnsi="Calibri" w:cs="黑体" w:hint="eastAsia"/>
          <w:color w:val="7030A0"/>
          <w:kern w:val="0"/>
          <w:sz w:val="28"/>
          <w:szCs w:val="28"/>
        </w:rPr>
        <w:t>美国</w:t>
      </w:r>
      <w:r w:rsidRPr="00924C8F">
        <w:rPr>
          <w:rFonts w:ascii="Calibri" w:eastAsia="黑体" w:hAnsi="Calibri" w:cs="黑体"/>
          <w:color w:val="7030A0"/>
          <w:kern w:val="0"/>
          <w:sz w:val="28"/>
          <w:szCs w:val="28"/>
        </w:rPr>
        <w:t>TSCA</w:t>
      </w:r>
      <w:r w:rsidRPr="00924C8F">
        <w:rPr>
          <w:rFonts w:ascii="Calibri" w:eastAsia="黑体" w:hAnsi="Calibri" w:cs="黑体" w:hint="eastAsia"/>
          <w:color w:val="7030A0"/>
          <w:kern w:val="0"/>
          <w:sz w:val="28"/>
          <w:szCs w:val="28"/>
        </w:rPr>
        <w:t>活跃物质申报截止期将至</w:t>
      </w:r>
      <w:bookmarkEnd w:id="80"/>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美国有毒物质控制法案（</w:t>
      </w:r>
      <w:r>
        <w:rPr>
          <w:rFonts w:ascii="宋体" w:eastAsia="宋体" w:cs="宋体"/>
          <w:color w:val="000000"/>
          <w:kern w:val="0"/>
          <w:sz w:val="24"/>
          <w:szCs w:val="24"/>
        </w:rPr>
        <w:t>TSCA</w:t>
      </w:r>
      <w:r>
        <w:rPr>
          <w:rFonts w:ascii="宋体" w:eastAsia="宋体" w:cs="宋体" w:hint="eastAsia"/>
          <w:color w:val="000000"/>
          <w:kern w:val="0"/>
          <w:sz w:val="24"/>
          <w:szCs w:val="24"/>
        </w:rPr>
        <w:t>）下的名录重置实施法规自</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8</w:t>
      </w:r>
      <w:r>
        <w:rPr>
          <w:rFonts w:ascii="宋体" w:eastAsia="宋体" w:cs="宋体" w:hint="eastAsia"/>
          <w:color w:val="000000"/>
          <w:kern w:val="0"/>
          <w:sz w:val="24"/>
          <w:szCs w:val="24"/>
        </w:rPr>
        <w:t>月</w:t>
      </w:r>
      <w:r>
        <w:rPr>
          <w:rFonts w:ascii="宋体" w:eastAsia="宋体" w:cs="宋体"/>
          <w:color w:val="000000"/>
          <w:kern w:val="0"/>
          <w:sz w:val="24"/>
          <w:szCs w:val="24"/>
        </w:rPr>
        <w:t>11</w:t>
      </w:r>
      <w:r>
        <w:rPr>
          <w:rFonts w:ascii="宋体" w:eastAsia="宋体" w:cs="宋体" w:hint="eastAsia"/>
          <w:color w:val="000000"/>
          <w:kern w:val="0"/>
          <w:sz w:val="24"/>
          <w:szCs w:val="24"/>
        </w:rPr>
        <w:t>日发布并即刻生效，规定生产商和进口商必须在</w:t>
      </w:r>
      <w:r>
        <w:rPr>
          <w:rFonts w:ascii="宋体" w:eastAsia="宋体" w:cs="宋体"/>
          <w:color w:val="000000"/>
          <w:kern w:val="0"/>
          <w:sz w:val="24"/>
          <w:szCs w:val="24"/>
        </w:rPr>
        <w:t>180</w:t>
      </w:r>
      <w:r>
        <w:rPr>
          <w:rFonts w:ascii="宋体" w:eastAsia="宋体" w:cs="宋体" w:hint="eastAsia"/>
          <w:color w:val="000000"/>
          <w:kern w:val="0"/>
          <w:sz w:val="24"/>
          <w:szCs w:val="24"/>
        </w:rPr>
        <w:t>天内向美国环保署（</w:t>
      </w:r>
      <w:r>
        <w:rPr>
          <w:rFonts w:ascii="宋体" w:eastAsia="宋体" w:cs="宋体"/>
          <w:color w:val="000000"/>
          <w:kern w:val="0"/>
          <w:sz w:val="24"/>
          <w:szCs w:val="24"/>
        </w:rPr>
        <w:t>EPA</w:t>
      </w:r>
      <w:r>
        <w:rPr>
          <w:rFonts w:ascii="宋体" w:eastAsia="宋体" w:cs="宋体" w:hint="eastAsia"/>
          <w:color w:val="000000"/>
          <w:kern w:val="0"/>
          <w:sz w:val="24"/>
          <w:szCs w:val="24"/>
        </w:rPr>
        <w:t>）提交活跃物质申报。</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lastRenderedPageBreak/>
        <w:t>2018</w:t>
      </w:r>
      <w:r>
        <w:rPr>
          <w:rFonts w:ascii="宋体" w:eastAsia="宋体" w:cs="宋体" w:hint="eastAsia"/>
          <w:color w:val="000000"/>
          <w:kern w:val="0"/>
          <w:sz w:val="24"/>
          <w:szCs w:val="24"/>
        </w:rPr>
        <w:t>年</w:t>
      </w:r>
      <w:r>
        <w:rPr>
          <w:rFonts w:ascii="宋体" w:eastAsia="宋体" w:cs="宋体"/>
          <w:color w:val="000000"/>
          <w:kern w:val="0"/>
          <w:sz w:val="24"/>
          <w:szCs w:val="24"/>
        </w:rPr>
        <w:t>2</w:t>
      </w:r>
      <w:r>
        <w:rPr>
          <w:rFonts w:ascii="宋体" w:eastAsia="宋体" w:cs="宋体" w:hint="eastAsia"/>
          <w:color w:val="000000"/>
          <w:kern w:val="0"/>
          <w:sz w:val="24"/>
          <w:szCs w:val="24"/>
        </w:rPr>
        <w:t>月</w:t>
      </w:r>
      <w:r>
        <w:rPr>
          <w:rFonts w:ascii="宋体" w:eastAsia="宋体" w:cs="宋体"/>
          <w:color w:val="000000"/>
          <w:kern w:val="0"/>
          <w:sz w:val="24"/>
          <w:szCs w:val="24"/>
        </w:rPr>
        <w:t>7</w:t>
      </w:r>
      <w:r>
        <w:rPr>
          <w:rFonts w:ascii="宋体" w:eastAsia="宋体" w:cs="宋体" w:hint="eastAsia"/>
          <w:color w:val="000000"/>
          <w:kern w:val="0"/>
          <w:sz w:val="24"/>
          <w:szCs w:val="24"/>
        </w:rPr>
        <w:t>日是生产商和进口商提交</w:t>
      </w:r>
      <w:r>
        <w:rPr>
          <w:rFonts w:ascii="宋体" w:eastAsia="宋体" w:cs="宋体"/>
          <w:color w:val="000000"/>
          <w:kern w:val="0"/>
          <w:sz w:val="24"/>
          <w:szCs w:val="24"/>
        </w:rPr>
        <w:t>TSCA</w:t>
      </w:r>
      <w:r>
        <w:rPr>
          <w:rFonts w:ascii="宋体" w:eastAsia="宋体" w:cs="宋体" w:hint="eastAsia"/>
          <w:color w:val="000000"/>
          <w:kern w:val="0"/>
          <w:sz w:val="24"/>
          <w:szCs w:val="24"/>
        </w:rPr>
        <w:t>活跃物质申报的截止期，加工商提交活跃物质申报的截止期为</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10</w:t>
      </w:r>
      <w:r>
        <w:rPr>
          <w:rFonts w:ascii="宋体" w:eastAsia="宋体" w:cs="宋体" w:hint="eastAsia"/>
          <w:color w:val="000000"/>
          <w:kern w:val="0"/>
          <w:sz w:val="24"/>
          <w:szCs w:val="24"/>
        </w:rPr>
        <w:t>月</w:t>
      </w:r>
      <w:r>
        <w:rPr>
          <w:rFonts w:ascii="宋体" w:eastAsia="宋体" w:cs="宋体"/>
          <w:color w:val="000000"/>
          <w:kern w:val="0"/>
          <w:sz w:val="24"/>
          <w:szCs w:val="24"/>
        </w:rPr>
        <w:t>5</w:t>
      </w:r>
      <w:r>
        <w:rPr>
          <w:rFonts w:ascii="宋体" w:eastAsia="宋体" w:cs="宋体" w:hint="eastAsia"/>
          <w:color w:val="000000"/>
          <w:kern w:val="0"/>
          <w:sz w:val="24"/>
          <w:szCs w:val="24"/>
        </w:rPr>
        <w:t>日。在此提醒企业尽早准备，以防上游供应商未及时申报导致贸易中断。美国</w:t>
      </w:r>
      <w:r>
        <w:rPr>
          <w:rFonts w:ascii="宋体" w:eastAsia="宋体" w:cs="宋体"/>
          <w:color w:val="000000"/>
          <w:kern w:val="0"/>
          <w:sz w:val="24"/>
          <w:szCs w:val="24"/>
        </w:rPr>
        <w:t>EPA</w:t>
      </w:r>
      <w:r>
        <w:rPr>
          <w:rFonts w:ascii="宋体" w:eastAsia="宋体" w:cs="宋体" w:hint="eastAsia"/>
          <w:color w:val="000000"/>
          <w:kern w:val="0"/>
          <w:sz w:val="24"/>
          <w:szCs w:val="24"/>
        </w:rPr>
        <w:t>会将企业申报过的物质指定为活跃物质，没有企业申报的物质将被列为不活跃物质。不活跃物质在未经申报之前将无法继续在美国市场开展贸易活动。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对于非美国本土企业而言，可以利用</w:t>
      </w:r>
      <w:r>
        <w:rPr>
          <w:rFonts w:ascii="宋体" w:eastAsia="宋体" w:cs="宋体"/>
          <w:color w:val="000000"/>
          <w:kern w:val="0"/>
          <w:sz w:val="24"/>
          <w:szCs w:val="24"/>
        </w:rPr>
        <w:t>TSCA</w:t>
      </w:r>
      <w:r>
        <w:rPr>
          <w:rFonts w:ascii="宋体" w:eastAsia="宋体" w:cs="宋体" w:hint="eastAsia"/>
          <w:color w:val="000000"/>
          <w:kern w:val="0"/>
          <w:sz w:val="24"/>
          <w:szCs w:val="24"/>
        </w:rPr>
        <w:t>名录重置实施法规下的商业机密信息（</w:t>
      </w:r>
      <w:r>
        <w:rPr>
          <w:rFonts w:ascii="宋体" w:eastAsia="宋体" w:cs="宋体"/>
          <w:color w:val="000000"/>
          <w:kern w:val="0"/>
          <w:sz w:val="24"/>
          <w:szCs w:val="24"/>
        </w:rPr>
        <w:t>CBI</w:t>
      </w:r>
      <w:r>
        <w:rPr>
          <w:rFonts w:ascii="宋体" w:eastAsia="宋体" w:cs="宋体" w:hint="eastAsia"/>
          <w:color w:val="000000"/>
          <w:kern w:val="0"/>
          <w:sz w:val="24"/>
          <w:szCs w:val="24"/>
        </w:rPr>
        <w:t>）保密申请实现物质标示和申报人等敏感信息的保护。同时企业应密切关注美国</w:t>
      </w:r>
      <w:r>
        <w:rPr>
          <w:rFonts w:ascii="宋体" w:eastAsia="宋体" w:cs="宋体"/>
          <w:color w:val="000000"/>
          <w:kern w:val="0"/>
          <w:sz w:val="24"/>
          <w:szCs w:val="24"/>
        </w:rPr>
        <w:t xml:space="preserve">EPA </w:t>
      </w:r>
      <w:r>
        <w:rPr>
          <w:rFonts w:ascii="宋体" w:eastAsia="宋体" w:cs="宋体" w:hint="eastAsia"/>
          <w:color w:val="000000"/>
          <w:kern w:val="0"/>
          <w:sz w:val="24"/>
          <w:szCs w:val="24"/>
        </w:rPr>
        <w:t>发布的豁免物质清单，了解自身的申报义务。</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在此提醒各加工企业尽早准备，以便在</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10</w:t>
      </w:r>
      <w:r>
        <w:rPr>
          <w:rFonts w:ascii="宋体" w:eastAsia="宋体" w:cs="宋体" w:hint="eastAsia"/>
          <w:color w:val="000000"/>
          <w:kern w:val="0"/>
          <w:sz w:val="24"/>
          <w:szCs w:val="24"/>
        </w:rPr>
        <w:t>月</w:t>
      </w:r>
      <w:r>
        <w:rPr>
          <w:rFonts w:ascii="宋体" w:eastAsia="宋体" w:cs="宋体"/>
          <w:color w:val="000000"/>
          <w:kern w:val="0"/>
          <w:sz w:val="24"/>
          <w:szCs w:val="24"/>
        </w:rPr>
        <w:t>5</w:t>
      </w:r>
      <w:r>
        <w:rPr>
          <w:rFonts w:ascii="宋体" w:eastAsia="宋体" w:cs="宋体" w:hint="eastAsia"/>
          <w:color w:val="000000"/>
          <w:kern w:val="0"/>
          <w:sz w:val="24"/>
          <w:szCs w:val="24"/>
        </w:rPr>
        <w:t>日截止期之前完成申报。根据前期的经验，在供应链上沟通产品组份和物质标示等信息实际需要花费的时间通常会远高于预估。对于错过了活跃物质申报的生产商和进口商，则需要在后续的贸易中重视自身产品的合</w:t>
      </w:r>
      <w:proofErr w:type="gramStart"/>
      <w:r>
        <w:rPr>
          <w:rFonts w:ascii="宋体" w:eastAsia="宋体" w:cs="宋体" w:hint="eastAsia"/>
          <w:color w:val="000000"/>
          <w:kern w:val="0"/>
          <w:sz w:val="24"/>
          <w:szCs w:val="24"/>
        </w:rPr>
        <w:t>规</w:t>
      </w:r>
      <w:proofErr w:type="gramEnd"/>
      <w:r>
        <w:rPr>
          <w:rFonts w:ascii="宋体" w:eastAsia="宋体" w:cs="宋体" w:hint="eastAsia"/>
          <w:color w:val="000000"/>
          <w:kern w:val="0"/>
          <w:sz w:val="24"/>
          <w:szCs w:val="24"/>
        </w:rPr>
        <w:t>，避免产品中的不活跃物质在申报前就开展了贸易。</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（消息来源：瑞欧科技）</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924C8F" w:rsidRDefault="005B582C" w:rsidP="005B582C">
      <w:pPr>
        <w:pStyle w:val="3"/>
        <w:wordWrap w:val="0"/>
        <w:spacing w:before="0" w:after="0" w:line="415" w:lineRule="auto"/>
        <w:rPr>
          <w:rFonts w:ascii="Calibri" w:eastAsia="黑体" w:hAnsi="Calibri" w:cs="黑体"/>
          <w:color w:val="7030A0"/>
          <w:kern w:val="0"/>
          <w:sz w:val="28"/>
          <w:szCs w:val="28"/>
        </w:rPr>
      </w:pPr>
      <w:bookmarkStart w:id="81" w:name="_Toc509404321"/>
      <w:r w:rsidRPr="00924C8F">
        <w:rPr>
          <w:rFonts w:ascii="Calibri" w:eastAsia="黑体" w:hAnsi="Calibri" w:cs="黑体"/>
          <w:color w:val="7030A0"/>
          <w:kern w:val="0"/>
          <w:sz w:val="28"/>
          <w:szCs w:val="28"/>
        </w:rPr>
        <w:t>ECHA</w:t>
      </w:r>
      <w:r w:rsidRPr="00924C8F">
        <w:rPr>
          <w:rFonts w:ascii="Calibri" w:eastAsia="黑体" w:hAnsi="Calibri" w:cs="黑体" w:hint="eastAsia"/>
          <w:color w:val="7030A0"/>
          <w:kern w:val="0"/>
          <w:sz w:val="28"/>
          <w:szCs w:val="28"/>
        </w:rPr>
        <w:t>筛选出</w:t>
      </w:r>
      <w:r w:rsidRPr="00924C8F">
        <w:rPr>
          <w:rFonts w:ascii="Calibri" w:eastAsia="黑体" w:hAnsi="Calibri" w:cs="黑体"/>
          <w:color w:val="7030A0"/>
          <w:kern w:val="0"/>
          <w:sz w:val="28"/>
          <w:szCs w:val="28"/>
        </w:rPr>
        <w:t>236</w:t>
      </w:r>
      <w:r w:rsidRPr="00924C8F">
        <w:rPr>
          <w:rFonts w:ascii="Calibri" w:eastAsia="黑体" w:hAnsi="Calibri" w:cs="黑体" w:hint="eastAsia"/>
          <w:color w:val="7030A0"/>
          <w:kern w:val="0"/>
          <w:sz w:val="28"/>
          <w:szCs w:val="28"/>
        </w:rPr>
        <w:t>个可能需要管控的物质</w:t>
      </w:r>
      <w:bookmarkEnd w:id="81"/>
    </w:p>
    <w:p w:rsidR="005B582C" w:rsidRPr="00714FF9" w:rsidRDefault="005B582C" w:rsidP="005B582C">
      <w:pPr>
        <w:autoSpaceDE w:val="0"/>
        <w:autoSpaceDN w:val="0"/>
        <w:adjustRightInd w:val="0"/>
        <w:ind w:firstLineChars="200" w:firstLine="480"/>
        <w:rPr>
          <w:rFonts w:ascii="宋体" w:eastAsia="宋体" w:cs="宋体"/>
          <w:kern w:val="0"/>
          <w:sz w:val="24"/>
          <w:szCs w:val="24"/>
        </w:rPr>
      </w:pPr>
      <w:r w:rsidRPr="00714FF9">
        <w:rPr>
          <w:rFonts w:ascii="宋体" w:eastAsia="宋体" w:cs="宋体"/>
          <w:kern w:val="0"/>
          <w:sz w:val="24"/>
          <w:szCs w:val="24"/>
        </w:rPr>
        <w:t>ECHA</w:t>
      </w:r>
      <w:r w:rsidRPr="00714FF9">
        <w:rPr>
          <w:rFonts w:ascii="宋体" w:eastAsia="宋体" w:cs="宋体" w:hint="eastAsia"/>
          <w:kern w:val="0"/>
          <w:sz w:val="24"/>
          <w:szCs w:val="24"/>
        </w:rPr>
        <w:t>筛选出了</w:t>
      </w:r>
      <w:r w:rsidRPr="00714FF9">
        <w:rPr>
          <w:rFonts w:ascii="宋体" w:eastAsia="宋体" w:cs="宋体"/>
          <w:kern w:val="0"/>
          <w:sz w:val="24"/>
          <w:szCs w:val="24"/>
        </w:rPr>
        <w:t>236</w:t>
      </w:r>
      <w:r w:rsidRPr="00714FF9">
        <w:rPr>
          <w:rFonts w:ascii="宋体" w:eastAsia="宋体" w:cs="宋体" w:hint="eastAsia"/>
          <w:kern w:val="0"/>
          <w:sz w:val="24"/>
          <w:szCs w:val="24"/>
        </w:rPr>
        <w:t>个需要进行进一步审查的物质。这些物质将会由欧盟成员国主管单位在其年度审查活动中进行审查。主管单位将对物质的注册卷宗进行人工审查，并根据审查的结果决定是否需要对这些物质实施管控措施。</w:t>
      </w:r>
    </w:p>
    <w:p w:rsidR="005B582C" w:rsidRPr="00714FF9" w:rsidRDefault="005B582C" w:rsidP="005B582C">
      <w:pPr>
        <w:autoSpaceDE w:val="0"/>
        <w:autoSpaceDN w:val="0"/>
        <w:adjustRightInd w:val="0"/>
        <w:ind w:firstLineChars="200" w:firstLine="480"/>
        <w:rPr>
          <w:rFonts w:ascii="宋体" w:eastAsia="宋体" w:cs="宋体"/>
          <w:kern w:val="0"/>
          <w:sz w:val="24"/>
          <w:szCs w:val="24"/>
        </w:rPr>
      </w:pPr>
      <w:r w:rsidRPr="00714FF9">
        <w:rPr>
          <w:rFonts w:ascii="宋体" w:eastAsia="宋体" w:cs="宋体" w:hint="eastAsia"/>
          <w:kern w:val="0"/>
          <w:sz w:val="24"/>
          <w:szCs w:val="24"/>
        </w:rPr>
        <w:t>赫尔辛基</w:t>
      </w:r>
      <w:r w:rsidRPr="00714FF9">
        <w:rPr>
          <w:rFonts w:ascii="宋体" w:eastAsia="宋体" w:cs="宋体"/>
          <w:kern w:val="0"/>
          <w:sz w:val="24"/>
          <w:szCs w:val="24"/>
        </w:rPr>
        <w:t>2018</w:t>
      </w:r>
      <w:r w:rsidRPr="00714FF9">
        <w:rPr>
          <w:rFonts w:ascii="宋体" w:eastAsia="宋体" w:cs="宋体" w:hint="eastAsia"/>
          <w:kern w:val="0"/>
          <w:sz w:val="24"/>
          <w:szCs w:val="24"/>
        </w:rPr>
        <w:t>年</w:t>
      </w:r>
      <w:r w:rsidRPr="00714FF9">
        <w:rPr>
          <w:rFonts w:ascii="宋体" w:eastAsia="宋体" w:cs="宋体"/>
          <w:kern w:val="0"/>
          <w:sz w:val="24"/>
          <w:szCs w:val="24"/>
        </w:rPr>
        <w:t>1</w:t>
      </w:r>
      <w:r w:rsidRPr="00714FF9">
        <w:rPr>
          <w:rFonts w:ascii="宋体" w:eastAsia="宋体" w:cs="宋体" w:hint="eastAsia"/>
          <w:kern w:val="0"/>
          <w:sz w:val="24"/>
          <w:szCs w:val="24"/>
        </w:rPr>
        <w:t>月</w:t>
      </w:r>
      <w:r w:rsidRPr="00714FF9">
        <w:rPr>
          <w:rFonts w:ascii="宋体" w:eastAsia="宋体" w:cs="宋体"/>
          <w:kern w:val="0"/>
          <w:sz w:val="24"/>
          <w:szCs w:val="24"/>
        </w:rPr>
        <w:t>23</w:t>
      </w:r>
      <w:r w:rsidRPr="00714FF9">
        <w:rPr>
          <w:rFonts w:ascii="宋体" w:eastAsia="宋体" w:cs="宋体" w:hint="eastAsia"/>
          <w:kern w:val="0"/>
          <w:sz w:val="24"/>
          <w:szCs w:val="24"/>
        </w:rPr>
        <w:t>日。如果您的公司注册的物质已经列入了候选清单中，</w:t>
      </w:r>
      <w:r w:rsidRPr="00714FF9">
        <w:rPr>
          <w:rFonts w:ascii="宋体" w:eastAsia="宋体" w:cs="宋体"/>
          <w:kern w:val="0"/>
          <w:sz w:val="24"/>
          <w:szCs w:val="24"/>
        </w:rPr>
        <w:t>ECHA</w:t>
      </w:r>
      <w:r w:rsidRPr="00714FF9">
        <w:rPr>
          <w:rFonts w:ascii="宋体" w:eastAsia="宋体" w:cs="宋体" w:hint="eastAsia"/>
          <w:kern w:val="0"/>
          <w:sz w:val="24"/>
          <w:szCs w:val="24"/>
        </w:rPr>
        <w:t>将会向您发送一份通知，告知</w:t>
      </w:r>
      <w:proofErr w:type="gramStart"/>
      <w:r w:rsidRPr="00714FF9">
        <w:rPr>
          <w:rFonts w:ascii="宋体" w:eastAsia="宋体" w:cs="宋体" w:hint="eastAsia"/>
          <w:kern w:val="0"/>
          <w:sz w:val="24"/>
          <w:szCs w:val="24"/>
        </w:rPr>
        <w:t>您注册</w:t>
      </w:r>
      <w:proofErr w:type="gramEnd"/>
      <w:r w:rsidRPr="00714FF9">
        <w:rPr>
          <w:rFonts w:ascii="宋体" w:eastAsia="宋体" w:cs="宋体" w:hint="eastAsia"/>
          <w:kern w:val="0"/>
          <w:sz w:val="24"/>
          <w:szCs w:val="24"/>
        </w:rPr>
        <w:t>的物质将可能受到审查。</w:t>
      </w:r>
      <w:r w:rsidRPr="00714FF9">
        <w:rPr>
          <w:rFonts w:ascii="宋体" w:eastAsia="宋体" w:cs="宋体"/>
          <w:kern w:val="0"/>
          <w:sz w:val="24"/>
          <w:szCs w:val="24"/>
        </w:rPr>
        <w:t>ECHA</w:t>
      </w:r>
      <w:proofErr w:type="gramStart"/>
      <w:r w:rsidRPr="00714FF9">
        <w:rPr>
          <w:rFonts w:ascii="宋体" w:eastAsia="宋体" w:cs="宋体" w:hint="eastAsia"/>
          <w:kern w:val="0"/>
          <w:sz w:val="24"/>
          <w:szCs w:val="24"/>
        </w:rPr>
        <w:t>鼓励您</w:t>
      </w:r>
      <w:proofErr w:type="gramEnd"/>
      <w:r w:rsidRPr="00714FF9">
        <w:rPr>
          <w:rFonts w:ascii="宋体" w:eastAsia="宋体" w:cs="宋体" w:hint="eastAsia"/>
          <w:kern w:val="0"/>
          <w:sz w:val="24"/>
          <w:szCs w:val="24"/>
        </w:rPr>
        <w:t>尽快更新卷宗，改正卷宗上的不足之处。如果您卷宗上的物质信息是最新的，那么成员国主管单位能更好的</w:t>
      </w:r>
      <w:proofErr w:type="gramStart"/>
      <w:r w:rsidRPr="00714FF9">
        <w:rPr>
          <w:rFonts w:ascii="宋体" w:eastAsia="宋体" w:cs="宋体" w:hint="eastAsia"/>
          <w:kern w:val="0"/>
          <w:sz w:val="24"/>
          <w:szCs w:val="24"/>
        </w:rPr>
        <w:t>评估您</w:t>
      </w:r>
      <w:proofErr w:type="gramEnd"/>
      <w:r w:rsidRPr="00714FF9">
        <w:rPr>
          <w:rFonts w:ascii="宋体" w:eastAsia="宋体" w:cs="宋体" w:hint="eastAsia"/>
          <w:kern w:val="0"/>
          <w:sz w:val="24"/>
          <w:szCs w:val="24"/>
        </w:rPr>
        <w:t>的物质，并决定您的物质是否需要进行进一步的管控（包括要求相关单位提供新的数据或实行监管风险管理措施）。</w:t>
      </w:r>
    </w:p>
    <w:p w:rsidR="005B582C" w:rsidRPr="00714FF9" w:rsidRDefault="005B582C" w:rsidP="005B582C">
      <w:pPr>
        <w:autoSpaceDE w:val="0"/>
        <w:autoSpaceDN w:val="0"/>
        <w:adjustRightInd w:val="0"/>
        <w:ind w:firstLineChars="200" w:firstLine="480"/>
        <w:rPr>
          <w:rFonts w:ascii="宋体" w:eastAsia="宋体" w:cs="宋体"/>
          <w:kern w:val="0"/>
          <w:sz w:val="24"/>
          <w:szCs w:val="24"/>
        </w:rPr>
      </w:pPr>
      <w:r w:rsidRPr="00714FF9">
        <w:rPr>
          <w:rFonts w:ascii="宋体" w:eastAsia="宋体" w:cs="宋体" w:hint="eastAsia"/>
          <w:kern w:val="0"/>
          <w:sz w:val="24"/>
          <w:szCs w:val="24"/>
        </w:rPr>
        <w:t>若成员国或</w:t>
      </w:r>
      <w:r w:rsidRPr="00714FF9">
        <w:rPr>
          <w:rFonts w:ascii="宋体" w:eastAsia="宋体" w:cs="宋体"/>
          <w:kern w:val="0"/>
          <w:sz w:val="24"/>
          <w:szCs w:val="24"/>
        </w:rPr>
        <w:t>ECHA</w:t>
      </w:r>
      <w:r w:rsidRPr="00714FF9">
        <w:rPr>
          <w:rFonts w:ascii="宋体" w:eastAsia="宋体" w:cs="宋体" w:hint="eastAsia"/>
          <w:kern w:val="0"/>
          <w:sz w:val="24"/>
          <w:szCs w:val="24"/>
        </w:rPr>
        <w:t>将对您的物质采取监管措施，相关的信息将会发布在</w:t>
      </w:r>
      <w:r w:rsidRPr="00714FF9">
        <w:rPr>
          <w:rFonts w:ascii="宋体" w:eastAsia="宋体" w:cs="宋体"/>
          <w:kern w:val="0"/>
          <w:sz w:val="24"/>
          <w:szCs w:val="24"/>
        </w:rPr>
        <w:t>ECHA</w:t>
      </w:r>
      <w:r w:rsidRPr="00714FF9">
        <w:rPr>
          <w:rFonts w:ascii="宋体" w:eastAsia="宋体" w:cs="宋体" w:hint="eastAsia"/>
          <w:kern w:val="0"/>
          <w:sz w:val="24"/>
          <w:szCs w:val="24"/>
        </w:rPr>
        <w:t>的官网上，例如，这些物质会列入可能会进行合</w:t>
      </w:r>
      <w:proofErr w:type="gramStart"/>
      <w:r w:rsidRPr="00714FF9">
        <w:rPr>
          <w:rFonts w:ascii="宋体" w:eastAsia="宋体" w:cs="宋体" w:hint="eastAsia"/>
          <w:kern w:val="0"/>
          <w:sz w:val="24"/>
          <w:szCs w:val="24"/>
        </w:rPr>
        <w:t>规</w:t>
      </w:r>
      <w:proofErr w:type="gramEnd"/>
      <w:r w:rsidRPr="00714FF9">
        <w:rPr>
          <w:rFonts w:ascii="宋体" w:eastAsia="宋体" w:cs="宋体" w:hint="eastAsia"/>
          <w:kern w:val="0"/>
          <w:sz w:val="24"/>
          <w:szCs w:val="24"/>
        </w:rPr>
        <w:t>检查的物质清单中，列入意向注册栏目（</w:t>
      </w:r>
      <w:r w:rsidRPr="00714FF9">
        <w:rPr>
          <w:rFonts w:ascii="宋体" w:eastAsia="宋体" w:cs="宋体"/>
          <w:kern w:val="0"/>
          <w:sz w:val="24"/>
          <w:szCs w:val="24"/>
        </w:rPr>
        <w:t>RoI</w:t>
      </w:r>
      <w:r w:rsidRPr="00714FF9">
        <w:rPr>
          <w:rFonts w:ascii="宋体" w:eastAsia="宋体" w:cs="宋体" w:hint="eastAsia"/>
          <w:kern w:val="0"/>
          <w:sz w:val="24"/>
          <w:szCs w:val="24"/>
        </w:rPr>
        <w:t>）中，列入</w:t>
      </w:r>
      <w:r w:rsidRPr="00714FF9">
        <w:rPr>
          <w:rFonts w:ascii="宋体" w:eastAsia="宋体" w:cs="宋体"/>
          <w:kern w:val="0"/>
          <w:sz w:val="24"/>
          <w:szCs w:val="24"/>
        </w:rPr>
        <w:t>CoRAP</w:t>
      </w:r>
      <w:r w:rsidRPr="00714FF9">
        <w:rPr>
          <w:rFonts w:ascii="宋体" w:eastAsia="宋体" w:cs="宋体" w:hint="eastAsia"/>
          <w:kern w:val="0"/>
          <w:sz w:val="24"/>
          <w:szCs w:val="24"/>
        </w:rPr>
        <w:t>草案中，或者是列入公共活动协调工具（</w:t>
      </w:r>
      <w:r w:rsidRPr="00714FF9">
        <w:rPr>
          <w:rFonts w:ascii="宋体" w:eastAsia="宋体" w:cs="宋体"/>
          <w:kern w:val="0"/>
          <w:sz w:val="24"/>
          <w:szCs w:val="24"/>
        </w:rPr>
        <w:t>PACT</w:t>
      </w:r>
      <w:r w:rsidRPr="00714FF9">
        <w:rPr>
          <w:rFonts w:ascii="宋体" w:eastAsia="宋体" w:cs="宋体" w:hint="eastAsia"/>
          <w:kern w:val="0"/>
          <w:sz w:val="24"/>
          <w:szCs w:val="24"/>
        </w:rPr>
        <w:t>）中。您可以在</w:t>
      </w:r>
      <w:r w:rsidRPr="00714FF9">
        <w:rPr>
          <w:rFonts w:ascii="宋体" w:eastAsia="宋体" w:cs="宋体"/>
          <w:kern w:val="0"/>
          <w:sz w:val="24"/>
          <w:szCs w:val="24"/>
        </w:rPr>
        <w:t>ECHA</w:t>
      </w:r>
      <w:r w:rsidRPr="00714FF9">
        <w:rPr>
          <w:rFonts w:ascii="宋体" w:eastAsia="宋体" w:cs="宋体" w:hint="eastAsia"/>
          <w:kern w:val="0"/>
          <w:sz w:val="24"/>
          <w:szCs w:val="24"/>
        </w:rPr>
        <w:t>的主页上搜索功能搜索到相关的物质。</w:t>
      </w:r>
      <w:r w:rsidRPr="00714FF9">
        <w:rPr>
          <w:rFonts w:ascii="宋体" w:eastAsia="宋体" w:cs="宋体"/>
          <w:kern w:val="0"/>
          <w:sz w:val="24"/>
          <w:szCs w:val="24"/>
        </w:rPr>
        <w:t>ECHA</w:t>
      </w:r>
      <w:r w:rsidRPr="00714FF9">
        <w:rPr>
          <w:rFonts w:ascii="宋体" w:eastAsia="宋体" w:cs="宋体" w:hint="eastAsia"/>
          <w:kern w:val="0"/>
          <w:sz w:val="24"/>
          <w:szCs w:val="24"/>
        </w:rPr>
        <w:t>将不会公开物质的候选清单。这是因为候选清单是自动选择的并且需要人工审核，确定选定的物质是否有潜在的风险。</w:t>
      </w:r>
    </w:p>
    <w:p w:rsidR="005B582C" w:rsidRPr="00714FF9" w:rsidRDefault="005B582C" w:rsidP="005B582C">
      <w:pPr>
        <w:autoSpaceDE w:val="0"/>
        <w:autoSpaceDN w:val="0"/>
        <w:adjustRightInd w:val="0"/>
        <w:ind w:firstLineChars="200" w:firstLine="480"/>
        <w:rPr>
          <w:rFonts w:ascii="宋体" w:eastAsia="宋体" w:cs="宋体"/>
          <w:kern w:val="0"/>
          <w:sz w:val="24"/>
          <w:szCs w:val="24"/>
        </w:rPr>
      </w:pPr>
      <w:r w:rsidRPr="00714FF9">
        <w:rPr>
          <w:rFonts w:ascii="宋体" w:eastAsia="宋体" w:cs="宋体"/>
          <w:kern w:val="0"/>
          <w:sz w:val="24"/>
          <w:szCs w:val="24"/>
        </w:rPr>
        <w:t>ECHA</w:t>
      </w:r>
      <w:r w:rsidRPr="00714FF9">
        <w:rPr>
          <w:rFonts w:ascii="宋体" w:eastAsia="宋体" w:cs="宋体" w:hint="eastAsia"/>
          <w:kern w:val="0"/>
          <w:sz w:val="24"/>
          <w:szCs w:val="24"/>
        </w:rPr>
        <w:t>如何选定物质，确定候选清单如果物质的分组中也含有</w:t>
      </w:r>
      <w:proofErr w:type="gramStart"/>
      <w:r w:rsidRPr="00714FF9">
        <w:rPr>
          <w:rFonts w:ascii="宋体" w:eastAsia="宋体" w:cs="宋体" w:hint="eastAsia"/>
          <w:kern w:val="0"/>
          <w:sz w:val="24"/>
          <w:szCs w:val="24"/>
        </w:rPr>
        <w:t>有</w:t>
      </w:r>
      <w:proofErr w:type="gramEnd"/>
      <w:r w:rsidRPr="00714FF9">
        <w:rPr>
          <w:rFonts w:ascii="宋体" w:eastAsia="宋体" w:cs="宋体" w:hint="eastAsia"/>
          <w:kern w:val="0"/>
          <w:sz w:val="24"/>
          <w:szCs w:val="24"/>
        </w:rPr>
        <w:t>潜在或已知风险的物质，例如列入欧盟滚动计划（</w:t>
      </w:r>
      <w:r w:rsidRPr="00714FF9">
        <w:rPr>
          <w:rFonts w:ascii="宋体" w:eastAsia="宋体" w:cs="宋体"/>
          <w:kern w:val="0"/>
          <w:sz w:val="24"/>
          <w:szCs w:val="24"/>
        </w:rPr>
        <w:t>CoRAP</w:t>
      </w:r>
      <w:r w:rsidRPr="00714FF9">
        <w:rPr>
          <w:rFonts w:ascii="宋体" w:eastAsia="宋体" w:cs="宋体" w:hint="eastAsia"/>
          <w:kern w:val="0"/>
          <w:sz w:val="24"/>
          <w:szCs w:val="24"/>
        </w:rPr>
        <w:t>）的物质，列入</w:t>
      </w:r>
      <w:r w:rsidRPr="00714FF9">
        <w:rPr>
          <w:rFonts w:ascii="宋体" w:eastAsia="宋体" w:cs="宋体"/>
          <w:kern w:val="0"/>
          <w:sz w:val="24"/>
          <w:szCs w:val="24"/>
        </w:rPr>
        <w:t>SVHC</w:t>
      </w:r>
      <w:r w:rsidRPr="00714FF9">
        <w:rPr>
          <w:rFonts w:ascii="宋体" w:eastAsia="宋体" w:cs="宋体" w:hint="eastAsia"/>
          <w:kern w:val="0"/>
          <w:sz w:val="24"/>
          <w:szCs w:val="24"/>
        </w:rPr>
        <w:t>候选清单的物质。通过</w:t>
      </w:r>
      <w:r w:rsidRPr="00714FF9">
        <w:rPr>
          <w:rFonts w:ascii="宋体" w:eastAsia="宋体" w:cs="宋体"/>
          <w:kern w:val="0"/>
          <w:sz w:val="24"/>
          <w:szCs w:val="24"/>
        </w:rPr>
        <w:t>REACH-ACROSS</w:t>
      </w:r>
      <w:r w:rsidRPr="00714FF9">
        <w:rPr>
          <w:rFonts w:ascii="宋体" w:eastAsia="宋体" w:cs="宋体" w:hint="eastAsia"/>
          <w:kern w:val="0"/>
          <w:sz w:val="24"/>
          <w:szCs w:val="24"/>
        </w:rPr>
        <w:t>，注册卷宗中物质的类别，在其他合</w:t>
      </w:r>
      <w:proofErr w:type="gramStart"/>
      <w:r w:rsidRPr="00714FF9">
        <w:rPr>
          <w:rFonts w:ascii="宋体" w:eastAsia="宋体" w:cs="宋体" w:hint="eastAsia"/>
          <w:kern w:val="0"/>
          <w:sz w:val="24"/>
          <w:szCs w:val="24"/>
        </w:rPr>
        <w:t>规</w:t>
      </w:r>
      <w:proofErr w:type="gramEnd"/>
      <w:r w:rsidRPr="00714FF9">
        <w:rPr>
          <w:rFonts w:ascii="宋体" w:eastAsia="宋体" w:cs="宋体" w:hint="eastAsia"/>
          <w:kern w:val="0"/>
          <w:sz w:val="24"/>
          <w:szCs w:val="24"/>
        </w:rPr>
        <w:t>项目中的采纳的物质类别（例如：</w:t>
      </w:r>
      <w:r w:rsidRPr="00714FF9">
        <w:rPr>
          <w:rFonts w:ascii="宋体" w:eastAsia="宋体" w:cs="宋体"/>
          <w:kern w:val="0"/>
          <w:sz w:val="24"/>
          <w:szCs w:val="24"/>
        </w:rPr>
        <w:t>OECD</w:t>
      </w:r>
      <w:r w:rsidRPr="00714FF9">
        <w:rPr>
          <w:rFonts w:ascii="宋体" w:eastAsia="宋体" w:cs="宋体" w:hint="eastAsia"/>
          <w:kern w:val="0"/>
          <w:sz w:val="24"/>
          <w:szCs w:val="24"/>
        </w:rPr>
        <w:t>），以及物质的结构相似性，不同的物质会有不同的分组。</w:t>
      </w:r>
    </w:p>
    <w:p w:rsidR="005B582C" w:rsidRPr="00714FF9" w:rsidRDefault="005B582C" w:rsidP="005B582C">
      <w:pPr>
        <w:autoSpaceDE w:val="0"/>
        <w:autoSpaceDN w:val="0"/>
        <w:adjustRightInd w:val="0"/>
        <w:ind w:firstLineChars="200" w:firstLine="480"/>
        <w:rPr>
          <w:rFonts w:ascii="宋体" w:eastAsia="宋体" w:cs="宋体"/>
          <w:kern w:val="0"/>
          <w:sz w:val="24"/>
          <w:szCs w:val="24"/>
        </w:rPr>
      </w:pPr>
      <w:r w:rsidRPr="00714FF9">
        <w:rPr>
          <w:rFonts w:ascii="宋体" w:eastAsia="宋体" w:cs="宋体" w:hint="eastAsia"/>
          <w:kern w:val="0"/>
          <w:sz w:val="24"/>
          <w:szCs w:val="24"/>
        </w:rPr>
        <w:t>将物质分组可以保证一致对待相似的物质。每一组中的物质也不仅仅是已经完成</w:t>
      </w:r>
      <w:r w:rsidRPr="00714FF9">
        <w:rPr>
          <w:rFonts w:ascii="宋体" w:eastAsia="宋体" w:cs="宋体"/>
          <w:kern w:val="0"/>
          <w:sz w:val="24"/>
          <w:szCs w:val="24"/>
        </w:rPr>
        <w:t>REACH</w:t>
      </w:r>
      <w:r w:rsidRPr="00714FF9">
        <w:rPr>
          <w:rFonts w:ascii="宋体" w:eastAsia="宋体" w:cs="宋体" w:hint="eastAsia"/>
          <w:kern w:val="0"/>
          <w:sz w:val="24"/>
          <w:szCs w:val="24"/>
        </w:rPr>
        <w:t>注册的物质。最新的候选清单包括了纳入</w:t>
      </w:r>
      <w:r w:rsidRPr="00714FF9">
        <w:rPr>
          <w:rFonts w:ascii="宋体" w:eastAsia="宋体" w:cs="宋体"/>
          <w:kern w:val="0"/>
          <w:sz w:val="24"/>
          <w:szCs w:val="24"/>
        </w:rPr>
        <w:t>C&amp;L</w:t>
      </w:r>
      <w:r w:rsidRPr="00714FF9">
        <w:rPr>
          <w:rFonts w:ascii="宋体" w:eastAsia="宋体" w:cs="宋体" w:hint="eastAsia"/>
          <w:kern w:val="0"/>
          <w:sz w:val="24"/>
          <w:szCs w:val="24"/>
        </w:rPr>
        <w:t>清单的</w:t>
      </w:r>
      <w:r w:rsidRPr="00714FF9">
        <w:rPr>
          <w:rFonts w:ascii="宋体" w:eastAsia="宋体" w:cs="宋体"/>
          <w:kern w:val="0"/>
          <w:sz w:val="24"/>
          <w:szCs w:val="24"/>
        </w:rPr>
        <w:t>40</w:t>
      </w:r>
      <w:r w:rsidRPr="00714FF9">
        <w:rPr>
          <w:rFonts w:ascii="宋体" w:eastAsia="宋体" w:cs="宋体" w:hint="eastAsia"/>
          <w:kern w:val="0"/>
          <w:sz w:val="24"/>
          <w:szCs w:val="24"/>
        </w:rPr>
        <w:t>个物质以及列入</w:t>
      </w:r>
      <w:r w:rsidRPr="00714FF9">
        <w:rPr>
          <w:rFonts w:ascii="宋体" w:eastAsia="宋体" w:cs="宋体"/>
          <w:kern w:val="0"/>
          <w:sz w:val="24"/>
          <w:szCs w:val="24"/>
        </w:rPr>
        <w:t>CoRAP</w:t>
      </w:r>
      <w:r w:rsidRPr="00714FF9">
        <w:rPr>
          <w:rFonts w:ascii="宋体" w:eastAsia="宋体" w:cs="宋体" w:hint="eastAsia"/>
          <w:kern w:val="0"/>
          <w:sz w:val="24"/>
          <w:szCs w:val="24"/>
        </w:rPr>
        <w:t>或候选清单的有潜在或已知风险的</w:t>
      </w:r>
      <w:r w:rsidRPr="00714FF9">
        <w:rPr>
          <w:rFonts w:ascii="宋体" w:eastAsia="宋体" w:cs="宋体"/>
          <w:kern w:val="0"/>
          <w:sz w:val="24"/>
          <w:szCs w:val="24"/>
        </w:rPr>
        <w:t>39</w:t>
      </w:r>
      <w:r w:rsidRPr="00714FF9">
        <w:rPr>
          <w:rFonts w:ascii="宋体" w:eastAsia="宋体" w:cs="宋体" w:hint="eastAsia"/>
          <w:kern w:val="0"/>
          <w:sz w:val="24"/>
          <w:szCs w:val="24"/>
        </w:rPr>
        <w:t>个物质。</w:t>
      </w:r>
    </w:p>
    <w:p w:rsidR="005B582C" w:rsidRPr="00714FF9" w:rsidRDefault="005B582C" w:rsidP="005B582C">
      <w:pPr>
        <w:autoSpaceDE w:val="0"/>
        <w:autoSpaceDN w:val="0"/>
        <w:adjustRightInd w:val="0"/>
        <w:ind w:firstLineChars="200" w:firstLine="480"/>
        <w:rPr>
          <w:rFonts w:ascii="宋体" w:eastAsia="宋体" w:cs="宋体"/>
          <w:kern w:val="0"/>
          <w:sz w:val="24"/>
          <w:szCs w:val="24"/>
        </w:rPr>
      </w:pPr>
      <w:r w:rsidRPr="00714FF9">
        <w:rPr>
          <w:rFonts w:ascii="宋体" w:eastAsia="宋体" w:cs="宋体" w:hint="eastAsia"/>
          <w:kern w:val="0"/>
          <w:sz w:val="24"/>
          <w:szCs w:val="24"/>
        </w:rPr>
        <w:t>背景</w:t>
      </w:r>
    </w:p>
    <w:p w:rsidR="005B582C" w:rsidRPr="00714FF9" w:rsidRDefault="005B582C" w:rsidP="005B582C">
      <w:pPr>
        <w:autoSpaceDE w:val="0"/>
        <w:autoSpaceDN w:val="0"/>
        <w:adjustRightInd w:val="0"/>
        <w:ind w:firstLineChars="200" w:firstLine="480"/>
        <w:rPr>
          <w:rFonts w:ascii="宋体" w:eastAsia="宋体" w:cs="宋体"/>
          <w:kern w:val="0"/>
          <w:sz w:val="24"/>
          <w:szCs w:val="24"/>
        </w:rPr>
      </w:pPr>
      <w:r w:rsidRPr="00714FF9">
        <w:rPr>
          <w:rFonts w:ascii="宋体" w:eastAsia="宋体" w:cs="宋体" w:hint="eastAsia"/>
          <w:kern w:val="0"/>
          <w:sz w:val="24"/>
          <w:szCs w:val="24"/>
        </w:rPr>
        <w:t>每年，</w:t>
      </w:r>
      <w:r w:rsidRPr="00714FF9">
        <w:rPr>
          <w:rFonts w:ascii="宋体" w:eastAsia="宋体" w:cs="宋体"/>
          <w:kern w:val="0"/>
          <w:sz w:val="24"/>
          <w:szCs w:val="24"/>
        </w:rPr>
        <w:t>ECHA</w:t>
      </w:r>
      <w:r w:rsidRPr="00714FF9">
        <w:rPr>
          <w:rFonts w:ascii="宋体" w:eastAsia="宋体" w:cs="宋体" w:hint="eastAsia"/>
          <w:kern w:val="0"/>
          <w:sz w:val="24"/>
          <w:szCs w:val="24"/>
        </w:rPr>
        <w:t>和成员国主管部门都会对已经完成注册的物质进行系统和人工筛查，其目的是为了鉴别出对人类健康和环境造成风险的物质，通过</w:t>
      </w:r>
      <w:r w:rsidRPr="00714FF9">
        <w:rPr>
          <w:rFonts w:ascii="宋体" w:eastAsia="宋体" w:cs="宋体"/>
          <w:kern w:val="0"/>
          <w:sz w:val="24"/>
          <w:szCs w:val="24"/>
        </w:rPr>
        <w:t>REACH</w:t>
      </w:r>
      <w:r w:rsidRPr="00714FF9">
        <w:rPr>
          <w:rFonts w:ascii="宋体" w:eastAsia="宋体" w:cs="宋体" w:hint="eastAsia"/>
          <w:kern w:val="0"/>
          <w:sz w:val="24"/>
          <w:szCs w:val="24"/>
        </w:rPr>
        <w:t>以及</w:t>
      </w:r>
      <w:r w:rsidRPr="00714FF9">
        <w:rPr>
          <w:rFonts w:ascii="宋体" w:eastAsia="宋体" w:cs="宋体"/>
          <w:kern w:val="0"/>
          <w:sz w:val="24"/>
          <w:szCs w:val="24"/>
        </w:rPr>
        <w:t>CLP</w:t>
      </w:r>
      <w:r w:rsidRPr="00714FF9">
        <w:rPr>
          <w:rFonts w:ascii="宋体" w:eastAsia="宋体" w:cs="宋体" w:hint="eastAsia"/>
          <w:kern w:val="0"/>
          <w:sz w:val="24"/>
          <w:szCs w:val="24"/>
        </w:rPr>
        <w:t>法规合</w:t>
      </w:r>
      <w:proofErr w:type="gramStart"/>
      <w:r w:rsidRPr="00714FF9">
        <w:rPr>
          <w:rFonts w:ascii="宋体" w:eastAsia="宋体" w:cs="宋体" w:hint="eastAsia"/>
          <w:kern w:val="0"/>
          <w:sz w:val="24"/>
          <w:szCs w:val="24"/>
        </w:rPr>
        <w:t>规</w:t>
      </w:r>
      <w:proofErr w:type="gramEnd"/>
      <w:r w:rsidRPr="00714FF9">
        <w:rPr>
          <w:rFonts w:ascii="宋体" w:eastAsia="宋体" w:cs="宋体" w:hint="eastAsia"/>
          <w:kern w:val="0"/>
          <w:sz w:val="24"/>
          <w:szCs w:val="24"/>
        </w:rPr>
        <w:t>，保证这些物质的安全使用。</w:t>
      </w:r>
    </w:p>
    <w:p w:rsidR="005B582C" w:rsidRPr="00714FF9" w:rsidRDefault="005B582C" w:rsidP="005B582C">
      <w:pPr>
        <w:autoSpaceDE w:val="0"/>
        <w:autoSpaceDN w:val="0"/>
        <w:adjustRightInd w:val="0"/>
        <w:ind w:firstLineChars="200" w:firstLine="480"/>
        <w:rPr>
          <w:rFonts w:ascii="宋体" w:eastAsia="宋体" w:cs="宋体"/>
          <w:kern w:val="0"/>
          <w:sz w:val="24"/>
          <w:szCs w:val="24"/>
        </w:rPr>
      </w:pPr>
      <w:r w:rsidRPr="00714FF9">
        <w:rPr>
          <w:rFonts w:ascii="宋体" w:eastAsia="宋体" w:cs="宋体" w:hint="eastAsia"/>
          <w:kern w:val="0"/>
          <w:sz w:val="24"/>
          <w:szCs w:val="24"/>
        </w:rPr>
        <w:t>此前的</w:t>
      </w:r>
      <w:r w:rsidRPr="00714FF9">
        <w:rPr>
          <w:rFonts w:ascii="宋体" w:eastAsia="宋体" w:cs="宋体"/>
          <w:kern w:val="0"/>
          <w:sz w:val="24"/>
          <w:szCs w:val="24"/>
        </w:rPr>
        <w:t>4</w:t>
      </w:r>
      <w:r w:rsidRPr="00714FF9">
        <w:rPr>
          <w:rFonts w:ascii="宋体" w:eastAsia="宋体" w:cs="宋体" w:hint="eastAsia"/>
          <w:kern w:val="0"/>
          <w:sz w:val="24"/>
          <w:szCs w:val="24"/>
        </w:rPr>
        <w:t>次系统筛查共筛选出</w:t>
      </w:r>
      <w:r w:rsidRPr="00714FF9">
        <w:rPr>
          <w:rFonts w:ascii="宋体" w:eastAsia="宋体" w:cs="宋体"/>
          <w:kern w:val="0"/>
          <w:sz w:val="24"/>
          <w:szCs w:val="24"/>
        </w:rPr>
        <w:t>1084</w:t>
      </w:r>
      <w:r w:rsidRPr="00714FF9">
        <w:rPr>
          <w:rFonts w:ascii="宋体" w:eastAsia="宋体" w:cs="宋体" w:hint="eastAsia"/>
          <w:kern w:val="0"/>
          <w:sz w:val="24"/>
          <w:szCs w:val="24"/>
        </w:rPr>
        <w:t>个需要详细审查的物质。成员国已经完成了对</w:t>
      </w:r>
      <w:r w:rsidRPr="00714FF9">
        <w:rPr>
          <w:rFonts w:ascii="宋体" w:eastAsia="宋体" w:cs="宋体"/>
          <w:kern w:val="0"/>
          <w:sz w:val="24"/>
          <w:szCs w:val="24"/>
        </w:rPr>
        <w:t>714</w:t>
      </w:r>
      <w:r w:rsidRPr="00714FF9">
        <w:rPr>
          <w:rFonts w:ascii="宋体" w:eastAsia="宋体" w:cs="宋体" w:hint="eastAsia"/>
          <w:kern w:val="0"/>
          <w:sz w:val="24"/>
          <w:szCs w:val="24"/>
        </w:rPr>
        <w:t>个物质的审查。其中有</w:t>
      </w:r>
      <w:r w:rsidRPr="00714FF9">
        <w:rPr>
          <w:rFonts w:ascii="宋体" w:eastAsia="宋体" w:cs="宋体"/>
          <w:kern w:val="0"/>
          <w:sz w:val="24"/>
          <w:szCs w:val="24"/>
        </w:rPr>
        <w:t>4</w:t>
      </w:r>
      <w:proofErr w:type="gramStart"/>
      <w:r w:rsidRPr="00714FF9">
        <w:rPr>
          <w:rFonts w:ascii="宋体" w:eastAsia="宋体" w:cs="宋体" w:hint="eastAsia"/>
          <w:kern w:val="0"/>
          <w:sz w:val="24"/>
          <w:szCs w:val="24"/>
        </w:rPr>
        <w:t>分之</w:t>
      </w:r>
      <w:r w:rsidRPr="00714FF9">
        <w:rPr>
          <w:rFonts w:ascii="宋体" w:eastAsia="宋体" w:cs="宋体"/>
          <w:kern w:val="0"/>
          <w:sz w:val="24"/>
          <w:szCs w:val="24"/>
        </w:rPr>
        <w:t>3</w:t>
      </w:r>
      <w:proofErr w:type="gramEnd"/>
      <w:r w:rsidRPr="00714FF9">
        <w:rPr>
          <w:rFonts w:ascii="宋体" w:eastAsia="宋体" w:cs="宋体" w:hint="eastAsia"/>
          <w:kern w:val="0"/>
          <w:sz w:val="24"/>
          <w:szCs w:val="24"/>
        </w:rPr>
        <w:t>的物质需要进行后续审查。</w:t>
      </w:r>
    </w:p>
    <w:p w:rsidR="005B582C" w:rsidRPr="00714FF9" w:rsidRDefault="005B582C" w:rsidP="005B582C">
      <w:pPr>
        <w:autoSpaceDE w:val="0"/>
        <w:autoSpaceDN w:val="0"/>
        <w:adjustRightInd w:val="0"/>
        <w:ind w:firstLineChars="200" w:firstLine="480"/>
        <w:rPr>
          <w:rFonts w:ascii="宋体" w:eastAsia="宋体" w:cs="宋体"/>
          <w:color w:val="0000FF"/>
          <w:kern w:val="0"/>
          <w:sz w:val="24"/>
          <w:szCs w:val="24"/>
        </w:rPr>
      </w:pPr>
      <w:r w:rsidRPr="00714FF9">
        <w:rPr>
          <w:rFonts w:ascii="宋体" w:eastAsia="宋体" w:cs="宋体"/>
          <w:color w:val="0000FF"/>
          <w:kern w:val="0"/>
          <w:sz w:val="24"/>
          <w:szCs w:val="24"/>
        </w:rPr>
        <w:lastRenderedPageBreak/>
        <w:t>http://www.cirs-group.com/reg/news/reach/11029.html</w:t>
      </w:r>
    </w:p>
    <w:p w:rsidR="005B582C" w:rsidRPr="00714FF9" w:rsidRDefault="005B582C" w:rsidP="005B582C">
      <w:pPr>
        <w:autoSpaceDE w:val="0"/>
        <w:autoSpaceDN w:val="0"/>
        <w:adjustRightInd w:val="0"/>
        <w:ind w:firstLineChars="200" w:firstLine="480"/>
        <w:rPr>
          <w:rFonts w:ascii="宋体" w:eastAsia="宋体" w:cs="宋体"/>
          <w:kern w:val="0"/>
          <w:sz w:val="24"/>
          <w:szCs w:val="24"/>
        </w:rPr>
      </w:pPr>
      <w:r w:rsidRPr="00714FF9">
        <w:rPr>
          <w:rFonts w:ascii="宋体" w:eastAsia="宋体" w:cs="宋体" w:hint="eastAsia"/>
          <w:kern w:val="0"/>
          <w:sz w:val="24"/>
          <w:szCs w:val="24"/>
        </w:rPr>
        <w:t>（消息来源：杭州</w:t>
      </w:r>
      <w:proofErr w:type="gramStart"/>
      <w:r w:rsidRPr="00714FF9">
        <w:rPr>
          <w:rFonts w:ascii="宋体" w:eastAsia="宋体" w:cs="宋体" w:hint="eastAsia"/>
          <w:kern w:val="0"/>
          <w:sz w:val="24"/>
          <w:szCs w:val="24"/>
        </w:rPr>
        <w:t>瑞旭产品</w:t>
      </w:r>
      <w:proofErr w:type="gramEnd"/>
      <w:r w:rsidRPr="00714FF9">
        <w:rPr>
          <w:rFonts w:ascii="宋体" w:eastAsia="宋体" w:cs="宋体" w:hint="eastAsia"/>
          <w:kern w:val="0"/>
          <w:sz w:val="24"/>
          <w:szCs w:val="24"/>
        </w:rPr>
        <w:t>技术有限公司）</w:t>
      </w:r>
    </w:p>
    <w:p w:rsidR="005B582C" w:rsidRDefault="005B582C" w:rsidP="005B582C">
      <w:pPr>
        <w:autoSpaceDE w:val="0"/>
        <w:autoSpaceDN w:val="0"/>
        <w:adjustRightInd w:val="0"/>
        <w:ind w:firstLineChars="200" w:firstLine="480"/>
        <w:rPr>
          <w:rFonts w:ascii="宋体" w:eastAsia="宋体" w:cs="宋体"/>
          <w:kern w:val="0"/>
          <w:sz w:val="24"/>
          <w:szCs w:val="24"/>
        </w:rPr>
      </w:pPr>
    </w:p>
    <w:p w:rsidR="005B582C" w:rsidRPr="00924C8F" w:rsidRDefault="005B582C" w:rsidP="005B582C">
      <w:pPr>
        <w:pStyle w:val="3"/>
        <w:wordWrap w:val="0"/>
        <w:spacing w:before="0" w:after="0" w:line="415" w:lineRule="auto"/>
        <w:rPr>
          <w:rFonts w:ascii="Calibri" w:eastAsia="黑体" w:hAnsi="Calibri" w:cs="黑体"/>
          <w:color w:val="7030A0"/>
          <w:kern w:val="0"/>
          <w:sz w:val="28"/>
          <w:szCs w:val="28"/>
        </w:rPr>
      </w:pPr>
      <w:bookmarkStart w:id="82" w:name="_Toc509404322"/>
      <w:r w:rsidRPr="00924C8F">
        <w:rPr>
          <w:rFonts w:ascii="Calibri" w:eastAsia="黑体" w:hAnsi="Calibri" w:cs="黑体" w:hint="eastAsia"/>
          <w:color w:val="7030A0"/>
          <w:kern w:val="0"/>
          <w:sz w:val="28"/>
          <w:szCs w:val="28"/>
        </w:rPr>
        <w:t>欧盟</w:t>
      </w:r>
      <w:r w:rsidRPr="00924C8F">
        <w:rPr>
          <w:rFonts w:ascii="Calibri" w:eastAsia="黑体" w:hAnsi="Calibri" w:cs="黑体"/>
          <w:color w:val="7030A0"/>
          <w:kern w:val="0"/>
          <w:sz w:val="28"/>
          <w:szCs w:val="28"/>
        </w:rPr>
        <w:t>ECHA</w:t>
      </w:r>
      <w:r w:rsidRPr="00924C8F">
        <w:rPr>
          <w:rFonts w:ascii="Calibri" w:eastAsia="黑体" w:hAnsi="Calibri" w:cs="黑体" w:hint="eastAsia"/>
          <w:color w:val="7030A0"/>
          <w:kern w:val="0"/>
          <w:sz w:val="28"/>
          <w:szCs w:val="28"/>
        </w:rPr>
        <w:t>拟将七项</w:t>
      </w:r>
      <w:proofErr w:type="gramStart"/>
      <w:r w:rsidRPr="00924C8F">
        <w:rPr>
          <w:rFonts w:ascii="Calibri" w:eastAsia="黑体" w:hAnsi="Calibri" w:cs="黑体" w:hint="eastAsia"/>
          <w:color w:val="7030A0"/>
          <w:kern w:val="0"/>
          <w:sz w:val="28"/>
          <w:szCs w:val="28"/>
        </w:rPr>
        <w:t>高关注度物质</w:t>
      </w:r>
      <w:proofErr w:type="gramEnd"/>
      <w:r w:rsidRPr="00924C8F">
        <w:rPr>
          <w:rFonts w:ascii="Calibri" w:eastAsia="黑体" w:hAnsi="Calibri" w:cs="黑体" w:hint="eastAsia"/>
          <w:color w:val="7030A0"/>
          <w:kern w:val="0"/>
          <w:sz w:val="28"/>
          <w:szCs w:val="28"/>
        </w:rPr>
        <w:t>加入授权物质清单</w:t>
      </w:r>
      <w:bookmarkEnd w:id="82"/>
    </w:p>
    <w:p w:rsidR="005B582C" w:rsidRPr="00714FF9" w:rsidRDefault="005B582C" w:rsidP="005B582C">
      <w:pPr>
        <w:autoSpaceDE w:val="0"/>
        <w:autoSpaceDN w:val="0"/>
        <w:adjustRightInd w:val="0"/>
        <w:ind w:firstLineChars="200" w:firstLine="480"/>
        <w:rPr>
          <w:rFonts w:ascii="宋体" w:eastAsia="宋体" w:cs="宋体"/>
          <w:kern w:val="0"/>
          <w:sz w:val="24"/>
          <w:szCs w:val="24"/>
        </w:rPr>
      </w:pPr>
      <w:r w:rsidRPr="00714FF9">
        <w:rPr>
          <w:rFonts w:ascii="宋体" w:eastAsia="宋体" w:cs="宋体"/>
          <w:kern w:val="0"/>
          <w:sz w:val="24"/>
          <w:szCs w:val="24"/>
        </w:rPr>
        <w:t>2018</w:t>
      </w:r>
      <w:r w:rsidRPr="00714FF9">
        <w:rPr>
          <w:rFonts w:ascii="宋体" w:eastAsia="宋体" w:cs="宋体" w:hint="eastAsia"/>
          <w:kern w:val="0"/>
          <w:sz w:val="24"/>
          <w:szCs w:val="24"/>
        </w:rPr>
        <w:t>年</w:t>
      </w:r>
      <w:r w:rsidRPr="00714FF9">
        <w:rPr>
          <w:rFonts w:ascii="宋体" w:eastAsia="宋体" w:cs="宋体"/>
          <w:kern w:val="0"/>
          <w:sz w:val="24"/>
          <w:szCs w:val="24"/>
        </w:rPr>
        <w:t>2</w:t>
      </w:r>
      <w:r w:rsidRPr="00714FF9">
        <w:rPr>
          <w:rFonts w:ascii="宋体" w:eastAsia="宋体" w:cs="宋体" w:hint="eastAsia"/>
          <w:kern w:val="0"/>
          <w:sz w:val="24"/>
          <w:szCs w:val="24"/>
        </w:rPr>
        <w:t>月</w:t>
      </w:r>
      <w:r w:rsidRPr="00714FF9">
        <w:rPr>
          <w:rFonts w:ascii="宋体" w:eastAsia="宋体" w:cs="宋体"/>
          <w:kern w:val="0"/>
          <w:sz w:val="24"/>
          <w:szCs w:val="24"/>
        </w:rPr>
        <w:t>5</w:t>
      </w:r>
      <w:r w:rsidRPr="00714FF9">
        <w:rPr>
          <w:rFonts w:ascii="宋体" w:eastAsia="宋体" w:cs="宋体" w:hint="eastAsia"/>
          <w:kern w:val="0"/>
          <w:sz w:val="24"/>
          <w:szCs w:val="24"/>
        </w:rPr>
        <w:t>日，欧洲化学品管理局（</w:t>
      </w:r>
      <w:r w:rsidRPr="00714FF9">
        <w:rPr>
          <w:rFonts w:ascii="宋体" w:eastAsia="宋体" w:cs="宋体"/>
          <w:kern w:val="0"/>
          <w:sz w:val="24"/>
          <w:szCs w:val="24"/>
        </w:rPr>
        <w:t>ECHA</w:t>
      </w:r>
      <w:r w:rsidRPr="00714FF9">
        <w:rPr>
          <w:rFonts w:ascii="宋体" w:eastAsia="宋体" w:cs="宋体" w:hint="eastAsia"/>
          <w:kern w:val="0"/>
          <w:sz w:val="24"/>
          <w:szCs w:val="24"/>
        </w:rPr>
        <w:t>）向欧盟委员会提议，七项</w:t>
      </w:r>
      <w:proofErr w:type="gramStart"/>
      <w:r w:rsidRPr="00714FF9">
        <w:rPr>
          <w:rFonts w:ascii="宋体" w:eastAsia="宋体" w:cs="宋体" w:hint="eastAsia"/>
          <w:kern w:val="0"/>
          <w:sz w:val="24"/>
          <w:szCs w:val="24"/>
        </w:rPr>
        <w:t>高关注</w:t>
      </w:r>
      <w:proofErr w:type="gramEnd"/>
      <w:r w:rsidRPr="00714FF9">
        <w:rPr>
          <w:rFonts w:ascii="宋体" w:eastAsia="宋体" w:cs="宋体" w:hint="eastAsia"/>
          <w:kern w:val="0"/>
          <w:sz w:val="24"/>
          <w:szCs w:val="24"/>
        </w:rPr>
        <w:t>度物质（</w:t>
      </w:r>
      <w:r w:rsidRPr="00714FF9">
        <w:rPr>
          <w:rFonts w:ascii="宋体" w:eastAsia="宋体" w:cs="宋体"/>
          <w:kern w:val="0"/>
          <w:sz w:val="24"/>
          <w:szCs w:val="24"/>
        </w:rPr>
        <w:t>SVHC</w:t>
      </w:r>
      <w:r w:rsidRPr="00714FF9">
        <w:rPr>
          <w:rFonts w:ascii="宋体" w:eastAsia="宋体" w:cs="宋体" w:hint="eastAsia"/>
          <w:kern w:val="0"/>
          <w:sz w:val="24"/>
          <w:szCs w:val="24"/>
        </w:rPr>
        <w:t>）加入到</w:t>
      </w:r>
      <w:r w:rsidRPr="00714FF9">
        <w:rPr>
          <w:rFonts w:ascii="宋体" w:eastAsia="宋体" w:cs="宋体"/>
          <w:kern w:val="0"/>
          <w:sz w:val="24"/>
          <w:szCs w:val="24"/>
        </w:rPr>
        <w:t>REACH</w:t>
      </w:r>
      <w:r w:rsidRPr="00714FF9">
        <w:rPr>
          <w:rFonts w:ascii="宋体" w:eastAsia="宋体" w:cs="宋体" w:hint="eastAsia"/>
          <w:kern w:val="0"/>
          <w:sz w:val="24"/>
          <w:szCs w:val="24"/>
        </w:rPr>
        <w:t>授权物质清单（附录</w:t>
      </w:r>
      <w:r w:rsidRPr="00714FF9">
        <w:rPr>
          <w:rFonts w:ascii="宋体" w:eastAsia="宋体" w:cs="宋体"/>
          <w:kern w:val="0"/>
          <w:sz w:val="24"/>
          <w:szCs w:val="24"/>
        </w:rPr>
        <w:t>XIV</w:t>
      </w:r>
      <w:r w:rsidRPr="00714FF9">
        <w:rPr>
          <w:rFonts w:ascii="宋体" w:eastAsia="宋体" w:cs="宋体" w:hint="eastAsia"/>
          <w:kern w:val="0"/>
          <w:sz w:val="24"/>
          <w:szCs w:val="24"/>
        </w:rPr>
        <w:t>）中，其中两项物质具有生殖毒性，其他五项具有持久性，生物累积性和毒性（</w:t>
      </w:r>
      <w:r w:rsidRPr="00714FF9">
        <w:rPr>
          <w:rFonts w:ascii="宋体" w:eastAsia="宋体" w:cs="宋体"/>
          <w:kern w:val="0"/>
          <w:sz w:val="24"/>
          <w:szCs w:val="24"/>
        </w:rPr>
        <w:t>PBT</w:t>
      </w:r>
      <w:r w:rsidRPr="00714FF9">
        <w:rPr>
          <w:rFonts w:ascii="宋体" w:eastAsia="宋体" w:cs="宋体" w:hint="eastAsia"/>
          <w:kern w:val="0"/>
          <w:sz w:val="24"/>
          <w:szCs w:val="24"/>
        </w:rPr>
        <w:t>）或持久性和生物累积性（</w:t>
      </w:r>
      <w:r w:rsidRPr="00714FF9">
        <w:rPr>
          <w:rFonts w:ascii="宋体" w:eastAsia="宋体" w:cs="宋体"/>
          <w:kern w:val="0"/>
          <w:sz w:val="24"/>
          <w:szCs w:val="24"/>
        </w:rPr>
        <w:t>vPvB</w:t>
      </w:r>
      <w:r w:rsidRPr="00714FF9">
        <w:rPr>
          <w:rFonts w:ascii="宋体" w:eastAsia="宋体" w:cs="宋体" w:hint="eastAsia"/>
          <w:kern w:val="0"/>
          <w:sz w:val="24"/>
          <w:szCs w:val="24"/>
        </w:rPr>
        <w:t>）。</w:t>
      </w:r>
    </w:p>
    <w:p w:rsidR="005B582C" w:rsidRPr="00714FF9" w:rsidRDefault="005B582C" w:rsidP="005B582C">
      <w:pPr>
        <w:autoSpaceDE w:val="0"/>
        <w:autoSpaceDN w:val="0"/>
        <w:adjustRightInd w:val="0"/>
        <w:ind w:firstLineChars="200" w:firstLine="480"/>
        <w:rPr>
          <w:rFonts w:ascii="宋体" w:eastAsia="宋体" w:cs="宋体"/>
          <w:kern w:val="0"/>
          <w:sz w:val="24"/>
          <w:szCs w:val="24"/>
        </w:rPr>
      </w:pPr>
      <w:r w:rsidRPr="00714FF9">
        <w:rPr>
          <w:rFonts w:ascii="宋体" w:eastAsia="宋体" w:cs="宋体" w:hint="eastAsia"/>
          <w:kern w:val="0"/>
          <w:sz w:val="24"/>
          <w:szCs w:val="24"/>
        </w:rPr>
        <w:t>拟添加的</w:t>
      </w:r>
      <w:r w:rsidRPr="00714FF9">
        <w:rPr>
          <w:rFonts w:ascii="宋体" w:eastAsia="宋体" w:cs="宋体"/>
          <w:kern w:val="0"/>
          <w:sz w:val="24"/>
          <w:szCs w:val="24"/>
        </w:rPr>
        <w:t>7</w:t>
      </w:r>
      <w:r w:rsidRPr="00714FF9">
        <w:rPr>
          <w:rFonts w:ascii="宋体" w:eastAsia="宋体" w:cs="宋体" w:hint="eastAsia"/>
          <w:kern w:val="0"/>
          <w:sz w:val="24"/>
          <w:szCs w:val="24"/>
        </w:rPr>
        <w:t>种</w:t>
      </w:r>
      <w:r w:rsidRPr="00714FF9">
        <w:rPr>
          <w:rFonts w:ascii="宋体" w:eastAsia="宋体" w:cs="宋体"/>
          <w:kern w:val="0"/>
          <w:sz w:val="24"/>
          <w:szCs w:val="24"/>
        </w:rPr>
        <w:t>SVHC</w:t>
      </w:r>
      <w:r w:rsidRPr="00714FF9">
        <w:rPr>
          <w:rFonts w:ascii="宋体" w:eastAsia="宋体" w:cs="宋体" w:hint="eastAsia"/>
          <w:kern w:val="0"/>
          <w:sz w:val="24"/>
          <w:szCs w:val="24"/>
        </w:rPr>
        <w:t>如下表：</w:t>
      </w:r>
    </w:p>
    <w:tbl>
      <w:tblPr>
        <w:tblStyle w:val="ae"/>
        <w:tblW w:w="0" w:type="auto"/>
        <w:tblLook w:val="04A0" w:firstRow="1" w:lastRow="0" w:firstColumn="1" w:lastColumn="0" w:noHBand="0" w:noVBand="1"/>
      </w:tblPr>
      <w:tblGrid>
        <w:gridCol w:w="545"/>
        <w:gridCol w:w="1918"/>
        <w:gridCol w:w="1536"/>
        <w:gridCol w:w="1184"/>
        <w:gridCol w:w="1077"/>
        <w:gridCol w:w="1077"/>
        <w:gridCol w:w="1185"/>
      </w:tblGrid>
      <w:tr w:rsidR="005B582C" w:rsidRPr="00714FF9" w:rsidTr="00A9322A">
        <w:tc>
          <w:tcPr>
            <w:tcW w:w="562"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序号</w:t>
            </w:r>
          </w:p>
        </w:tc>
        <w:tc>
          <w:tcPr>
            <w:tcW w:w="19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物质名称</w:t>
            </w:r>
          </w:p>
        </w:tc>
        <w:tc>
          <w:tcPr>
            <w:tcW w:w="1008"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kern w:val="0"/>
                <w:sz w:val="24"/>
                <w:szCs w:val="24"/>
              </w:rPr>
              <w:t>CAS</w:t>
            </w:r>
            <w:r w:rsidRPr="00714FF9">
              <w:rPr>
                <w:rFonts w:ascii="宋体" w:eastAsia="宋体" w:cs="宋体" w:hint="eastAsia"/>
                <w:kern w:val="0"/>
                <w:sz w:val="24"/>
                <w:szCs w:val="24"/>
              </w:rPr>
              <w:t>号</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根据法规第</w:t>
            </w:r>
            <w:r w:rsidRPr="00714FF9">
              <w:rPr>
                <w:rFonts w:ascii="宋体" w:eastAsia="宋体" w:cs="宋体"/>
                <w:kern w:val="0"/>
                <w:sz w:val="24"/>
                <w:szCs w:val="24"/>
              </w:rPr>
              <w:t>57</w:t>
            </w:r>
            <w:r w:rsidRPr="00714FF9">
              <w:rPr>
                <w:rFonts w:ascii="宋体" w:eastAsia="宋体" w:cs="宋体" w:hint="eastAsia"/>
                <w:kern w:val="0"/>
                <w:sz w:val="24"/>
                <w:szCs w:val="24"/>
              </w:rPr>
              <w:t>条的内在属性</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最晚申请日期</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日落日期</w:t>
            </w:r>
          </w:p>
        </w:tc>
        <w:tc>
          <w:tcPr>
            <w:tcW w:w="1186"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授权用途范围举例</w:t>
            </w:r>
          </w:p>
        </w:tc>
      </w:tr>
      <w:tr w:rsidR="005B582C" w:rsidRPr="00714FF9" w:rsidTr="00A9322A">
        <w:tc>
          <w:tcPr>
            <w:tcW w:w="562" w:type="dxa"/>
          </w:tcPr>
          <w:p w:rsidR="005B582C" w:rsidRPr="00714FF9" w:rsidRDefault="005B582C" w:rsidP="00A9322A">
            <w:pPr>
              <w:autoSpaceDE w:val="0"/>
              <w:autoSpaceDN w:val="0"/>
              <w:adjustRightInd w:val="0"/>
              <w:rPr>
                <w:rFonts w:ascii="宋体" w:eastAsia="宋体" w:cs="宋体"/>
                <w:kern w:val="0"/>
                <w:sz w:val="24"/>
                <w:szCs w:val="24"/>
              </w:rPr>
            </w:pPr>
            <w:r>
              <w:rPr>
                <w:rFonts w:ascii="宋体" w:eastAsia="宋体" w:cs="宋体" w:hint="eastAsia"/>
                <w:kern w:val="0"/>
                <w:sz w:val="24"/>
                <w:szCs w:val="24"/>
              </w:rPr>
              <w:t>1</w:t>
            </w:r>
          </w:p>
        </w:tc>
        <w:tc>
          <w:tcPr>
            <w:tcW w:w="19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kern w:val="0"/>
                <w:sz w:val="24"/>
                <w:szCs w:val="24"/>
              </w:rPr>
              <w:t>5-</w:t>
            </w:r>
            <w:r w:rsidRPr="00714FF9">
              <w:rPr>
                <w:rFonts w:ascii="宋体" w:eastAsia="宋体" w:cs="宋体" w:hint="eastAsia"/>
                <w:kern w:val="0"/>
                <w:sz w:val="24"/>
                <w:szCs w:val="24"/>
              </w:rPr>
              <w:t>仲丁基</w:t>
            </w:r>
            <w:r w:rsidRPr="00714FF9">
              <w:rPr>
                <w:rFonts w:ascii="宋体" w:eastAsia="宋体" w:cs="宋体"/>
                <w:kern w:val="0"/>
                <w:sz w:val="24"/>
                <w:szCs w:val="24"/>
              </w:rPr>
              <w:t>-2-</w:t>
            </w:r>
            <w:r w:rsidRPr="00714FF9">
              <w:rPr>
                <w:rFonts w:ascii="宋体" w:eastAsia="宋体" w:cs="宋体" w:hint="eastAsia"/>
                <w:kern w:val="0"/>
                <w:sz w:val="24"/>
                <w:szCs w:val="24"/>
              </w:rPr>
              <w:t>（</w:t>
            </w:r>
            <w:r w:rsidRPr="00714FF9">
              <w:rPr>
                <w:rFonts w:ascii="宋体" w:eastAsia="宋体" w:cs="宋体"/>
                <w:kern w:val="0"/>
                <w:sz w:val="24"/>
                <w:szCs w:val="24"/>
              </w:rPr>
              <w:t>2,4-</w:t>
            </w:r>
            <w:r w:rsidRPr="00714FF9">
              <w:rPr>
                <w:rFonts w:ascii="宋体" w:eastAsia="宋体" w:cs="宋体" w:hint="eastAsia"/>
                <w:kern w:val="0"/>
                <w:sz w:val="24"/>
                <w:szCs w:val="24"/>
              </w:rPr>
              <w:t>二甲基环己</w:t>
            </w:r>
            <w:r w:rsidRPr="00714FF9">
              <w:rPr>
                <w:rFonts w:ascii="宋体" w:eastAsia="宋体" w:cs="宋体"/>
                <w:kern w:val="0"/>
                <w:sz w:val="24"/>
                <w:szCs w:val="24"/>
              </w:rPr>
              <w:t>-3-</w:t>
            </w:r>
            <w:r w:rsidRPr="00714FF9">
              <w:rPr>
                <w:rFonts w:ascii="宋体" w:eastAsia="宋体" w:cs="宋体" w:hint="eastAsia"/>
                <w:kern w:val="0"/>
                <w:sz w:val="24"/>
                <w:szCs w:val="24"/>
              </w:rPr>
              <w:t>烯</w:t>
            </w:r>
            <w:r w:rsidRPr="00714FF9">
              <w:rPr>
                <w:rFonts w:ascii="宋体" w:eastAsia="宋体" w:cs="宋体"/>
                <w:kern w:val="0"/>
                <w:sz w:val="24"/>
                <w:szCs w:val="24"/>
              </w:rPr>
              <w:t>-1-</w:t>
            </w:r>
            <w:r w:rsidRPr="00714FF9">
              <w:rPr>
                <w:rFonts w:ascii="宋体" w:eastAsia="宋体" w:cs="宋体" w:hint="eastAsia"/>
                <w:kern w:val="0"/>
                <w:sz w:val="24"/>
                <w:szCs w:val="24"/>
              </w:rPr>
              <w:t>基）</w:t>
            </w:r>
            <w:r w:rsidRPr="00714FF9">
              <w:rPr>
                <w:rFonts w:ascii="宋体" w:eastAsia="宋体" w:cs="宋体"/>
                <w:kern w:val="0"/>
                <w:sz w:val="24"/>
                <w:szCs w:val="24"/>
              </w:rPr>
              <w:t>-5-</w:t>
            </w:r>
            <w:r w:rsidRPr="00714FF9">
              <w:rPr>
                <w:rFonts w:ascii="宋体" w:eastAsia="宋体" w:cs="宋体" w:hint="eastAsia"/>
                <w:kern w:val="0"/>
                <w:sz w:val="24"/>
                <w:szCs w:val="24"/>
              </w:rPr>
              <w:t>甲基</w:t>
            </w:r>
            <w:r w:rsidRPr="00714FF9">
              <w:rPr>
                <w:rFonts w:ascii="宋体" w:eastAsia="宋体" w:cs="宋体"/>
                <w:kern w:val="0"/>
                <w:sz w:val="24"/>
                <w:szCs w:val="24"/>
              </w:rPr>
              <w:t>-1,3-</w:t>
            </w:r>
            <w:r w:rsidRPr="00714FF9">
              <w:rPr>
                <w:rFonts w:ascii="宋体" w:eastAsia="宋体" w:cs="宋体" w:hint="eastAsia"/>
                <w:kern w:val="0"/>
                <w:sz w:val="24"/>
                <w:szCs w:val="24"/>
              </w:rPr>
              <w:t>二</w:t>
            </w:r>
            <w:proofErr w:type="gramStart"/>
            <w:r w:rsidRPr="00714FF9">
              <w:rPr>
                <w:rFonts w:ascii="宋体" w:eastAsia="宋体" w:cs="宋体" w:hint="eastAsia"/>
                <w:kern w:val="0"/>
                <w:sz w:val="24"/>
                <w:szCs w:val="24"/>
              </w:rPr>
              <w:t>恶烷</w:t>
            </w:r>
            <w:r w:rsidRPr="00714FF9">
              <w:rPr>
                <w:rFonts w:ascii="宋体" w:eastAsia="宋体" w:cs="宋体"/>
                <w:kern w:val="0"/>
                <w:sz w:val="24"/>
                <w:szCs w:val="24"/>
              </w:rPr>
              <w:t>[</w:t>
            </w:r>
            <w:proofErr w:type="gramEnd"/>
            <w:r w:rsidRPr="00714FF9">
              <w:rPr>
                <w:rFonts w:ascii="宋体" w:eastAsia="宋体" w:cs="宋体"/>
                <w:kern w:val="0"/>
                <w:sz w:val="24"/>
                <w:szCs w:val="24"/>
              </w:rPr>
              <w:t>1];</w:t>
            </w:r>
          </w:p>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kern w:val="0"/>
                <w:sz w:val="24"/>
                <w:szCs w:val="24"/>
              </w:rPr>
              <w:t>5-</w:t>
            </w:r>
            <w:r w:rsidRPr="00714FF9">
              <w:rPr>
                <w:rFonts w:ascii="宋体" w:eastAsia="宋体" w:cs="宋体" w:hint="eastAsia"/>
                <w:kern w:val="0"/>
                <w:sz w:val="24"/>
                <w:szCs w:val="24"/>
              </w:rPr>
              <w:t>仲丁基</w:t>
            </w:r>
            <w:r w:rsidRPr="00714FF9">
              <w:rPr>
                <w:rFonts w:ascii="宋体" w:eastAsia="宋体" w:cs="宋体"/>
                <w:kern w:val="0"/>
                <w:sz w:val="24"/>
                <w:szCs w:val="24"/>
              </w:rPr>
              <w:t>-2-</w:t>
            </w:r>
            <w:r w:rsidRPr="00714FF9">
              <w:rPr>
                <w:rFonts w:ascii="宋体" w:eastAsia="宋体" w:cs="宋体" w:hint="eastAsia"/>
                <w:kern w:val="0"/>
                <w:sz w:val="24"/>
                <w:szCs w:val="24"/>
              </w:rPr>
              <w:t>（</w:t>
            </w:r>
            <w:r w:rsidRPr="00714FF9">
              <w:rPr>
                <w:rFonts w:ascii="宋体" w:eastAsia="宋体" w:cs="宋体"/>
                <w:kern w:val="0"/>
                <w:sz w:val="24"/>
                <w:szCs w:val="24"/>
              </w:rPr>
              <w:t>2,4-</w:t>
            </w:r>
            <w:r w:rsidRPr="00714FF9">
              <w:rPr>
                <w:rFonts w:ascii="宋体" w:eastAsia="宋体" w:cs="宋体" w:hint="eastAsia"/>
                <w:kern w:val="0"/>
                <w:sz w:val="24"/>
                <w:szCs w:val="24"/>
              </w:rPr>
              <w:t>二甲基环己</w:t>
            </w:r>
            <w:r w:rsidRPr="00714FF9">
              <w:rPr>
                <w:rFonts w:ascii="宋体" w:eastAsia="宋体" w:cs="宋体"/>
                <w:kern w:val="0"/>
                <w:sz w:val="24"/>
                <w:szCs w:val="24"/>
              </w:rPr>
              <w:t>-3-</w:t>
            </w:r>
            <w:r w:rsidRPr="00714FF9">
              <w:rPr>
                <w:rFonts w:ascii="宋体" w:eastAsia="宋体" w:cs="宋体" w:hint="eastAsia"/>
                <w:kern w:val="0"/>
                <w:sz w:val="24"/>
                <w:szCs w:val="24"/>
              </w:rPr>
              <w:t>烯</w:t>
            </w:r>
            <w:r w:rsidRPr="00714FF9">
              <w:rPr>
                <w:rFonts w:ascii="宋体" w:eastAsia="宋体" w:cs="宋体"/>
                <w:kern w:val="0"/>
                <w:sz w:val="24"/>
                <w:szCs w:val="24"/>
              </w:rPr>
              <w:t>-1-</w:t>
            </w:r>
            <w:r w:rsidRPr="00714FF9">
              <w:rPr>
                <w:rFonts w:ascii="宋体" w:eastAsia="宋体" w:cs="宋体" w:hint="eastAsia"/>
                <w:kern w:val="0"/>
                <w:sz w:val="24"/>
                <w:szCs w:val="24"/>
              </w:rPr>
              <w:t>基）</w:t>
            </w:r>
            <w:r w:rsidRPr="00714FF9">
              <w:rPr>
                <w:rFonts w:ascii="宋体" w:eastAsia="宋体" w:cs="宋体"/>
                <w:kern w:val="0"/>
                <w:sz w:val="24"/>
                <w:szCs w:val="24"/>
              </w:rPr>
              <w:t>-5-</w:t>
            </w:r>
            <w:r w:rsidRPr="00714FF9">
              <w:rPr>
                <w:rFonts w:ascii="宋体" w:eastAsia="宋体" w:cs="宋体" w:hint="eastAsia"/>
                <w:kern w:val="0"/>
                <w:sz w:val="24"/>
                <w:szCs w:val="24"/>
              </w:rPr>
              <w:t>甲基</w:t>
            </w:r>
            <w:r w:rsidRPr="00714FF9">
              <w:rPr>
                <w:rFonts w:ascii="宋体" w:eastAsia="宋体" w:cs="宋体"/>
                <w:kern w:val="0"/>
                <w:sz w:val="24"/>
                <w:szCs w:val="24"/>
              </w:rPr>
              <w:t>-1,3-</w:t>
            </w:r>
            <w:r w:rsidRPr="00714FF9">
              <w:rPr>
                <w:rFonts w:ascii="宋体" w:eastAsia="宋体" w:cs="宋体" w:hint="eastAsia"/>
                <w:kern w:val="0"/>
                <w:sz w:val="24"/>
                <w:szCs w:val="24"/>
              </w:rPr>
              <w:t>二</w:t>
            </w:r>
            <w:proofErr w:type="gramStart"/>
            <w:r w:rsidRPr="00714FF9">
              <w:rPr>
                <w:rFonts w:ascii="宋体" w:eastAsia="宋体" w:cs="宋体" w:hint="eastAsia"/>
                <w:kern w:val="0"/>
                <w:sz w:val="24"/>
                <w:szCs w:val="24"/>
              </w:rPr>
              <w:t>恶烷</w:t>
            </w:r>
            <w:r w:rsidRPr="00714FF9">
              <w:rPr>
                <w:rFonts w:ascii="宋体" w:eastAsia="宋体" w:cs="宋体"/>
                <w:kern w:val="0"/>
                <w:sz w:val="24"/>
                <w:szCs w:val="24"/>
              </w:rPr>
              <w:t>[</w:t>
            </w:r>
            <w:proofErr w:type="gramEnd"/>
            <w:r w:rsidRPr="00714FF9">
              <w:rPr>
                <w:rFonts w:ascii="宋体" w:eastAsia="宋体" w:cs="宋体"/>
                <w:kern w:val="0"/>
                <w:sz w:val="24"/>
                <w:szCs w:val="24"/>
              </w:rPr>
              <w:t>2]</w:t>
            </w:r>
          </w:p>
          <w:p w:rsidR="005B582C" w:rsidRDefault="005B582C" w:rsidP="00A9322A">
            <w:pPr>
              <w:autoSpaceDE w:val="0"/>
              <w:autoSpaceDN w:val="0"/>
              <w:adjustRightInd w:val="0"/>
              <w:rPr>
                <w:rFonts w:ascii="宋体" w:eastAsia="宋体" w:cs="宋体"/>
                <w:kern w:val="0"/>
                <w:sz w:val="24"/>
                <w:szCs w:val="24"/>
              </w:rPr>
            </w:pPr>
            <w:r w:rsidRPr="00714FF9">
              <w:rPr>
                <w:rFonts w:ascii="宋体" w:eastAsia="宋体" w:cs="宋体"/>
                <w:kern w:val="0"/>
                <w:sz w:val="24"/>
                <w:szCs w:val="24"/>
              </w:rPr>
              <w:t>[</w:t>
            </w:r>
            <w:r w:rsidRPr="00714FF9">
              <w:rPr>
                <w:rFonts w:ascii="宋体" w:eastAsia="宋体" w:cs="宋体" w:hint="eastAsia"/>
                <w:kern w:val="0"/>
                <w:sz w:val="24"/>
                <w:szCs w:val="24"/>
              </w:rPr>
              <w:t>涵盖</w:t>
            </w:r>
            <w:r w:rsidRPr="00714FF9">
              <w:rPr>
                <w:rFonts w:ascii="宋体" w:eastAsia="宋体" w:cs="宋体"/>
                <w:kern w:val="0"/>
                <w:sz w:val="24"/>
                <w:szCs w:val="24"/>
              </w:rPr>
              <w:t>[1]</w:t>
            </w:r>
            <w:r w:rsidRPr="00714FF9">
              <w:rPr>
                <w:rFonts w:ascii="宋体" w:eastAsia="宋体" w:cs="宋体" w:hint="eastAsia"/>
                <w:kern w:val="0"/>
                <w:sz w:val="24"/>
                <w:szCs w:val="24"/>
              </w:rPr>
              <w:t>和</w:t>
            </w:r>
            <w:r w:rsidRPr="00714FF9">
              <w:rPr>
                <w:rFonts w:ascii="宋体" w:eastAsia="宋体" w:cs="宋体"/>
                <w:kern w:val="0"/>
                <w:sz w:val="24"/>
                <w:szCs w:val="24"/>
              </w:rPr>
              <w:t>[2]</w:t>
            </w:r>
            <w:r w:rsidRPr="00714FF9">
              <w:rPr>
                <w:rFonts w:ascii="宋体" w:eastAsia="宋体" w:cs="宋体" w:hint="eastAsia"/>
                <w:kern w:val="0"/>
                <w:sz w:val="24"/>
                <w:szCs w:val="24"/>
              </w:rPr>
              <w:t>的任何单个立体异构体或任何其他的立体异构体组合</w:t>
            </w:r>
            <w:r w:rsidRPr="00714FF9">
              <w:rPr>
                <w:rFonts w:ascii="宋体" w:eastAsia="宋体" w:cs="宋体"/>
                <w:kern w:val="0"/>
                <w:sz w:val="24"/>
                <w:szCs w:val="24"/>
              </w:rPr>
              <w:t>]</w:t>
            </w:r>
          </w:p>
          <w:p w:rsidR="005B582C" w:rsidRPr="00714FF9" w:rsidRDefault="005B582C" w:rsidP="00A9322A">
            <w:pPr>
              <w:autoSpaceDE w:val="0"/>
              <w:autoSpaceDN w:val="0"/>
              <w:adjustRightInd w:val="0"/>
              <w:rPr>
                <w:rFonts w:ascii="宋体" w:eastAsia="宋体" w:cs="宋体"/>
                <w:kern w:val="0"/>
                <w:sz w:val="24"/>
                <w:szCs w:val="24"/>
              </w:rPr>
            </w:pPr>
            <w:r>
              <w:rPr>
                <w:rFonts w:ascii="宋体" w:eastAsia="宋体" w:cs="宋体"/>
                <w:kern w:val="0"/>
                <w:sz w:val="24"/>
                <w:szCs w:val="24"/>
              </w:rPr>
              <w:t>(karanal</w:t>
            </w:r>
            <w:r>
              <w:rPr>
                <w:rFonts w:ascii="宋体" w:eastAsia="宋体" w:cs="宋体" w:hint="eastAsia"/>
                <w:kern w:val="0"/>
                <w:sz w:val="24"/>
                <w:szCs w:val="24"/>
              </w:rPr>
              <w:t>组合</w:t>
            </w:r>
            <w:r>
              <w:rPr>
                <w:rFonts w:ascii="宋体" w:eastAsia="宋体" w:cs="宋体"/>
                <w:kern w:val="0"/>
                <w:sz w:val="24"/>
                <w:szCs w:val="24"/>
              </w:rPr>
              <w:t>)</w:t>
            </w:r>
          </w:p>
        </w:tc>
        <w:tc>
          <w:tcPr>
            <w:tcW w:w="1008" w:type="dxa"/>
          </w:tcPr>
          <w:p w:rsidR="005B582C" w:rsidRPr="00714FF9" w:rsidRDefault="005B582C" w:rsidP="00A9322A">
            <w:pPr>
              <w:autoSpaceDE w:val="0"/>
              <w:autoSpaceDN w:val="0"/>
              <w:adjustRightInd w:val="0"/>
              <w:rPr>
                <w:rFonts w:ascii="宋体" w:eastAsia="宋体" w:cs="宋体"/>
                <w:kern w:val="0"/>
                <w:sz w:val="24"/>
                <w:szCs w:val="24"/>
              </w:rPr>
            </w:pPr>
            <w:r>
              <w:rPr>
                <w:rFonts w:ascii="宋体" w:eastAsia="宋体" w:cs="宋体" w:hint="eastAsia"/>
                <w:kern w:val="0"/>
                <w:sz w:val="24"/>
                <w:szCs w:val="24"/>
              </w:rPr>
              <w:t>--</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kern w:val="0"/>
                <w:sz w:val="24"/>
                <w:szCs w:val="24"/>
              </w:rPr>
              <w:t>vPv</w:t>
            </w:r>
            <w:r>
              <w:rPr>
                <w:rFonts w:ascii="宋体" w:eastAsia="宋体" w:cs="宋体"/>
                <w:kern w:val="0"/>
                <w:sz w:val="24"/>
                <w:szCs w:val="24"/>
              </w:rPr>
              <w:t>B</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Pr>
                <w:rFonts w:ascii="宋体" w:eastAsia="宋体" w:cs="宋体" w:hint="eastAsia"/>
                <w:kern w:val="0"/>
                <w:sz w:val="24"/>
                <w:szCs w:val="24"/>
              </w:rPr>
              <w:t>法规生效后</w:t>
            </w:r>
            <w:r>
              <w:rPr>
                <w:rFonts w:ascii="宋体" w:eastAsia="宋体" w:cs="宋体"/>
                <w:kern w:val="0"/>
                <w:sz w:val="24"/>
                <w:szCs w:val="24"/>
              </w:rPr>
              <w:t>18</w:t>
            </w:r>
            <w:r>
              <w:rPr>
                <w:rFonts w:ascii="宋体" w:eastAsia="宋体" w:cs="宋体" w:hint="eastAsia"/>
                <w:kern w:val="0"/>
                <w:sz w:val="24"/>
                <w:szCs w:val="24"/>
              </w:rPr>
              <w:t>个月</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Pr>
                <w:rFonts w:ascii="宋体" w:eastAsia="宋体" w:cs="宋体" w:hint="eastAsia"/>
                <w:kern w:val="0"/>
                <w:sz w:val="24"/>
                <w:szCs w:val="24"/>
              </w:rPr>
              <w:t>申请截止日后</w:t>
            </w:r>
            <w:r>
              <w:rPr>
                <w:rFonts w:ascii="宋体" w:eastAsia="宋体" w:cs="宋体"/>
                <w:kern w:val="0"/>
                <w:sz w:val="24"/>
                <w:szCs w:val="24"/>
              </w:rPr>
              <w:t>18</w:t>
            </w:r>
            <w:r>
              <w:rPr>
                <w:rFonts w:ascii="宋体" w:eastAsia="宋体" w:cs="宋体" w:hint="eastAsia"/>
                <w:kern w:val="0"/>
                <w:sz w:val="24"/>
                <w:szCs w:val="24"/>
              </w:rPr>
              <w:t>个月</w:t>
            </w:r>
          </w:p>
        </w:tc>
        <w:tc>
          <w:tcPr>
            <w:tcW w:w="1186" w:type="dxa"/>
          </w:tcPr>
          <w:p w:rsidR="005B582C" w:rsidRPr="00714FF9" w:rsidRDefault="005B582C" w:rsidP="00A9322A">
            <w:pPr>
              <w:autoSpaceDE w:val="0"/>
              <w:autoSpaceDN w:val="0"/>
              <w:adjustRightInd w:val="0"/>
              <w:rPr>
                <w:rFonts w:ascii="宋体" w:eastAsia="宋体" w:cs="宋体"/>
                <w:kern w:val="0"/>
                <w:sz w:val="24"/>
                <w:szCs w:val="24"/>
              </w:rPr>
            </w:pPr>
            <w:r>
              <w:rPr>
                <w:rFonts w:ascii="宋体" w:eastAsia="宋体" w:cs="宋体" w:hint="eastAsia"/>
                <w:kern w:val="0"/>
                <w:sz w:val="24"/>
                <w:szCs w:val="24"/>
              </w:rPr>
              <w:t>香皂和洗涤剂的香料</w:t>
            </w:r>
          </w:p>
        </w:tc>
      </w:tr>
      <w:tr w:rsidR="005B582C" w:rsidRPr="00714FF9" w:rsidTr="00A9322A">
        <w:tc>
          <w:tcPr>
            <w:tcW w:w="562" w:type="dxa"/>
          </w:tcPr>
          <w:p w:rsidR="005B582C" w:rsidRPr="00714FF9" w:rsidRDefault="005B582C" w:rsidP="00A9322A">
            <w:pPr>
              <w:autoSpaceDE w:val="0"/>
              <w:autoSpaceDN w:val="0"/>
              <w:adjustRightInd w:val="0"/>
              <w:rPr>
                <w:rFonts w:ascii="宋体" w:eastAsia="宋体" w:cs="宋体"/>
                <w:kern w:val="0"/>
                <w:sz w:val="24"/>
                <w:szCs w:val="24"/>
              </w:rPr>
            </w:pPr>
            <w:r>
              <w:rPr>
                <w:rFonts w:ascii="宋体" w:eastAsia="宋体" w:cs="宋体" w:hint="eastAsia"/>
                <w:kern w:val="0"/>
                <w:sz w:val="24"/>
                <w:szCs w:val="24"/>
              </w:rPr>
              <w:t>2</w:t>
            </w:r>
          </w:p>
        </w:tc>
        <w:tc>
          <w:tcPr>
            <w:tcW w:w="1985" w:type="dxa"/>
          </w:tcPr>
          <w:p w:rsidR="005B582C" w:rsidRDefault="005B582C" w:rsidP="00A9322A">
            <w:pPr>
              <w:autoSpaceDE w:val="0"/>
              <w:autoSpaceDN w:val="0"/>
              <w:adjustRightInd w:val="0"/>
              <w:rPr>
                <w:rFonts w:ascii="宋体" w:eastAsia="宋体" w:cs="宋体"/>
                <w:kern w:val="0"/>
                <w:sz w:val="24"/>
                <w:szCs w:val="24"/>
              </w:rPr>
            </w:pPr>
            <w:r w:rsidRPr="00714FF9">
              <w:rPr>
                <w:rFonts w:ascii="宋体" w:eastAsia="宋体" w:cs="宋体"/>
                <w:kern w:val="0"/>
                <w:sz w:val="24"/>
                <w:szCs w:val="24"/>
              </w:rPr>
              <w:t>2-(2H-</w:t>
            </w:r>
            <w:r w:rsidRPr="00714FF9">
              <w:rPr>
                <w:rFonts w:ascii="宋体" w:eastAsia="宋体" w:cs="宋体" w:hint="eastAsia"/>
                <w:kern w:val="0"/>
                <w:sz w:val="24"/>
                <w:szCs w:val="24"/>
              </w:rPr>
              <w:t>苯并三唑</w:t>
            </w:r>
            <w:r w:rsidRPr="00714FF9">
              <w:rPr>
                <w:rFonts w:ascii="宋体" w:eastAsia="宋体" w:cs="宋体"/>
                <w:kern w:val="0"/>
                <w:sz w:val="24"/>
                <w:szCs w:val="24"/>
              </w:rPr>
              <w:t>-2-</w:t>
            </w:r>
            <w:r w:rsidRPr="00714FF9">
              <w:rPr>
                <w:rFonts w:ascii="宋体" w:eastAsia="宋体" w:cs="宋体" w:hint="eastAsia"/>
                <w:kern w:val="0"/>
                <w:sz w:val="24"/>
                <w:szCs w:val="24"/>
              </w:rPr>
              <w:t>基</w:t>
            </w:r>
            <w:r w:rsidRPr="00714FF9">
              <w:rPr>
                <w:rFonts w:ascii="宋体" w:eastAsia="宋体" w:cs="宋体"/>
                <w:kern w:val="0"/>
                <w:sz w:val="24"/>
                <w:szCs w:val="24"/>
              </w:rPr>
              <w:t>)-4,6-</w:t>
            </w:r>
            <w:proofErr w:type="gramStart"/>
            <w:r w:rsidRPr="00714FF9">
              <w:rPr>
                <w:rFonts w:ascii="宋体" w:eastAsia="宋体" w:cs="宋体" w:hint="eastAsia"/>
                <w:kern w:val="0"/>
                <w:sz w:val="24"/>
                <w:szCs w:val="24"/>
              </w:rPr>
              <w:t>二叔戊基苯酚</w:t>
            </w:r>
            <w:proofErr w:type="gramEnd"/>
          </w:p>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（紫外线吸收剂</w:t>
            </w:r>
            <w:r w:rsidRPr="00714FF9">
              <w:rPr>
                <w:rFonts w:ascii="宋体" w:eastAsia="宋体" w:cs="宋体"/>
                <w:kern w:val="0"/>
                <w:sz w:val="24"/>
                <w:szCs w:val="24"/>
              </w:rPr>
              <w:t>UV-328</w:t>
            </w:r>
            <w:r w:rsidRPr="00714FF9">
              <w:rPr>
                <w:rFonts w:ascii="宋体" w:eastAsia="宋体" w:cs="宋体" w:hint="eastAsia"/>
                <w:kern w:val="0"/>
                <w:sz w:val="24"/>
                <w:szCs w:val="24"/>
              </w:rPr>
              <w:t>）</w:t>
            </w:r>
          </w:p>
        </w:tc>
        <w:tc>
          <w:tcPr>
            <w:tcW w:w="1008"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kern w:val="0"/>
                <w:sz w:val="24"/>
                <w:szCs w:val="24"/>
              </w:rPr>
              <w:t>25973-55-1</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kern w:val="0"/>
                <w:sz w:val="24"/>
                <w:szCs w:val="24"/>
              </w:rPr>
              <w:t>PBT</w:t>
            </w:r>
            <w:r w:rsidRPr="00714FF9">
              <w:rPr>
                <w:rFonts w:ascii="宋体" w:eastAsia="宋体" w:cs="宋体" w:hint="eastAsia"/>
                <w:kern w:val="0"/>
                <w:sz w:val="24"/>
                <w:szCs w:val="24"/>
              </w:rPr>
              <w:t>，</w:t>
            </w:r>
            <w:r w:rsidRPr="00714FF9">
              <w:rPr>
                <w:rFonts w:ascii="宋体" w:eastAsia="宋体" w:cs="宋体"/>
                <w:kern w:val="0"/>
                <w:sz w:val="24"/>
                <w:szCs w:val="24"/>
              </w:rPr>
              <w:t>vPvB</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法规生效后</w:t>
            </w:r>
            <w:r w:rsidRPr="00714FF9">
              <w:rPr>
                <w:rFonts w:ascii="宋体" w:eastAsia="宋体" w:cs="宋体"/>
                <w:kern w:val="0"/>
                <w:sz w:val="24"/>
                <w:szCs w:val="24"/>
              </w:rPr>
              <w:t>21</w:t>
            </w:r>
            <w:r w:rsidRPr="00714FF9">
              <w:rPr>
                <w:rFonts w:ascii="宋体" w:eastAsia="宋体" w:cs="宋体" w:hint="eastAsia"/>
                <w:kern w:val="0"/>
                <w:sz w:val="24"/>
                <w:szCs w:val="24"/>
              </w:rPr>
              <w:t>个月</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申请截止日后</w:t>
            </w:r>
            <w:r w:rsidRPr="00714FF9">
              <w:rPr>
                <w:rFonts w:ascii="宋体" w:eastAsia="宋体" w:cs="宋体"/>
                <w:kern w:val="0"/>
                <w:sz w:val="24"/>
                <w:szCs w:val="24"/>
              </w:rPr>
              <w:t>18</w:t>
            </w:r>
            <w:r w:rsidRPr="00714FF9">
              <w:rPr>
                <w:rFonts w:ascii="宋体" w:eastAsia="宋体" w:cs="宋体" w:hint="eastAsia"/>
                <w:kern w:val="0"/>
                <w:sz w:val="24"/>
                <w:szCs w:val="24"/>
              </w:rPr>
              <w:t>个月</w:t>
            </w:r>
          </w:p>
        </w:tc>
        <w:tc>
          <w:tcPr>
            <w:tcW w:w="1186"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塑料产品、橡胶、涂料的紫外线稳定剂</w:t>
            </w:r>
          </w:p>
        </w:tc>
      </w:tr>
      <w:tr w:rsidR="005B582C" w:rsidRPr="00714FF9" w:rsidTr="00A9322A">
        <w:tc>
          <w:tcPr>
            <w:tcW w:w="562" w:type="dxa"/>
          </w:tcPr>
          <w:p w:rsidR="005B582C" w:rsidRPr="00714FF9" w:rsidRDefault="005B582C" w:rsidP="00A9322A">
            <w:pPr>
              <w:autoSpaceDE w:val="0"/>
              <w:autoSpaceDN w:val="0"/>
              <w:adjustRightInd w:val="0"/>
              <w:rPr>
                <w:rFonts w:ascii="宋体" w:eastAsia="宋体" w:cs="宋体"/>
                <w:kern w:val="0"/>
                <w:sz w:val="24"/>
                <w:szCs w:val="24"/>
              </w:rPr>
            </w:pPr>
            <w:r>
              <w:rPr>
                <w:rFonts w:ascii="宋体" w:eastAsia="宋体" w:cs="宋体" w:hint="eastAsia"/>
                <w:kern w:val="0"/>
                <w:sz w:val="24"/>
                <w:szCs w:val="24"/>
              </w:rPr>
              <w:t>3</w:t>
            </w:r>
          </w:p>
        </w:tc>
        <w:tc>
          <w:tcPr>
            <w:tcW w:w="19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kern w:val="0"/>
                <w:sz w:val="24"/>
                <w:szCs w:val="24"/>
              </w:rPr>
              <w:t>2,4-</w:t>
            </w:r>
            <w:r w:rsidRPr="00714FF9">
              <w:rPr>
                <w:rFonts w:ascii="宋体" w:eastAsia="宋体" w:cs="宋体" w:hint="eastAsia"/>
                <w:kern w:val="0"/>
                <w:sz w:val="24"/>
                <w:szCs w:val="24"/>
              </w:rPr>
              <w:t>二叔丁基</w:t>
            </w:r>
            <w:r w:rsidRPr="00714FF9">
              <w:rPr>
                <w:rFonts w:ascii="宋体" w:eastAsia="宋体" w:cs="宋体"/>
                <w:kern w:val="0"/>
                <w:sz w:val="24"/>
                <w:szCs w:val="24"/>
              </w:rPr>
              <w:t>-6-(5-</w:t>
            </w:r>
            <w:r w:rsidRPr="00714FF9">
              <w:rPr>
                <w:rFonts w:ascii="宋体" w:eastAsia="宋体" w:cs="宋体" w:hint="eastAsia"/>
                <w:kern w:val="0"/>
                <w:sz w:val="24"/>
                <w:szCs w:val="24"/>
              </w:rPr>
              <w:t>氯</w:t>
            </w:r>
            <w:r w:rsidRPr="00714FF9">
              <w:rPr>
                <w:rFonts w:ascii="宋体" w:eastAsia="宋体" w:cs="宋体"/>
                <w:kern w:val="0"/>
                <w:sz w:val="24"/>
                <w:szCs w:val="24"/>
              </w:rPr>
              <w:t>-2-</w:t>
            </w:r>
            <w:r w:rsidRPr="00714FF9">
              <w:rPr>
                <w:rFonts w:ascii="宋体" w:eastAsia="宋体" w:cs="宋体" w:hint="eastAsia"/>
                <w:kern w:val="0"/>
                <w:sz w:val="24"/>
                <w:szCs w:val="24"/>
              </w:rPr>
              <w:t>基</w:t>
            </w:r>
            <w:r w:rsidRPr="00714FF9">
              <w:rPr>
                <w:rFonts w:ascii="宋体" w:eastAsia="宋体" w:cs="宋体"/>
                <w:kern w:val="0"/>
                <w:sz w:val="24"/>
                <w:szCs w:val="24"/>
              </w:rPr>
              <w:t>)</w:t>
            </w:r>
            <w:r w:rsidRPr="00714FF9">
              <w:rPr>
                <w:rFonts w:ascii="宋体" w:eastAsia="宋体" w:cs="宋体" w:hint="eastAsia"/>
                <w:kern w:val="0"/>
                <w:sz w:val="24"/>
                <w:szCs w:val="24"/>
              </w:rPr>
              <w:t>苯酚</w:t>
            </w:r>
          </w:p>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（紫外线吸收剂</w:t>
            </w:r>
            <w:r w:rsidRPr="00714FF9">
              <w:rPr>
                <w:rFonts w:ascii="宋体" w:eastAsia="宋体" w:cs="宋体"/>
                <w:kern w:val="0"/>
                <w:sz w:val="24"/>
                <w:szCs w:val="24"/>
              </w:rPr>
              <w:t>UV-327</w:t>
            </w:r>
            <w:r w:rsidRPr="00714FF9">
              <w:rPr>
                <w:rFonts w:ascii="宋体" w:eastAsia="宋体" w:cs="宋体" w:hint="eastAsia"/>
                <w:kern w:val="0"/>
                <w:sz w:val="24"/>
                <w:szCs w:val="24"/>
              </w:rPr>
              <w:t>）</w:t>
            </w:r>
          </w:p>
        </w:tc>
        <w:tc>
          <w:tcPr>
            <w:tcW w:w="1008"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kern w:val="0"/>
                <w:sz w:val="24"/>
                <w:szCs w:val="24"/>
              </w:rPr>
              <w:t>3864-99-1</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kern w:val="0"/>
                <w:sz w:val="24"/>
                <w:szCs w:val="24"/>
              </w:rPr>
              <w:t>vPvB</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法规生效后</w:t>
            </w:r>
            <w:r w:rsidRPr="00714FF9">
              <w:rPr>
                <w:rFonts w:ascii="宋体" w:eastAsia="宋体" w:cs="宋体"/>
                <w:kern w:val="0"/>
                <w:sz w:val="24"/>
                <w:szCs w:val="24"/>
              </w:rPr>
              <w:t>21</w:t>
            </w:r>
            <w:r w:rsidRPr="00714FF9">
              <w:rPr>
                <w:rFonts w:ascii="宋体" w:eastAsia="宋体" w:cs="宋体" w:hint="eastAsia"/>
                <w:kern w:val="0"/>
                <w:sz w:val="24"/>
                <w:szCs w:val="24"/>
              </w:rPr>
              <w:t>个月</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申请截止日后</w:t>
            </w:r>
            <w:r w:rsidRPr="00714FF9">
              <w:rPr>
                <w:rFonts w:ascii="宋体" w:eastAsia="宋体" w:cs="宋体"/>
                <w:kern w:val="0"/>
                <w:sz w:val="24"/>
                <w:szCs w:val="24"/>
              </w:rPr>
              <w:t>18</w:t>
            </w:r>
            <w:r w:rsidRPr="00714FF9">
              <w:rPr>
                <w:rFonts w:ascii="宋体" w:eastAsia="宋体" w:cs="宋体" w:hint="eastAsia"/>
                <w:kern w:val="0"/>
                <w:sz w:val="24"/>
                <w:szCs w:val="24"/>
              </w:rPr>
              <w:t>个月</w:t>
            </w:r>
          </w:p>
        </w:tc>
        <w:tc>
          <w:tcPr>
            <w:tcW w:w="1186"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该物质没有注册用途，但建议基于分组考虑（结构类似</w:t>
            </w:r>
            <w:r w:rsidRPr="00714FF9">
              <w:rPr>
                <w:rFonts w:ascii="宋体" w:eastAsia="宋体" w:cs="宋体"/>
                <w:kern w:val="0"/>
                <w:sz w:val="24"/>
                <w:szCs w:val="24"/>
              </w:rPr>
              <w:t>UV-328</w:t>
            </w:r>
            <w:r w:rsidRPr="00714FF9">
              <w:rPr>
                <w:rFonts w:ascii="宋体" w:eastAsia="宋体" w:cs="宋体" w:hint="eastAsia"/>
                <w:kern w:val="0"/>
                <w:sz w:val="24"/>
                <w:szCs w:val="24"/>
              </w:rPr>
              <w:t>）</w:t>
            </w:r>
          </w:p>
        </w:tc>
      </w:tr>
      <w:tr w:rsidR="005B582C" w:rsidRPr="00714FF9" w:rsidTr="00A9322A">
        <w:tc>
          <w:tcPr>
            <w:tcW w:w="562" w:type="dxa"/>
          </w:tcPr>
          <w:p w:rsidR="005B582C" w:rsidRPr="00714FF9" w:rsidRDefault="005B582C" w:rsidP="00A9322A">
            <w:pPr>
              <w:autoSpaceDE w:val="0"/>
              <w:autoSpaceDN w:val="0"/>
              <w:adjustRightInd w:val="0"/>
              <w:rPr>
                <w:rFonts w:ascii="宋体" w:eastAsia="宋体" w:cs="宋体"/>
                <w:kern w:val="0"/>
                <w:sz w:val="24"/>
                <w:szCs w:val="24"/>
              </w:rPr>
            </w:pPr>
            <w:r>
              <w:rPr>
                <w:rFonts w:ascii="宋体" w:eastAsia="宋体" w:cs="宋体" w:hint="eastAsia"/>
                <w:kern w:val="0"/>
                <w:sz w:val="24"/>
                <w:szCs w:val="24"/>
              </w:rPr>
              <w:t>4</w:t>
            </w:r>
          </w:p>
        </w:tc>
        <w:tc>
          <w:tcPr>
            <w:tcW w:w="19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kern w:val="0"/>
                <w:sz w:val="24"/>
                <w:szCs w:val="24"/>
              </w:rPr>
              <w:t>2-(2'-</w:t>
            </w:r>
            <w:r w:rsidRPr="00714FF9">
              <w:rPr>
                <w:rFonts w:ascii="宋体" w:eastAsia="宋体" w:cs="宋体" w:hint="eastAsia"/>
                <w:kern w:val="0"/>
                <w:sz w:val="24"/>
                <w:szCs w:val="24"/>
              </w:rPr>
              <w:t>羟基</w:t>
            </w:r>
            <w:r w:rsidRPr="00714FF9">
              <w:rPr>
                <w:rFonts w:ascii="宋体" w:eastAsia="宋体" w:cs="宋体"/>
                <w:kern w:val="0"/>
                <w:sz w:val="24"/>
                <w:szCs w:val="24"/>
              </w:rPr>
              <w:t>-3'-</w:t>
            </w:r>
            <w:r w:rsidRPr="00714FF9">
              <w:rPr>
                <w:rFonts w:ascii="宋体" w:eastAsia="宋体" w:cs="宋体" w:hint="eastAsia"/>
                <w:kern w:val="0"/>
                <w:sz w:val="24"/>
                <w:szCs w:val="24"/>
              </w:rPr>
              <w:t>异丁基</w:t>
            </w:r>
            <w:r w:rsidRPr="00714FF9">
              <w:rPr>
                <w:rFonts w:ascii="宋体" w:eastAsia="宋体" w:cs="宋体"/>
                <w:kern w:val="0"/>
                <w:sz w:val="24"/>
                <w:szCs w:val="24"/>
              </w:rPr>
              <w:t>-5'-</w:t>
            </w:r>
            <w:r w:rsidRPr="00714FF9">
              <w:rPr>
                <w:rFonts w:ascii="宋体" w:eastAsia="宋体" w:cs="宋体" w:hint="eastAsia"/>
                <w:kern w:val="0"/>
                <w:sz w:val="24"/>
                <w:szCs w:val="24"/>
              </w:rPr>
              <w:t>叔丁</w:t>
            </w:r>
            <w:r w:rsidRPr="00714FF9">
              <w:rPr>
                <w:rFonts w:ascii="宋体" w:eastAsia="宋体" w:cs="宋体" w:hint="eastAsia"/>
                <w:kern w:val="0"/>
                <w:sz w:val="24"/>
                <w:szCs w:val="24"/>
              </w:rPr>
              <w:lastRenderedPageBreak/>
              <w:t>基苯基</w:t>
            </w:r>
            <w:r w:rsidRPr="00714FF9">
              <w:rPr>
                <w:rFonts w:ascii="宋体" w:eastAsia="宋体" w:cs="宋体"/>
                <w:kern w:val="0"/>
                <w:sz w:val="24"/>
                <w:szCs w:val="24"/>
              </w:rPr>
              <w:t>)</w:t>
            </w:r>
            <w:r w:rsidRPr="00714FF9">
              <w:rPr>
                <w:rFonts w:ascii="宋体" w:eastAsia="宋体" w:cs="宋体" w:hint="eastAsia"/>
                <w:kern w:val="0"/>
                <w:sz w:val="24"/>
                <w:szCs w:val="24"/>
              </w:rPr>
              <w:t>苯并三唑</w:t>
            </w:r>
            <w:r w:rsidRPr="00714FF9">
              <w:rPr>
                <w:rFonts w:ascii="宋体" w:eastAsia="宋体" w:cs="宋体"/>
                <w:kern w:val="0"/>
                <w:sz w:val="24"/>
                <w:szCs w:val="24"/>
              </w:rPr>
              <w:t>(UV-350)</w:t>
            </w:r>
          </w:p>
        </w:tc>
        <w:tc>
          <w:tcPr>
            <w:tcW w:w="1008"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kern w:val="0"/>
                <w:sz w:val="24"/>
                <w:szCs w:val="24"/>
              </w:rPr>
              <w:lastRenderedPageBreak/>
              <w:t>36437-37-3</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kern w:val="0"/>
                <w:sz w:val="24"/>
                <w:szCs w:val="24"/>
              </w:rPr>
              <w:t>vPvB</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法规生效后</w:t>
            </w:r>
            <w:r w:rsidRPr="00714FF9">
              <w:rPr>
                <w:rFonts w:ascii="宋体" w:eastAsia="宋体" w:cs="宋体"/>
                <w:kern w:val="0"/>
                <w:sz w:val="24"/>
                <w:szCs w:val="24"/>
              </w:rPr>
              <w:t>21</w:t>
            </w:r>
            <w:r w:rsidRPr="00714FF9">
              <w:rPr>
                <w:rFonts w:ascii="宋体" w:eastAsia="宋体" w:cs="宋体" w:hint="eastAsia"/>
                <w:kern w:val="0"/>
                <w:sz w:val="24"/>
                <w:szCs w:val="24"/>
              </w:rPr>
              <w:lastRenderedPageBreak/>
              <w:t>个月</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lastRenderedPageBreak/>
              <w:t>申请截止日后</w:t>
            </w:r>
            <w:r w:rsidRPr="00714FF9">
              <w:rPr>
                <w:rFonts w:ascii="宋体" w:eastAsia="宋体" w:cs="宋体"/>
                <w:kern w:val="0"/>
                <w:sz w:val="24"/>
                <w:szCs w:val="24"/>
              </w:rPr>
              <w:lastRenderedPageBreak/>
              <w:t>18</w:t>
            </w:r>
            <w:r w:rsidRPr="00714FF9">
              <w:rPr>
                <w:rFonts w:ascii="宋体" w:eastAsia="宋体" w:cs="宋体" w:hint="eastAsia"/>
                <w:kern w:val="0"/>
                <w:sz w:val="24"/>
                <w:szCs w:val="24"/>
              </w:rPr>
              <w:t>个月</w:t>
            </w:r>
          </w:p>
        </w:tc>
        <w:tc>
          <w:tcPr>
            <w:tcW w:w="1186"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lastRenderedPageBreak/>
              <w:t>该物质没有注册用</w:t>
            </w:r>
            <w:r w:rsidRPr="00714FF9">
              <w:rPr>
                <w:rFonts w:ascii="宋体" w:eastAsia="宋体" w:cs="宋体" w:hint="eastAsia"/>
                <w:kern w:val="0"/>
                <w:sz w:val="24"/>
                <w:szCs w:val="24"/>
              </w:rPr>
              <w:lastRenderedPageBreak/>
              <w:t>途，但建议基于分组考虑（结构类似</w:t>
            </w:r>
            <w:r w:rsidRPr="00714FF9">
              <w:rPr>
                <w:rFonts w:ascii="宋体" w:eastAsia="宋体" w:cs="宋体"/>
                <w:kern w:val="0"/>
                <w:sz w:val="24"/>
                <w:szCs w:val="24"/>
              </w:rPr>
              <w:t>UV-328</w:t>
            </w:r>
            <w:r w:rsidRPr="00714FF9">
              <w:rPr>
                <w:rFonts w:ascii="宋体" w:eastAsia="宋体" w:cs="宋体" w:hint="eastAsia"/>
                <w:kern w:val="0"/>
                <w:sz w:val="24"/>
                <w:szCs w:val="24"/>
              </w:rPr>
              <w:t>）</w:t>
            </w:r>
          </w:p>
        </w:tc>
      </w:tr>
      <w:tr w:rsidR="005B582C" w:rsidRPr="00714FF9" w:rsidTr="00A9322A">
        <w:tc>
          <w:tcPr>
            <w:tcW w:w="562" w:type="dxa"/>
          </w:tcPr>
          <w:p w:rsidR="005B582C" w:rsidRPr="00714FF9" w:rsidRDefault="005B582C" w:rsidP="00A9322A">
            <w:pPr>
              <w:autoSpaceDE w:val="0"/>
              <w:autoSpaceDN w:val="0"/>
              <w:adjustRightInd w:val="0"/>
              <w:rPr>
                <w:rFonts w:ascii="宋体" w:eastAsia="宋体" w:cs="宋体"/>
                <w:kern w:val="0"/>
                <w:sz w:val="24"/>
                <w:szCs w:val="24"/>
              </w:rPr>
            </w:pPr>
            <w:r>
              <w:rPr>
                <w:rFonts w:ascii="宋体" w:eastAsia="宋体" w:cs="宋体" w:hint="eastAsia"/>
                <w:kern w:val="0"/>
                <w:sz w:val="24"/>
                <w:szCs w:val="24"/>
              </w:rPr>
              <w:lastRenderedPageBreak/>
              <w:t>5</w:t>
            </w:r>
          </w:p>
        </w:tc>
        <w:tc>
          <w:tcPr>
            <w:tcW w:w="1985" w:type="dxa"/>
          </w:tcPr>
          <w:p w:rsidR="005B582C" w:rsidRDefault="005B582C" w:rsidP="00A9322A">
            <w:pPr>
              <w:autoSpaceDE w:val="0"/>
              <w:autoSpaceDN w:val="0"/>
              <w:adjustRightInd w:val="0"/>
              <w:rPr>
                <w:rFonts w:ascii="宋体" w:eastAsia="宋体" w:cs="宋体"/>
                <w:kern w:val="0"/>
                <w:sz w:val="24"/>
                <w:szCs w:val="24"/>
              </w:rPr>
            </w:pPr>
            <w:r w:rsidRPr="00714FF9">
              <w:rPr>
                <w:rFonts w:ascii="宋体" w:eastAsia="宋体" w:cs="宋体"/>
                <w:kern w:val="0"/>
                <w:sz w:val="24"/>
                <w:szCs w:val="24"/>
              </w:rPr>
              <w:t>2-</w:t>
            </w:r>
            <w:r w:rsidRPr="00714FF9">
              <w:rPr>
                <w:rFonts w:ascii="宋体" w:eastAsia="宋体" w:cs="宋体" w:hint="eastAsia"/>
                <w:kern w:val="0"/>
                <w:sz w:val="24"/>
                <w:szCs w:val="24"/>
              </w:rPr>
              <w:t>苯并三氮</w:t>
            </w:r>
            <w:proofErr w:type="gramStart"/>
            <w:r w:rsidRPr="00714FF9">
              <w:rPr>
                <w:rFonts w:ascii="宋体" w:eastAsia="宋体" w:cs="宋体" w:hint="eastAsia"/>
                <w:kern w:val="0"/>
                <w:sz w:val="24"/>
                <w:szCs w:val="24"/>
              </w:rPr>
              <w:t>唑</w:t>
            </w:r>
            <w:proofErr w:type="gramEnd"/>
            <w:r w:rsidRPr="00714FF9">
              <w:rPr>
                <w:rFonts w:ascii="宋体" w:eastAsia="宋体" w:cs="宋体"/>
                <w:kern w:val="0"/>
                <w:sz w:val="24"/>
                <w:szCs w:val="24"/>
              </w:rPr>
              <w:t>-2-</w:t>
            </w:r>
            <w:r w:rsidRPr="00714FF9">
              <w:rPr>
                <w:rFonts w:ascii="宋体" w:eastAsia="宋体" w:cs="宋体" w:hint="eastAsia"/>
                <w:kern w:val="0"/>
                <w:sz w:val="24"/>
                <w:szCs w:val="24"/>
              </w:rPr>
              <w:t>基</w:t>
            </w:r>
            <w:r w:rsidRPr="00714FF9">
              <w:rPr>
                <w:rFonts w:ascii="宋体" w:eastAsia="宋体" w:cs="宋体"/>
                <w:kern w:val="0"/>
                <w:sz w:val="24"/>
                <w:szCs w:val="24"/>
              </w:rPr>
              <w:t>-4</w:t>
            </w:r>
            <w:r w:rsidRPr="00714FF9">
              <w:rPr>
                <w:rFonts w:ascii="宋体" w:eastAsia="宋体" w:cs="宋体" w:hint="eastAsia"/>
                <w:kern w:val="0"/>
                <w:sz w:val="24"/>
                <w:szCs w:val="24"/>
              </w:rPr>
              <w:t>，</w:t>
            </w:r>
            <w:r w:rsidRPr="00714FF9">
              <w:rPr>
                <w:rFonts w:ascii="宋体" w:eastAsia="宋体" w:cs="宋体"/>
                <w:kern w:val="0"/>
                <w:sz w:val="24"/>
                <w:szCs w:val="24"/>
              </w:rPr>
              <w:t>6-</w:t>
            </w:r>
            <w:r w:rsidRPr="00714FF9">
              <w:rPr>
                <w:rFonts w:ascii="宋体" w:eastAsia="宋体" w:cs="宋体" w:hint="eastAsia"/>
                <w:kern w:val="0"/>
                <w:sz w:val="24"/>
                <w:szCs w:val="24"/>
              </w:rPr>
              <w:t>二叔丁基苯酚</w:t>
            </w:r>
          </w:p>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（紫外线吸收剂</w:t>
            </w:r>
            <w:r w:rsidRPr="00714FF9">
              <w:rPr>
                <w:rFonts w:ascii="宋体" w:eastAsia="宋体" w:cs="宋体"/>
                <w:kern w:val="0"/>
                <w:sz w:val="24"/>
                <w:szCs w:val="24"/>
              </w:rPr>
              <w:t>UV-320</w:t>
            </w:r>
            <w:r w:rsidRPr="00714FF9">
              <w:rPr>
                <w:rFonts w:ascii="宋体" w:eastAsia="宋体" w:cs="宋体" w:hint="eastAsia"/>
                <w:kern w:val="0"/>
                <w:sz w:val="24"/>
                <w:szCs w:val="24"/>
              </w:rPr>
              <w:t>）</w:t>
            </w:r>
          </w:p>
        </w:tc>
        <w:tc>
          <w:tcPr>
            <w:tcW w:w="1008"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kern w:val="0"/>
                <w:sz w:val="24"/>
                <w:szCs w:val="24"/>
              </w:rPr>
              <w:t>3846-71-7</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kern w:val="0"/>
                <w:sz w:val="24"/>
                <w:szCs w:val="24"/>
              </w:rPr>
              <w:t>PBT,vPvB</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法规生效后</w:t>
            </w:r>
            <w:r w:rsidRPr="00714FF9">
              <w:rPr>
                <w:rFonts w:ascii="宋体" w:eastAsia="宋体" w:cs="宋体"/>
                <w:kern w:val="0"/>
                <w:sz w:val="24"/>
                <w:szCs w:val="24"/>
              </w:rPr>
              <w:t>21</w:t>
            </w:r>
            <w:r w:rsidRPr="00714FF9">
              <w:rPr>
                <w:rFonts w:ascii="宋体" w:eastAsia="宋体" w:cs="宋体" w:hint="eastAsia"/>
                <w:kern w:val="0"/>
                <w:sz w:val="24"/>
                <w:szCs w:val="24"/>
              </w:rPr>
              <w:t>个月</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申请截止日后</w:t>
            </w:r>
            <w:r w:rsidRPr="00714FF9">
              <w:rPr>
                <w:rFonts w:ascii="宋体" w:eastAsia="宋体" w:cs="宋体"/>
                <w:kern w:val="0"/>
                <w:sz w:val="24"/>
                <w:szCs w:val="24"/>
              </w:rPr>
              <w:t>18</w:t>
            </w:r>
            <w:r w:rsidRPr="00714FF9">
              <w:rPr>
                <w:rFonts w:ascii="宋体" w:eastAsia="宋体" w:cs="宋体" w:hint="eastAsia"/>
                <w:kern w:val="0"/>
                <w:sz w:val="24"/>
                <w:szCs w:val="24"/>
              </w:rPr>
              <w:t>个月</w:t>
            </w:r>
          </w:p>
        </w:tc>
        <w:tc>
          <w:tcPr>
            <w:tcW w:w="1186"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该物质没有注册用途，但建议基于分组考虑（结构类似</w:t>
            </w:r>
            <w:r w:rsidRPr="00714FF9">
              <w:rPr>
                <w:rFonts w:ascii="宋体" w:eastAsia="宋体" w:cs="宋体"/>
                <w:kern w:val="0"/>
                <w:sz w:val="24"/>
                <w:szCs w:val="24"/>
              </w:rPr>
              <w:t>UV-328</w:t>
            </w:r>
            <w:r w:rsidRPr="00714FF9">
              <w:rPr>
                <w:rFonts w:ascii="宋体" w:eastAsia="宋体" w:cs="宋体" w:hint="eastAsia"/>
                <w:kern w:val="0"/>
                <w:sz w:val="24"/>
                <w:szCs w:val="24"/>
              </w:rPr>
              <w:t>）</w:t>
            </w:r>
          </w:p>
        </w:tc>
      </w:tr>
      <w:tr w:rsidR="005B582C" w:rsidRPr="00714FF9" w:rsidTr="00A9322A">
        <w:tc>
          <w:tcPr>
            <w:tcW w:w="562" w:type="dxa"/>
          </w:tcPr>
          <w:p w:rsidR="005B582C" w:rsidRPr="00714FF9" w:rsidRDefault="005B582C" w:rsidP="00A9322A">
            <w:pPr>
              <w:autoSpaceDE w:val="0"/>
              <w:autoSpaceDN w:val="0"/>
              <w:adjustRightInd w:val="0"/>
              <w:rPr>
                <w:rFonts w:ascii="宋体" w:eastAsia="宋体" w:cs="宋体"/>
                <w:kern w:val="0"/>
                <w:sz w:val="24"/>
                <w:szCs w:val="24"/>
              </w:rPr>
            </w:pPr>
            <w:r>
              <w:rPr>
                <w:rFonts w:ascii="宋体" w:eastAsia="宋体" w:cs="宋体" w:hint="eastAsia"/>
                <w:kern w:val="0"/>
                <w:sz w:val="24"/>
                <w:szCs w:val="24"/>
              </w:rPr>
              <w:t>6</w:t>
            </w:r>
          </w:p>
        </w:tc>
        <w:tc>
          <w:tcPr>
            <w:tcW w:w="19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邻苯二甲酸二（</w:t>
            </w:r>
            <w:r w:rsidRPr="00714FF9">
              <w:rPr>
                <w:rFonts w:ascii="宋体" w:eastAsia="宋体" w:cs="宋体"/>
                <w:kern w:val="0"/>
                <w:sz w:val="24"/>
                <w:szCs w:val="24"/>
              </w:rPr>
              <w:t>C6-C10</w:t>
            </w:r>
            <w:r w:rsidRPr="00714FF9">
              <w:rPr>
                <w:rFonts w:ascii="宋体" w:eastAsia="宋体" w:cs="宋体" w:hint="eastAsia"/>
                <w:kern w:val="0"/>
                <w:sz w:val="24"/>
                <w:szCs w:val="24"/>
              </w:rPr>
              <w:t>）烷基酯；</w:t>
            </w:r>
            <w:r w:rsidRPr="00714FF9">
              <w:rPr>
                <w:rFonts w:ascii="宋体" w:eastAsia="宋体" w:cs="宋体"/>
                <w:kern w:val="0"/>
                <w:sz w:val="24"/>
                <w:szCs w:val="24"/>
              </w:rPr>
              <w:t>(</w:t>
            </w:r>
            <w:proofErr w:type="gramStart"/>
            <w:r w:rsidRPr="00714FF9">
              <w:rPr>
                <w:rFonts w:ascii="宋体" w:eastAsia="宋体" w:cs="宋体" w:hint="eastAsia"/>
                <w:kern w:val="0"/>
                <w:sz w:val="24"/>
                <w:szCs w:val="24"/>
              </w:rPr>
              <w:t>癸</w:t>
            </w:r>
            <w:proofErr w:type="gramEnd"/>
            <w:r w:rsidRPr="00714FF9">
              <w:rPr>
                <w:rFonts w:ascii="宋体" w:eastAsia="宋体" w:cs="宋体" w:hint="eastAsia"/>
                <w:kern w:val="0"/>
                <w:sz w:val="24"/>
                <w:szCs w:val="24"/>
              </w:rPr>
              <w:t>基，己基，辛基）酯与</w:t>
            </w:r>
            <w:r w:rsidRPr="00714FF9">
              <w:rPr>
                <w:rFonts w:ascii="宋体" w:eastAsia="宋体" w:cs="宋体"/>
                <w:kern w:val="0"/>
                <w:sz w:val="24"/>
                <w:szCs w:val="24"/>
              </w:rPr>
              <w:t>1</w:t>
            </w:r>
            <w:r w:rsidRPr="00714FF9">
              <w:rPr>
                <w:rFonts w:ascii="宋体" w:eastAsia="宋体" w:cs="宋体" w:hint="eastAsia"/>
                <w:kern w:val="0"/>
                <w:sz w:val="24"/>
                <w:szCs w:val="24"/>
              </w:rPr>
              <w:t>，</w:t>
            </w:r>
            <w:r w:rsidRPr="00714FF9">
              <w:rPr>
                <w:rFonts w:ascii="宋体" w:eastAsia="宋体" w:cs="宋体"/>
                <w:kern w:val="0"/>
                <w:sz w:val="24"/>
                <w:szCs w:val="24"/>
              </w:rPr>
              <w:t>2-</w:t>
            </w:r>
            <w:r w:rsidRPr="00714FF9">
              <w:rPr>
                <w:rFonts w:ascii="宋体" w:eastAsia="宋体" w:cs="宋体" w:hint="eastAsia"/>
                <w:kern w:val="0"/>
                <w:sz w:val="24"/>
                <w:szCs w:val="24"/>
              </w:rPr>
              <w:t>邻苯二甲酸的混合物；以上两个物质只有在邻苯二甲酸</w:t>
            </w:r>
            <w:proofErr w:type="gramStart"/>
            <w:r w:rsidRPr="00714FF9">
              <w:rPr>
                <w:rFonts w:ascii="宋体" w:eastAsia="宋体" w:cs="宋体" w:hint="eastAsia"/>
                <w:kern w:val="0"/>
                <w:sz w:val="24"/>
                <w:szCs w:val="24"/>
              </w:rPr>
              <w:t>二己酯</w:t>
            </w:r>
            <w:proofErr w:type="gramEnd"/>
            <w:r w:rsidRPr="00714FF9">
              <w:rPr>
                <w:rFonts w:ascii="宋体" w:eastAsia="宋体" w:cs="宋体" w:hint="eastAsia"/>
                <w:kern w:val="0"/>
                <w:sz w:val="24"/>
                <w:szCs w:val="24"/>
              </w:rPr>
              <w:t>（</w:t>
            </w:r>
            <w:r w:rsidRPr="00714FF9">
              <w:rPr>
                <w:rFonts w:ascii="宋体" w:eastAsia="宋体" w:cs="宋体"/>
                <w:kern w:val="0"/>
                <w:sz w:val="24"/>
                <w:szCs w:val="24"/>
              </w:rPr>
              <w:t>EC</w:t>
            </w:r>
            <w:r w:rsidRPr="00714FF9">
              <w:rPr>
                <w:rFonts w:ascii="宋体" w:eastAsia="宋体" w:cs="宋体" w:hint="eastAsia"/>
                <w:kern w:val="0"/>
                <w:sz w:val="24"/>
                <w:szCs w:val="24"/>
              </w:rPr>
              <w:t>号</w:t>
            </w:r>
            <w:r w:rsidRPr="00714FF9">
              <w:rPr>
                <w:rFonts w:ascii="宋体" w:eastAsia="宋体" w:cs="宋体"/>
                <w:kern w:val="0"/>
                <w:sz w:val="24"/>
                <w:szCs w:val="24"/>
              </w:rPr>
              <w:t>201-559-5</w:t>
            </w:r>
            <w:r w:rsidRPr="00714FF9">
              <w:rPr>
                <w:rFonts w:ascii="宋体" w:eastAsia="宋体" w:cs="宋体" w:hint="eastAsia"/>
                <w:kern w:val="0"/>
                <w:sz w:val="24"/>
                <w:szCs w:val="24"/>
              </w:rPr>
              <w:t>）含量≥</w:t>
            </w:r>
            <w:r w:rsidRPr="00714FF9">
              <w:rPr>
                <w:rFonts w:ascii="宋体" w:eastAsia="宋体" w:cs="宋体"/>
                <w:kern w:val="0"/>
                <w:sz w:val="24"/>
                <w:szCs w:val="24"/>
              </w:rPr>
              <w:t>0.3%</w:t>
            </w:r>
            <w:r w:rsidRPr="00714FF9">
              <w:rPr>
                <w:rFonts w:ascii="宋体" w:eastAsia="宋体" w:cs="宋体" w:hint="eastAsia"/>
                <w:kern w:val="0"/>
                <w:sz w:val="24"/>
                <w:szCs w:val="24"/>
              </w:rPr>
              <w:t>时，才被判为</w:t>
            </w:r>
            <w:r w:rsidRPr="00714FF9">
              <w:rPr>
                <w:rFonts w:ascii="宋体" w:eastAsia="宋体" w:cs="宋体"/>
                <w:kern w:val="0"/>
                <w:sz w:val="24"/>
                <w:szCs w:val="24"/>
              </w:rPr>
              <w:t>SVHC</w:t>
            </w:r>
            <w:r w:rsidRPr="00714FF9">
              <w:rPr>
                <w:rFonts w:ascii="宋体" w:eastAsia="宋体" w:cs="宋体" w:hint="eastAsia"/>
                <w:kern w:val="0"/>
                <w:sz w:val="24"/>
                <w:szCs w:val="24"/>
              </w:rPr>
              <w:t>物质</w:t>
            </w:r>
          </w:p>
        </w:tc>
        <w:tc>
          <w:tcPr>
            <w:tcW w:w="1008"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kern w:val="0"/>
                <w:sz w:val="24"/>
                <w:szCs w:val="24"/>
              </w:rPr>
              <w:t>68515-51-5,</w:t>
            </w:r>
          </w:p>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kern w:val="0"/>
                <w:sz w:val="24"/>
                <w:szCs w:val="24"/>
              </w:rPr>
              <w:t>68648-93-1</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生殖毒性</w:t>
            </w:r>
            <w:r w:rsidRPr="00714FF9">
              <w:rPr>
                <w:rFonts w:ascii="宋体" w:eastAsia="宋体" w:cs="宋体"/>
                <w:kern w:val="0"/>
                <w:sz w:val="24"/>
                <w:szCs w:val="24"/>
              </w:rPr>
              <w:t>(</w:t>
            </w:r>
            <w:r w:rsidRPr="00714FF9">
              <w:rPr>
                <w:rFonts w:ascii="宋体" w:eastAsia="宋体" w:cs="宋体" w:hint="eastAsia"/>
                <w:kern w:val="0"/>
                <w:sz w:val="24"/>
                <w:szCs w:val="24"/>
              </w:rPr>
              <w:t>第</w:t>
            </w:r>
            <w:r w:rsidRPr="00714FF9">
              <w:rPr>
                <w:rFonts w:ascii="宋体" w:eastAsia="宋体" w:cs="宋体"/>
                <w:kern w:val="0"/>
                <w:sz w:val="24"/>
                <w:szCs w:val="24"/>
              </w:rPr>
              <w:t>1b</w:t>
            </w:r>
            <w:r w:rsidRPr="00714FF9">
              <w:rPr>
                <w:rFonts w:ascii="宋体" w:eastAsia="宋体" w:cs="宋体" w:hint="eastAsia"/>
                <w:kern w:val="0"/>
                <w:sz w:val="24"/>
                <w:szCs w:val="24"/>
              </w:rPr>
              <w:t>类</w:t>
            </w:r>
            <w:r w:rsidRPr="00714FF9">
              <w:rPr>
                <w:rFonts w:ascii="宋体" w:eastAsia="宋体" w:cs="宋体"/>
                <w:kern w:val="0"/>
                <w:sz w:val="24"/>
                <w:szCs w:val="24"/>
              </w:rPr>
              <w:t>)</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法规生效后</w:t>
            </w:r>
            <w:r w:rsidRPr="00714FF9">
              <w:rPr>
                <w:rFonts w:ascii="宋体" w:eastAsia="宋体" w:cs="宋体"/>
                <w:kern w:val="0"/>
                <w:sz w:val="24"/>
                <w:szCs w:val="24"/>
              </w:rPr>
              <w:t>24</w:t>
            </w:r>
            <w:r w:rsidRPr="00714FF9">
              <w:rPr>
                <w:rFonts w:ascii="宋体" w:eastAsia="宋体" w:cs="宋体" w:hint="eastAsia"/>
                <w:kern w:val="0"/>
                <w:sz w:val="24"/>
                <w:szCs w:val="24"/>
              </w:rPr>
              <w:t>个月</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申请截止日后</w:t>
            </w:r>
            <w:r w:rsidRPr="00714FF9">
              <w:rPr>
                <w:rFonts w:ascii="宋体" w:eastAsia="宋体" w:cs="宋体"/>
                <w:kern w:val="0"/>
                <w:sz w:val="24"/>
                <w:szCs w:val="24"/>
              </w:rPr>
              <w:t>18</w:t>
            </w:r>
            <w:r w:rsidRPr="00714FF9">
              <w:rPr>
                <w:rFonts w:ascii="宋体" w:eastAsia="宋体" w:cs="宋体" w:hint="eastAsia"/>
                <w:kern w:val="0"/>
                <w:sz w:val="24"/>
                <w:szCs w:val="24"/>
              </w:rPr>
              <w:t>个月</w:t>
            </w:r>
          </w:p>
        </w:tc>
        <w:tc>
          <w:tcPr>
            <w:tcW w:w="1186"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kern w:val="0"/>
                <w:sz w:val="24"/>
                <w:szCs w:val="24"/>
              </w:rPr>
              <w:t>PVC</w:t>
            </w:r>
            <w:r w:rsidRPr="00714FF9">
              <w:rPr>
                <w:rFonts w:ascii="宋体" w:eastAsia="宋体" w:cs="宋体" w:hint="eastAsia"/>
                <w:kern w:val="0"/>
                <w:sz w:val="24"/>
                <w:szCs w:val="24"/>
              </w:rPr>
              <w:t>、粘结剂的增塑剂</w:t>
            </w:r>
          </w:p>
        </w:tc>
      </w:tr>
      <w:tr w:rsidR="005B582C" w:rsidRPr="00714FF9" w:rsidTr="00A9322A">
        <w:tc>
          <w:tcPr>
            <w:tcW w:w="562" w:type="dxa"/>
          </w:tcPr>
          <w:p w:rsidR="005B582C" w:rsidRPr="00714FF9" w:rsidRDefault="005B582C" w:rsidP="00A9322A">
            <w:pPr>
              <w:autoSpaceDE w:val="0"/>
              <w:autoSpaceDN w:val="0"/>
              <w:adjustRightInd w:val="0"/>
              <w:rPr>
                <w:rFonts w:ascii="宋体" w:eastAsia="宋体" w:cs="宋体"/>
                <w:kern w:val="0"/>
                <w:sz w:val="24"/>
                <w:szCs w:val="24"/>
              </w:rPr>
            </w:pPr>
            <w:r>
              <w:rPr>
                <w:rFonts w:ascii="宋体" w:eastAsia="宋体" w:cs="宋体" w:hint="eastAsia"/>
                <w:kern w:val="0"/>
                <w:sz w:val="24"/>
                <w:szCs w:val="24"/>
              </w:rPr>
              <w:t>7</w:t>
            </w:r>
          </w:p>
        </w:tc>
        <w:tc>
          <w:tcPr>
            <w:tcW w:w="19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kern w:val="0"/>
                <w:sz w:val="24"/>
                <w:szCs w:val="24"/>
              </w:rPr>
              <w:t>1-</w:t>
            </w:r>
            <w:r w:rsidRPr="00714FF9">
              <w:rPr>
                <w:rFonts w:ascii="宋体" w:eastAsia="宋体" w:cs="宋体" w:hint="eastAsia"/>
                <w:kern w:val="0"/>
                <w:sz w:val="24"/>
                <w:szCs w:val="24"/>
              </w:rPr>
              <w:t>甲基</w:t>
            </w:r>
            <w:r w:rsidRPr="00714FF9">
              <w:rPr>
                <w:rFonts w:ascii="宋体" w:eastAsia="宋体" w:cs="宋体"/>
                <w:kern w:val="0"/>
                <w:sz w:val="24"/>
                <w:szCs w:val="24"/>
              </w:rPr>
              <w:t>-2-</w:t>
            </w:r>
            <w:r w:rsidRPr="00714FF9">
              <w:rPr>
                <w:rFonts w:ascii="宋体" w:eastAsia="宋体" w:cs="宋体" w:hint="eastAsia"/>
                <w:kern w:val="0"/>
                <w:sz w:val="24"/>
                <w:szCs w:val="24"/>
              </w:rPr>
              <w:t>吡咯烷酮（</w:t>
            </w:r>
            <w:r w:rsidRPr="00714FF9">
              <w:rPr>
                <w:rFonts w:ascii="宋体" w:eastAsia="宋体" w:cs="宋体"/>
                <w:kern w:val="0"/>
                <w:sz w:val="24"/>
                <w:szCs w:val="24"/>
              </w:rPr>
              <w:t>NMP</w:t>
            </w:r>
            <w:r w:rsidRPr="00714FF9">
              <w:rPr>
                <w:rFonts w:ascii="宋体" w:eastAsia="宋体" w:cs="宋体" w:hint="eastAsia"/>
                <w:kern w:val="0"/>
                <w:sz w:val="24"/>
                <w:szCs w:val="24"/>
              </w:rPr>
              <w:t>）</w:t>
            </w:r>
          </w:p>
        </w:tc>
        <w:tc>
          <w:tcPr>
            <w:tcW w:w="1008"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kern w:val="0"/>
                <w:sz w:val="24"/>
                <w:szCs w:val="24"/>
              </w:rPr>
              <w:t>872-50-4</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生殖毒性</w:t>
            </w:r>
            <w:r w:rsidRPr="00714FF9">
              <w:rPr>
                <w:rFonts w:ascii="宋体" w:eastAsia="宋体" w:cs="宋体"/>
                <w:kern w:val="0"/>
                <w:sz w:val="24"/>
                <w:szCs w:val="24"/>
              </w:rPr>
              <w:t>(</w:t>
            </w:r>
            <w:r w:rsidRPr="00714FF9">
              <w:rPr>
                <w:rFonts w:ascii="宋体" w:eastAsia="宋体" w:cs="宋体" w:hint="eastAsia"/>
                <w:kern w:val="0"/>
                <w:sz w:val="24"/>
                <w:szCs w:val="24"/>
              </w:rPr>
              <w:t>第</w:t>
            </w:r>
            <w:r w:rsidRPr="00714FF9">
              <w:rPr>
                <w:rFonts w:ascii="宋体" w:eastAsia="宋体" w:cs="宋体"/>
                <w:kern w:val="0"/>
                <w:sz w:val="24"/>
                <w:szCs w:val="24"/>
              </w:rPr>
              <w:t>1b</w:t>
            </w:r>
            <w:r w:rsidRPr="00714FF9">
              <w:rPr>
                <w:rFonts w:ascii="宋体" w:eastAsia="宋体" w:cs="宋体" w:hint="eastAsia"/>
                <w:kern w:val="0"/>
                <w:sz w:val="24"/>
                <w:szCs w:val="24"/>
              </w:rPr>
              <w:t>类</w:t>
            </w:r>
            <w:r w:rsidRPr="00714FF9">
              <w:rPr>
                <w:rFonts w:ascii="宋体" w:eastAsia="宋体" w:cs="宋体"/>
                <w:kern w:val="0"/>
                <w:sz w:val="24"/>
                <w:szCs w:val="24"/>
              </w:rPr>
              <w:t>)</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法规生效后</w:t>
            </w:r>
            <w:r w:rsidRPr="00714FF9">
              <w:rPr>
                <w:rFonts w:ascii="宋体" w:eastAsia="宋体" w:cs="宋体"/>
                <w:kern w:val="0"/>
                <w:sz w:val="24"/>
                <w:szCs w:val="24"/>
              </w:rPr>
              <w:t>24</w:t>
            </w:r>
            <w:r w:rsidRPr="00714FF9">
              <w:rPr>
                <w:rFonts w:ascii="宋体" w:eastAsia="宋体" w:cs="宋体" w:hint="eastAsia"/>
                <w:kern w:val="0"/>
                <w:sz w:val="24"/>
                <w:szCs w:val="24"/>
              </w:rPr>
              <w:t>个月</w:t>
            </w:r>
          </w:p>
        </w:tc>
        <w:tc>
          <w:tcPr>
            <w:tcW w:w="1185"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申请截止日后</w:t>
            </w:r>
            <w:r w:rsidRPr="00714FF9">
              <w:rPr>
                <w:rFonts w:ascii="宋体" w:eastAsia="宋体" w:cs="宋体"/>
                <w:kern w:val="0"/>
                <w:sz w:val="24"/>
                <w:szCs w:val="24"/>
              </w:rPr>
              <w:t>18</w:t>
            </w:r>
            <w:r w:rsidRPr="00714FF9">
              <w:rPr>
                <w:rFonts w:ascii="宋体" w:eastAsia="宋体" w:cs="宋体" w:hint="eastAsia"/>
                <w:kern w:val="0"/>
                <w:sz w:val="24"/>
                <w:szCs w:val="24"/>
              </w:rPr>
              <w:t>个月</w:t>
            </w:r>
          </w:p>
        </w:tc>
        <w:tc>
          <w:tcPr>
            <w:tcW w:w="1186" w:type="dxa"/>
          </w:tcPr>
          <w:p w:rsidR="005B582C" w:rsidRPr="00714FF9" w:rsidRDefault="005B582C" w:rsidP="00A9322A">
            <w:pPr>
              <w:autoSpaceDE w:val="0"/>
              <w:autoSpaceDN w:val="0"/>
              <w:adjustRightInd w:val="0"/>
              <w:rPr>
                <w:rFonts w:ascii="宋体" w:eastAsia="宋体" w:cs="宋体"/>
                <w:kern w:val="0"/>
                <w:sz w:val="24"/>
                <w:szCs w:val="24"/>
              </w:rPr>
            </w:pPr>
            <w:r w:rsidRPr="00714FF9">
              <w:rPr>
                <w:rFonts w:ascii="宋体" w:eastAsia="宋体" w:cs="宋体" w:hint="eastAsia"/>
                <w:kern w:val="0"/>
                <w:sz w:val="24"/>
                <w:szCs w:val="24"/>
              </w:rPr>
              <w:t>涂料，清洁剂，功能性流体的溶剂</w:t>
            </w:r>
          </w:p>
        </w:tc>
      </w:tr>
    </w:tbl>
    <w:p w:rsidR="005B582C" w:rsidRPr="00714FF9" w:rsidRDefault="005B582C" w:rsidP="005B582C">
      <w:pPr>
        <w:autoSpaceDE w:val="0"/>
        <w:autoSpaceDN w:val="0"/>
        <w:adjustRightInd w:val="0"/>
        <w:ind w:firstLineChars="200" w:firstLine="480"/>
        <w:rPr>
          <w:rFonts w:ascii="宋体" w:eastAsia="宋体" w:cs="宋体"/>
          <w:kern w:val="0"/>
          <w:sz w:val="24"/>
          <w:szCs w:val="24"/>
        </w:rPr>
      </w:pPr>
      <w:r w:rsidRPr="00714FF9">
        <w:rPr>
          <w:rFonts w:ascii="宋体" w:eastAsia="宋体" w:cs="宋体" w:hint="eastAsia"/>
          <w:kern w:val="0"/>
          <w:sz w:val="24"/>
          <w:szCs w:val="24"/>
        </w:rPr>
        <w:t>加入到授权物质清单上的物质在日落日期后就不能再使用，除非获得豁免或授权。若在最迟申请日期前提出申请，则申请人可在日落日期后、欧委会做出决议前继续使用该</w:t>
      </w:r>
      <w:r w:rsidRPr="00714FF9">
        <w:rPr>
          <w:rFonts w:ascii="宋体" w:eastAsia="宋体" w:cs="宋体"/>
          <w:kern w:val="0"/>
          <w:sz w:val="24"/>
          <w:szCs w:val="24"/>
        </w:rPr>
        <w:t>SVHC</w:t>
      </w:r>
      <w:r w:rsidRPr="00714FF9">
        <w:rPr>
          <w:rFonts w:ascii="宋体" w:eastAsia="宋体" w:cs="宋体" w:hint="eastAsia"/>
          <w:kern w:val="0"/>
          <w:sz w:val="24"/>
          <w:szCs w:val="24"/>
        </w:rPr>
        <w:t>。生产商、进口商或下游用户可申请相应物质的授权。</w:t>
      </w:r>
    </w:p>
    <w:p w:rsidR="005B582C" w:rsidRPr="00714FF9" w:rsidRDefault="005B582C" w:rsidP="005B582C">
      <w:pPr>
        <w:autoSpaceDE w:val="0"/>
        <w:autoSpaceDN w:val="0"/>
        <w:adjustRightInd w:val="0"/>
        <w:ind w:firstLineChars="200" w:firstLine="480"/>
        <w:rPr>
          <w:rFonts w:ascii="宋体" w:eastAsia="宋体" w:cs="宋体"/>
          <w:kern w:val="0"/>
          <w:sz w:val="24"/>
          <w:szCs w:val="24"/>
        </w:rPr>
      </w:pPr>
      <w:r w:rsidRPr="00714FF9">
        <w:rPr>
          <w:rFonts w:ascii="宋体" w:eastAsia="宋体" w:cs="宋体" w:hint="eastAsia"/>
          <w:kern w:val="0"/>
          <w:sz w:val="24"/>
          <w:szCs w:val="24"/>
        </w:rPr>
        <w:t>在此提醒有关企业关注</w:t>
      </w:r>
      <w:r w:rsidRPr="00714FF9">
        <w:rPr>
          <w:rFonts w:ascii="宋体" w:eastAsia="宋体" w:cs="宋体"/>
          <w:kern w:val="0"/>
          <w:sz w:val="24"/>
          <w:szCs w:val="24"/>
        </w:rPr>
        <w:t>REACH</w:t>
      </w:r>
      <w:r w:rsidRPr="00714FF9">
        <w:rPr>
          <w:rFonts w:ascii="宋体" w:eastAsia="宋体" w:cs="宋体" w:hint="eastAsia"/>
          <w:kern w:val="0"/>
          <w:sz w:val="24"/>
          <w:szCs w:val="24"/>
        </w:rPr>
        <w:t>法规的附件</w:t>
      </w:r>
      <w:r w:rsidRPr="00714FF9">
        <w:rPr>
          <w:rFonts w:ascii="宋体" w:eastAsia="宋体" w:cs="宋体"/>
          <w:kern w:val="0"/>
          <w:sz w:val="24"/>
          <w:szCs w:val="24"/>
        </w:rPr>
        <w:t>XIV</w:t>
      </w:r>
      <w:r w:rsidRPr="00714FF9">
        <w:rPr>
          <w:rFonts w:ascii="宋体" w:eastAsia="宋体" w:cs="宋体" w:hint="eastAsia"/>
          <w:kern w:val="0"/>
          <w:sz w:val="24"/>
          <w:szCs w:val="24"/>
        </w:rPr>
        <w:t>更新，灵活应对，有效防范后续贸易风险。</w:t>
      </w:r>
    </w:p>
    <w:p w:rsidR="005B582C" w:rsidRPr="00714FF9" w:rsidRDefault="005B582C" w:rsidP="005B582C">
      <w:pPr>
        <w:autoSpaceDE w:val="0"/>
        <w:autoSpaceDN w:val="0"/>
        <w:adjustRightInd w:val="0"/>
        <w:ind w:firstLineChars="200" w:firstLine="480"/>
        <w:rPr>
          <w:rFonts w:ascii="宋体" w:eastAsia="宋体" w:cs="宋体"/>
          <w:color w:val="0000FF"/>
          <w:kern w:val="0"/>
          <w:sz w:val="24"/>
          <w:szCs w:val="24"/>
        </w:rPr>
      </w:pPr>
      <w:r w:rsidRPr="00714FF9">
        <w:rPr>
          <w:rFonts w:ascii="宋体" w:eastAsia="宋体" w:cs="宋体"/>
          <w:color w:val="0000FF"/>
          <w:kern w:val="0"/>
          <w:sz w:val="24"/>
          <w:szCs w:val="24"/>
        </w:rPr>
        <w:t>http://www.xmtbt-sps.gov.cn/detail.asp?id=56540</w:t>
      </w:r>
    </w:p>
    <w:p w:rsidR="005B582C" w:rsidRPr="00714FF9" w:rsidRDefault="005B582C" w:rsidP="005B582C">
      <w:pPr>
        <w:autoSpaceDE w:val="0"/>
        <w:autoSpaceDN w:val="0"/>
        <w:adjustRightInd w:val="0"/>
        <w:ind w:firstLineChars="200" w:firstLine="480"/>
        <w:rPr>
          <w:rFonts w:ascii="宋体" w:eastAsia="宋体" w:cs="宋体"/>
          <w:kern w:val="0"/>
          <w:sz w:val="24"/>
          <w:szCs w:val="24"/>
        </w:rPr>
      </w:pPr>
      <w:r w:rsidRPr="00714FF9">
        <w:rPr>
          <w:rFonts w:ascii="宋体" w:eastAsia="宋体" w:cs="宋体" w:hint="eastAsia"/>
          <w:kern w:val="0"/>
          <w:sz w:val="24"/>
          <w:szCs w:val="24"/>
        </w:rPr>
        <w:t>（消息来源：厦门</w:t>
      </w:r>
      <w:r w:rsidRPr="00714FF9">
        <w:rPr>
          <w:rFonts w:ascii="宋体" w:eastAsia="宋体" w:cs="宋体"/>
          <w:kern w:val="0"/>
          <w:sz w:val="24"/>
          <w:szCs w:val="24"/>
        </w:rPr>
        <w:t>WTO</w:t>
      </w:r>
      <w:r w:rsidRPr="00714FF9">
        <w:rPr>
          <w:rFonts w:ascii="宋体" w:eastAsia="宋体" w:cs="宋体" w:hint="eastAsia"/>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FC1A67" w:rsidRDefault="005B582C" w:rsidP="005B582C">
      <w:pPr>
        <w:autoSpaceDE w:val="0"/>
        <w:autoSpaceDN w:val="0"/>
        <w:adjustRightInd w:val="0"/>
        <w:ind w:firstLineChars="200" w:firstLine="480"/>
        <w:rPr>
          <w:rFonts w:ascii="宋体" w:eastAsia="宋体" w:cs="宋体"/>
          <w:color w:val="0000FF"/>
          <w:kern w:val="0"/>
          <w:sz w:val="24"/>
          <w:szCs w:val="24"/>
        </w:rPr>
      </w:pPr>
    </w:p>
    <w:p w:rsidR="00CA119D" w:rsidRDefault="001D3DEE" w:rsidP="00CA170C">
      <w:pPr>
        <w:pStyle w:val="2"/>
        <w:wordWrap w:val="0"/>
      </w:pPr>
      <w:bookmarkStart w:id="83" w:name="_Toc509404323"/>
      <w:r>
        <w:rPr>
          <w:rFonts w:hint="eastAsia"/>
        </w:rPr>
        <w:lastRenderedPageBreak/>
        <w:t>F</w:t>
      </w:r>
      <w:r w:rsidR="00CA119D">
        <w:rPr>
          <w:rFonts w:hint="eastAsia"/>
        </w:rPr>
        <w:t>动植物卫生</w:t>
      </w:r>
      <w:bookmarkEnd w:id="83"/>
    </w:p>
    <w:p w:rsidR="005B582C" w:rsidRPr="000E32F6" w:rsidRDefault="005B582C" w:rsidP="005B582C">
      <w:pPr>
        <w:pStyle w:val="3"/>
        <w:wordWrap w:val="0"/>
        <w:spacing w:before="0" w:after="0" w:line="415" w:lineRule="auto"/>
        <w:rPr>
          <w:rFonts w:ascii="Calibri" w:eastAsia="黑体" w:hAnsi="Calibri" w:cs="黑体"/>
          <w:color w:val="7030A0"/>
          <w:kern w:val="0"/>
          <w:sz w:val="28"/>
          <w:szCs w:val="28"/>
        </w:rPr>
      </w:pPr>
      <w:bookmarkStart w:id="84" w:name="_Toc509404324"/>
      <w:r w:rsidRPr="000E32F6">
        <w:rPr>
          <w:rFonts w:ascii="Calibri" w:eastAsia="黑体" w:hAnsi="Calibri" w:cs="黑体" w:hint="eastAsia"/>
          <w:color w:val="7030A0"/>
          <w:kern w:val="0"/>
          <w:sz w:val="28"/>
          <w:szCs w:val="28"/>
        </w:rPr>
        <w:t>美国批准甲酸作为家禽饲料酸化剂</w:t>
      </w:r>
      <w:bookmarkEnd w:id="84"/>
    </w:p>
    <w:p w:rsidR="005B582C" w:rsidRPr="00A02F1F" w:rsidRDefault="005B582C" w:rsidP="005B582C">
      <w:pPr>
        <w:autoSpaceDE w:val="0"/>
        <w:autoSpaceDN w:val="0"/>
        <w:adjustRightInd w:val="0"/>
        <w:ind w:firstLineChars="200" w:firstLine="480"/>
        <w:rPr>
          <w:rFonts w:ascii="宋体" w:eastAsia="宋体" w:cs="宋体"/>
          <w:kern w:val="0"/>
          <w:sz w:val="24"/>
          <w:szCs w:val="24"/>
        </w:rPr>
      </w:pPr>
      <w:r w:rsidRPr="00A02F1F">
        <w:rPr>
          <w:rFonts w:ascii="宋体" w:eastAsia="宋体" w:cs="宋体"/>
          <w:kern w:val="0"/>
          <w:sz w:val="24"/>
          <w:szCs w:val="24"/>
        </w:rPr>
        <w:t>2018</w:t>
      </w:r>
      <w:r w:rsidRPr="00A02F1F">
        <w:rPr>
          <w:rFonts w:ascii="宋体" w:eastAsia="宋体" w:cs="宋体" w:hint="eastAsia"/>
          <w:kern w:val="0"/>
          <w:sz w:val="24"/>
          <w:szCs w:val="24"/>
        </w:rPr>
        <w:t>年</w:t>
      </w:r>
      <w:r w:rsidRPr="00A02F1F">
        <w:rPr>
          <w:rFonts w:ascii="宋体" w:eastAsia="宋体" w:cs="宋体"/>
          <w:kern w:val="0"/>
          <w:sz w:val="24"/>
          <w:szCs w:val="24"/>
        </w:rPr>
        <w:t>1</w:t>
      </w:r>
      <w:r w:rsidRPr="00A02F1F">
        <w:rPr>
          <w:rFonts w:ascii="宋体" w:eastAsia="宋体" w:cs="宋体" w:hint="eastAsia"/>
          <w:kern w:val="0"/>
          <w:sz w:val="24"/>
          <w:szCs w:val="24"/>
        </w:rPr>
        <w:t>月</w:t>
      </w:r>
      <w:r w:rsidRPr="00A02F1F">
        <w:rPr>
          <w:rFonts w:ascii="宋体" w:eastAsia="宋体" w:cs="宋体"/>
          <w:kern w:val="0"/>
          <w:sz w:val="24"/>
          <w:szCs w:val="24"/>
        </w:rPr>
        <w:t>2</w:t>
      </w:r>
      <w:r w:rsidRPr="00A02F1F">
        <w:rPr>
          <w:rFonts w:ascii="宋体" w:eastAsia="宋体" w:cs="宋体" w:hint="eastAsia"/>
          <w:kern w:val="0"/>
          <w:sz w:val="24"/>
          <w:szCs w:val="24"/>
        </w:rPr>
        <w:t>日，据美国联邦公报消息，美国食品药品管理局发布通报，修订动物饲料和饮用水中允许使用的食品添加剂条例，批准甲酸作为家禽饲料酸化剂。</w:t>
      </w:r>
    </w:p>
    <w:p w:rsidR="005B582C" w:rsidRPr="00A02F1F" w:rsidRDefault="005B582C" w:rsidP="005B582C">
      <w:pPr>
        <w:autoSpaceDE w:val="0"/>
        <w:autoSpaceDN w:val="0"/>
        <w:adjustRightInd w:val="0"/>
        <w:ind w:firstLineChars="200" w:firstLine="480"/>
        <w:rPr>
          <w:rFonts w:ascii="宋体" w:eastAsia="宋体" w:cs="宋体"/>
          <w:kern w:val="0"/>
          <w:sz w:val="24"/>
          <w:szCs w:val="24"/>
        </w:rPr>
      </w:pPr>
      <w:r w:rsidRPr="00A02F1F">
        <w:rPr>
          <w:rFonts w:ascii="宋体" w:eastAsia="宋体" w:cs="宋体" w:hint="eastAsia"/>
          <w:kern w:val="0"/>
          <w:sz w:val="24"/>
          <w:szCs w:val="24"/>
        </w:rPr>
        <w:t>本次修订申请由巴斯夫公司提出。按照最新条例规定，甲酸添加至猪和家禽饲料中起降低</w:t>
      </w:r>
      <w:r w:rsidRPr="00A02F1F">
        <w:rPr>
          <w:rFonts w:ascii="宋体" w:eastAsia="宋体" w:cs="宋体"/>
          <w:kern w:val="0"/>
          <w:sz w:val="24"/>
          <w:szCs w:val="24"/>
        </w:rPr>
        <w:t>pH</w:t>
      </w:r>
      <w:r w:rsidRPr="00A02F1F">
        <w:rPr>
          <w:rFonts w:ascii="宋体" w:eastAsia="宋体" w:cs="宋体" w:hint="eastAsia"/>
          <w:kern w:val="0"/>
          <w:sz w:val="24"/>
          <w:szCs w:val="24"/>
        </w:rPr>
        <w:t>的作用，添加量不超过饲料成品的</w:t>
      </w:r>
      <w:r w:rsidRPr="00A02F1F">
        <w:rPr>
          <w:rFonts w:ascii="宋体" w:eastAsia="宋体" w:cs="宋体"/>
          <w:kern w:val="0"/>
          <w:sz w:val="24"/>
          <w:szCs w:val="24"/>
        </w:rPr>
        <w:t>1.2%</w:t>
      </w:r>
      <w:r w:rsidRPr="00A02F1F">
        <w:rPr>
          <w:rFonts w:ascii="宋体" w:eastAsia="宋体" w:cs="宋体" w:hint="eastAsia"/>
          <w:kern w:val="0"/>
          <w:sz w:val="24"/>
          <w:szCs w:val="24"/>
        </w:rPr>
        <w:t>。</w:t>
      </w:r>
    </w:p>
    <w:p w:rsidR="005B582C" w:rsidRPr="00A02F1F" w:rsidRDefault="005B582C" w:rsidP="005B582C">
      <w:pPr>
        <w:autoSpaceDE w:val="0"/>
        <w:autoSpaceDN w:val="0"/>
        <w:adjustRightInd w:val="0"/>
        <w:ind w:firstLineChars="200" w:firstLine="480"/>
        <w:rPr>
          <w:rFonts w:ascii="宋体" w:eastAsia="宋体" w:cs="宋体"/>
          <w:kern w:val="0"/>
          <w:sz w:val="24"/>
          <w:szCs w:val="24"/>
        </w:rPr>
      </w:pPr>
      <w:r w:rsidRPr="00A02F1F">
        <w:rPr>
          <w:rFonts w:ascii="宋体" w:eastAsia="宋体" w:cs="宋体" w:hint="eastAsia"/>
          <w:kern w:val="0"/>
          <w:sz w:val="24"/>
          <w:szCs w:val="24"/>
        </w:rPr>
        <w:t>新条例自</w:t>
      </w:r>
      <w:r w:rsidRPr="00A02F1F">
        <w:rPr>
          <w:rFonts w:ascii="宋体" w:eastAsia="宋体" w:cs="宋体"/>
          <w:kern w:val="0"/>
          <w:sz w:val="24"/>
          <w:szCs w:val="24"/>
        </w:rPr>
        <w:t>2018</w:t>
      </w:r>
      <w:r w:rsidRPr="00A02F1F">
        <w:rPr>
          <w:rFonts w:ascii="宋体" w:eastAsia="宋体" w:cs="宋体" w:hint="eastAsia"/>
          <w:kern w:val="0"/>
          <w:sz w:val="24"/>
          <w:szCs w:val="24"/>
        </w:rPr>
        <w:t>年</w:t>
      </w:r>
      <w:r w:rsidRPr="00A02F1F">
        <w:rPr>
          <w:rFonts w:ascii="宋体" w:eastAsia="宋体" w:cs="宋体"/>
          <w:kern w:val="0"/>
          <w:sz w:val="24"/>
          <w:szCs w:val="24"/>
        </w:rPr>
        <w:t>1</w:t>
      </w:r>
      <w:r w:rsidRPr="00A02F1F">
        <w:rPr>
          <w:rFonts w:ascii="宋体" w:eastAsia="宋体" w:cs="宋体" w:hint="eastAsia"/>
          <w:kern w:val="0"/>
          <w:sz w:val="24"/>
          <w:szCs w:val="24"/>
        </w:rPr>
        <w:t>月</w:t>
      </w:r>
      <w:r w:rsidRPr="00A02F1F">
        <w:rPr>
          <w:rFonts w:ascii="宋体" w:eastAsia="宋体" w:cs="宋体"/>
          <w:kern w:val="0"/>
          <w:sz w:val="24"/>
          <w:szCs w:val="24"/>
        </w:rPr>
        <w:t>2</w:t>
      </w:r>
      <w:r w:rsidRPr="00A02F1F">
        <w:rPr>
          <w:rFonts w:ascii="宋体" w:eastAsia="宋体" w:cs="宋体" w:hint="eastAsia"/>
          <w:kern w:val="0"/>
          <w:sz w:val="24"/>
          <w:szCs w:val="24"/>
        </w:rPr>
        <w:t>日起生效。有关人员可于</w:t>
      </w:r>
      <w:r w:rsidRPr="00A02F1F">
        <w:rPr>
          <w:rFonts w:ascii="宋体" w:eastAsia="宋体" w:cs="宋体"/>
          <w:kern w:val="0"/>
          <w:sz w:val="24"/>
          <w:szCs w:val="24"/>
        </w:rPr>
        <w:t>2018</w:t>
      </w:r>
      <w:r w:rsidRPr="00A02F1F">
        <w:rPr>
          <w:rFonts w:ascii="宋体" w:eastAsia="宋体" w:cs="宋体" w:hint="eastAsia"/>
          <w:kern w:val="0"/>
          <w:sz w:val="24"/>
          <w:szCs w:val="24"/>
        </w:rPr>
        <w:t>年</w:t>
      </w:r>
      <w:r w:rsidRPr="00A02F1F">
        <w:rPr>
          <w:rFonts w:ascii="宋体" w:eastAsia="宋体" w:cs="宋体"/>
          <w:kern w:val="0"/>
          <w:sz w:val="24"/>
          <w:szCs w:val="24"/>
        </w:rPr>
        <w:t>2</w:t>
      </w:r>
      <w:r w:rsidRPr="00A02F1F">
        <w:rPr>
          <w:rFonts w:ascii="宋体" w:eastAsia="宋体" w:cs="宋体" w:hint="eastAsia"/>
          <w:kern w:val="0"/>
          <w:sz w:val="24"/>
          <w:szCs w:val="24"/>
        </w:rPr>
        <w:t>月</w:t>
      </w:r>
      <w:r w:rsidRPr="00A02F1F">
        <w:rPr>
          <w:rFonts w:ascii="宋体" w:eastAsia="宋体" w:cs="宋体"/>
          <w:kern w:val="0"/>
          <w:sz w:val="24"/>
          <w:szCs w:val="24"/>
        </w:rPr>
        <w:t>1</w:t>
      </w:r>
      <w:r w:rsidRPr="00A02F1F">
        <w:rPr>
          <w:rFonts w:ascii="宋体" w:eastAsia="宋体" w:cs="宋体" w:hint="eastAsia"/>
          <w:kern w:val="0"/>
          <w:sz w:val="24"/>
          <w:szCs w:val="24"/>
        </w:rPr>
        <w:t>日之前提交意见或者要求听证。</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http://www.xmtbt-sps.gov.cn/detail.asp?id=56135</w:t>
      </w:r>
    </w:p>
    <w:p w:rsidR="005B582C" w:rsidRPr="00A02F1F" w:rsidRDefault="005B582C" w:rsidP="005B582C">
      <w:pPr>
        <w:autoSpaceDE w:val="0"/>
        <w:autoSpaceDN w:val="0"/>
        <w:adjustRightInd w:val="0"/>
        <w:ind w:firstLineChars="200" w:firstLine="480"/>
        <w:rPr>
          <w:rFonts w:ascii="宋体" w:eastAsia="宋体" w:cs="宋体"/>
          <w:kern w:val="0"/>
          <w:sz w:val="24"/>
          <w:szCs w:val="24"/>
        </w:rPr>
      </w:pPr>
      <w:r w:rsidRPr="00A02F1F">
        <w:rPr>
          <w:rFonts w:ascii="宋体" w:eastAsia="宋体" w:cs="宋体" w:hint="eastAsia"/>
          <w:kern w:val="0"/>
          <w:sz w:val="24"/>
          <w:szCs w:val="24"/>
        </w:rPr>
        <w:t>（消息来源：食品伙伴网）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0E32F6" w:rsidRDefault="005B582C" w:rsidP="005B582C">
      <w:pPr>
        <w:pStyle w:val="3"/>
        <w:wordWrap w:val="0"/>
        <w:spacing w:before="0" w:after="0" w:line="415" w:lineRule="auto"/>
        <w:rPr>
          <w:rFonts w:ascii="Calibri" w:eastAsia="黑体" w:hAnsi="Calibri" w:cs="黑体"/>
          <w:color w:val="7030A0"/>
          <w:kern w:val="0"/>
          <w:sz w:val="28"/>
          <w:szCs w:val="28"/>
        </w:rPr>
      </w:pPr>
      <w:bookmarkStart w:id="85" w:name="_Toc509404325"/>
      <w:r w:rsidRPr="000E32F6">
        <w:rPr>
          <w:rFonts w:ascii="Calibri" w:eastAsia="黑体" w:hAnsi="Calibri" w:cs="黑体" w:hint="eastAsia"/>
          <w:color w:val="7030A0"/>
          <w:kern w:val="0"/>
          <w:sz w:val="28"/>
          <w:szCs w:val="28"/>
        </w:rPr>
        <w:t>泰国发布动物及动物产品进口准入程序</w:t>
      </w:r>
      <w:bookmarkEnd w:id="85"/>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18</w:t>
      </w:r>
      <w:r>
        <w:rPr>
          <w:rFonts w:ascii="宋体" w:eastAsia="宋体" w:cs="宋体" w:hint="eastAsia"/>
          <w:color w:val="000000"/>
          <w:kern w:val="0"/>
          <w:sz w:val="24"/>
          <w:szCs w:val="24"/>
        </w:rPr>
        <w:t>日，泰国畜牧发展部（</w:t>
      </w:r>
      <w:r>
        <w:rPr>
          <w:rFonts w:ascii="宋体" w:eastAsia="宋体" w:cs="宋体"/>
          <w:color w:val="000000"/>
          <w:kern w:val="0"/>
          <w:sz w:val="24"/>
          <w:szCs w:val="24"/>
        </w:rPr>
        <w:t>DLD</w:t>
      </w:r>
      <w:r>
        <w:rPr>
          <w:rFonts w:ascii="宋体" w:eastAsia="宋体" w:cs="宋体" w:hint="eastAsia"/>
          <w:color w:val="000000"/>
          <w:kern w:val="0"/>
          <w:sz w:val="24"/>
          <w:szCs w:val="24"/>
        </w:rPr>
        <w:t>）发布</w:t>
      </w:r>
      <w:r>
        <w:rPr>
          <w:rFonts w:ascii="宋体" w:eastAsia="宋体" w:cs="宋体"/>
          <w:color w:val="000000"/>
          <w:kern w:val="0"/>
          <w:sz w:val="24"/>
          <w:szCs w:val="24"/>
        </w:rPr>
        <w:t>G/SPS/N/THA/243</w:t>
      </w:r>
      <w:r>
        <w:rPr>
          <w:rFonts w:ascii="宋体" w:eastAsia="宋体" w:cs="宋体" w:hint="eastAsia"/>
          <w:color w:val="000000"/>
          <w:kern w:val="0"/>
          <w:sz w:val="24"/>
          <w:szCs w:val="24"/>
        </w:rPr>
        <w:t>通报，</w:t>
      </w:r>
      <w:r>
        <w:rPr>
          <w:rFonts w:ascii="宋体" w:eastAsia="宋体" w:cs="宋体"/>
          <w:color w:val="000000"/>
          <w:kern w:val="0"/>
          <w:sz w:val="24"/>
          <w:szCs w:val="24"/>
        </w:rPr>
        <w:t>DLD</w:t>
      </w:r>
      <w:r>
        <w:rPr>
          <w:rFonts w:ascii="宋体" w:eastAsia="宋体" w:cs="宋体" w:hint="eastAsia"/>
          <w:color w:val="000000"/>
          <w:kern w:val="0"/>
          <w:sz w:val="24"/>
          <w:szCs w:val="24"/>
        </w:rPr>
        <w:t>正在根据“动物流行病法案</w:t>
      </w:r>
      <w:r>
        <w:rPr>
          <w:rFonts w:ascii="宋体" w:eastAsia="宋体" w:cs="宋体"/>
          <w:color w:val="000000"/>
          <w:kern w:val="0"/>
          <w:sz w:val="24"/>
          <w:szCs w:val="24"/>
        </w:rPr>
        <w:t>B.E.2558</w:t>
      </w:r>
      <w:r>
        <w:rPr>
          <w:rFonts w:ascii="宋体" w:eastAsia="宋体" w:cs="宋体" w:hint="eastAsia"/>
          <w:color w:val="000000"/>
          <w:kern w:val="0"/>
          <w:sz w:val="24"/>
          <w:szCs w:val="24"/>
        </w:rPr>
        <w:t>（</w:t>
      </w:r>
      <w:r>
        <w:rPr>
          <w:rFonts w:ascii="宋体" w:eastAsia="宋体" w:cs="宋体"/>
          <w:color w:val="000000"/>
          <w:kern w:val="0"/>
          <w:sz w:val="24"/>
          <w:szCs w:val="24"/>
        </w:rPr>
        <w:t>2015</w:t>
      </w:r>
      <w:r>
        <w:rPr>
          <w:rFonts w:ascii="宋体" w:eastAsia="宋体" w:cs="宋体" w:hint="eastAsia"/>
          <w:color w:val="000000"/>
          <w:kern w:val="0"/>
          <w:sz w:val="24"/>
          <w:szCs w:val="24"/>
        </w:rPr>
        <w:t>）”，发布修订后的动物及动物产品进口准入程序草案，主要内容如下：</w:t>
      </w:r>
      <w:r>
        <w:rPr>
          <w:rFonts w:ascii="宋体" w:eastAsia="宋体" w:cs="宋体"/>
          <w:color w:val="000000"/>
          <w:kern w:val="0"/>
          <w:sz w:val="24"/>
          <w:szCs w:val="24"/>
        </w:rPr>
        <w:t>1.</w:t>
      </w:r>
      <w:r>
        <w:rPr>
          <w:rFonts w:ascii="宋体" w:eastAsia="宋体" w:cs="宋体" w:hint="eastAsia"/>
          <w:color w:val="000000"/>
          <w:kern w:val="0"/>
          <w:sz w:val="24"/>
          <w:szCs w:val="24"/>
        </w:rPr>
        <w:t>出口国主管当局（国家兽医局）应向</w:t>
      </w:r>
      <w:r>
        <w:rPr>
          <w:rFonts w:ascii="宋体" w:eastAsia="宋体" w:cs="宋体"/>
          <w:color w:val="000000"/>
          <w:kern w:val="0"/>
          <w:sz w:val="24"/>
          <w:szCs w:val="24"/>
        </w:rPr>
        <w:t>DLD</w:t>
      </w:r>
      <w:r>
        <w:rPr>
          <w:rFonts w:ascii="宋体" w:eastAsia="宋体" w:cs="宋体" w:hint="eastAsia"/>
          <w:color w:val="000000"/>
          <w:kern w:val="0"/>
          <w:sz w:val="24"/>
          <w:szCs w:val="24"/>
        </w:rPr>
        <w:t>总干事发出有关进口动物和动物产品市场准入的正式函。</w:t>
      </w:r>
      <w:r>
        <w:rPr>
          <w:rFonts w:ascii="宋体" w:eastAsia="宋体" w:cs="宋体"/>
          <w:color w:val="000000"/>
          <w:kern w:val="0"/>
          <w:sz w:val="24"/>
          <w:szCs w:val="24"/>
        </w:rPr>
        <w:t>2.</w:t>
      </w:r>
      <w:r>
        <w:rPr>
          <w:rFonts w:ascii="宋体" w:eastAsia="宋体" w:cs="宋体" w:hint="eastAsia"/>
          <w:color w:val="000000"/>
          <w:kern w:val="0"/>
          <w:sz w:val="24"/>
          <w:szCs w:val="24"/>
        </w:rPr>
        <w:t>委员会将考虑动物和动物产品进入市场的要求。</w:t>
      </w:r>
      <w:r>
        <w:rPr>
          <w:rFonts w:ascii="宋体" w:eastAsia="宋体" w:cs="宋体"/>
          <w:color w:val="000000"/>
          <w:kern w:val="0"/>
          <w:sz w:val="24"/>
          <w:szCs w:val="24"/>
        </w:rPr>
        <w:t>3.</w:t>
      </w:r>
      <w:r>
        <w:rPr>
          <w:rFonts w:ascii="宋体" w:eastAsia="宋体" w:cs="宋体" w:hint="eastAsia"/>
          <w:color w:val="000000"/>
          <w:kern w:val="0"/>
          <w:sz w:val="24"/>
          <w:szCs w:val="24"/>
        </w:rPr>
        <w:t>在委员会审议后，</w:t>
      </w:r>
      <w:r>
        <w:rPr>
          <w:rFonts w:ascii="宋体" w:eastAsia="宋体" w:cs="宋体"/>
          <w:color w:val="000000"/>
          <w:kern w:val="0"/>
          <w:sz w:val="24"/>
          <w:szCs w:val="24"/>
        </w:rPr>
        <w:t>DLD</w:t>
      </w:r>
      <w:r>
        <w:rPr>
          <w:rFonts w:ascii="宋体" w:eastAsia="宋体" w:cs="宋体" w:hint="eastAsia"/>
          <w:color w:val="000000"/>
          <w:kern w:val="0"/>
          <w:sz w:val="24"/>
          <w:szCs w:val="24"/>
        </w:rPr>
        <w:t>将发出问卷调查，以评估出口国的动物健康和公共卫生控制以及兽医服务。</w:t>
      </w:r>
      <w:r>
        <w:rPr>
          <w:rFonts w:ascii="宋体" w:eastAsia="宋体" w:cs="宋体"/>
          <w:color w:val="000000"/>
          <w:kern w:val="0"/>
          <w:sz w:val="24"/>
          <w:szCs w:val="24"/>
        </w:rPr>
        <w:t>4.</w:t>
      </w:r>
      <w:r>
        <w:rPr>
          <w:rFonts w:ascii="宋体" w:eastAsia="宋体" w:cs="宋体" w:hint="eastAsia"/>
          <w:color w:val="000000"/>
          <w:kern w:val="0"/>
          <w:sz w:val="24"/>
          <w:szCs w:val="24"/>
        </w:rPr>
        <w:t>出口国家兽医局应填写调查问卷并交回</w:t>
      </w:r>
      <w:r>
        <w:rPr>
          <w:rFonts w:ascii="宋体" w:eastAsia="宋体" w:cs="宋体"/>
          <w:color w:val="000000"/>
          <w:kern w:val="0"/>
          <w:sz w:val="24"/>
          <w:szCs w:val="24"/>
        </w:rPr>
        <w:t>DLD</w:t>
      </w:r>
      <w:r>
        <w:rPr>
          <w:rFonts w:ascii="宋体" w:eastAsia="宋体" w:cs="宋体" w:hint="eastAsia"/>
          <w:color w:val="000000"/>
          <w:kern w:val="0"/>
          <w:sz w:val="24"/>
          <w:szCs w:val="24"/>
        </w:rPr>
        <w:t>，由食品安全和动物及动物产品风险评估科学委员会进一步审议。</w:t>
      </w:r>
      <w:r>
        <w:rPr>
          <w:rFonts w:ascii="宋体" w:eastAsia="宋体" w:cs="宋体"/>
          <w:color w:val="000000"/>
          <w:kern w:val="0"/>
          <w:sz w:val="24"/>
          <w:szCs w:val="24"/>
        </w:rPr>
        <w:t>5.</w:t>
      </w:r>
      <w:r>
        <w:rPr>
          <w:rFonts w:ascii="宋体" w:eastAsia="宋体" w:cs="宋体" w:hint="eastAsia"/>
          <w:color w:val="000000"/>
          <w:kern w:val="0"/>
          <w:sz w:val="24"/>
          <w:szCs w:val="24"/>
        </w:rPr>
        <w:t>现场检查任务将在出口国主管部门完成现场问卷调查后进行。</w:t>
      </w:r>
      <w:r>
        <w:rPr>
          <w:rFonts w:ascii="宋体" w:eastAsia="宋体" w:cs="宋体"/>
          <w:color w:val="000000"/>
          <w:kern w:val="0"/>
          <w:sz w:val="24"/>
          <w:szCs w:val="24"/>
        </w:rPr>
        <w:t>6.</w:t>
      </w:r>
      <w:r>
        <w:rPr>
          <w:rFonts w:ascii="宋体" w:eastAsia="宋体" w:cs="宋体" w:hint="eastAsia"/>
          <w:color w:val="000000"/>
          <w:kern w:val="0"/>
          <w:sz w:val="24"/>
          <w:szCs w:val="24"/>
        </w:rPr>
        <w:t>现场考察后，</w:t>
      </w:r>
      <w:r>
        <w:rPr>
          <w:rFonts w:ascii="宋体" w:eastAsia="宋体" w:cs="宋体"/>
          <w:color w:val="000000"/>
          <w:kern w:val="0"/>
          <w:sz w:val="24"/>
          <w:szCs w:val="24"/>
        </w:rPr>
        <w:t>DLD</w:t>
      </w:r>
      <w:r>
        <w:rPr>
          <w:rFonts w:ascii="宋体" w:eastAsia="宋体" w:cs="宋体" w:hint="eastAsia"/>
          <w:color w:val="000000"/>
          <w:kern w:val="0"/>
          <w:sz w:val="24"/>
          <w:szCs w:val="24"/>
        </w:rPr>
        <w:t>审核小组将提交给委员会进行评估。</w:t>
      </w:r>
      <w:r>
        <w:rPr>
          <w:rFonts w:ascii="宋体" w:eastAsia="宋体" w:cs="宋体"/>
          <w:color w:val="000000"/>
          <w:kern w:val="0"/>
          <w:sz w:val="24"/>
          <w:szCs w:val="24"/>
        </w:rPr>
        <w:t>7.</w:t>
      </w:r>
      <w:r>
        <w:rPr>
          <w:rFonts w:ascii="宋体" w:eastAsia="宋体" w:cs="宋体" w:hint="eastAsia"/>
          <w:color w:val="000000"/>
          <w:kern w:val="0"/>
          <w:sz w:val="24"/>
          <w:szCs w:val="24"/>
        </w:rPr>
        <w:t>如果评估结果符合要求，</w:t>
      </w:r>
      <w:r>
        <w:rPr>
          <w:rFonts w:ascii="宋体" w:eastAsia="宋体" w:cs="宋体"/>
          <w:color w:val="000000"/>
          <w:kern w:val="0"/>
          <w:sz w:val="24"/>
          <w:szCs w:val="24"/>
        </w:rPr>
        <w:t>DLD</w:t>
      </w:r>
      <w:r>
        <w:rPr>
          <w:rFonts w:ascii="宋体" w:eastAsia="宋体" w:cs="宋体" w:hint="eastAsia"/>
          <w:color w:val="000000"/>
          <w:kern w:val="0"/>
          <w:sz w:val="24"/>
          <w:szCs w:val="24"/>
        </w:rPr>
        <w:t>将把动物健康要求发送给出口国的主管部门。</w:t>
      </w:r>
      <w:r>
        <w:rPr>
          <w:rFonts w:ascii="宋体" w:eastAsia="宋体" w:cs="宋体"/>
          <w:color w:val="000000"/>
          <w:kern w:val="0"/>
          <w:sz w:val="24"/>
          <w:szCs w:val="24"/>
        </w:rPr>
        <w:t>8.</w:t>
      </w:r>
      <w:r>
        <w:rPr>
          <w:rFonts w:ascii="宋体" w:eastAsia="宋体" w:cs="宋体" w:hint="eastAsia"/>
          <w:color w:val="000000"/>
          <w:kern w:val="0"/>
          <w:sz w:val="24"/>
          <w:szCs w:val="24"/>
        </w:rPr>
        <w:t>出口国主管机关应根据进口要求发送卫生证书草案，由</w:t>
      </w:r>
      <w:r>
        <w:rPr>
          <w:rFonts w:ascii="宋体" w:eastAsia="宋体" w:cs="宋体"/>
          <w:color w:val="000000"/>
          <w:kern w:val="0"/>
          <w:sz w:val="24"/>
          <w:szCs w:val="24"/>
        </w:rPr>
        <w:t>DLD</w:t>
      </w:r>
      <w:r>
        <w:rPr>
          <w:rFonts w:ascii="宋体" w:eastAsia="宋体" w:cs="宋体" w:hint="eastAsia"/>
          <w:color w:val="000000"/>
          <w:kern w:val="0"/>
          <w:sz w:val="24"/>
          <w:szCs w:val="24"/>
        </w:rPr>
        <w:t>批准。</w:t>
      </w:r>
      <w:r>
        <w:rPr>
          <w:rFonts w:ascii="宋体" w:eastAsia="宋体" w:cs="宋体"/>
          <w:color w:val="000000"/>
          <w:kern w:val="0"/>
          <w:sz w:val="24"/>
          <w:szCs w:val="24"/>
        </w:rPr>
        <w:t>9.</w:t>
      </w:r>
      <w:r>
        <w:rPr>
          <w:rFonts w:ascii="宋体" w:eastAsia="宋体" w:cs="宋体" w:hint="eastAsia"/>
          <w:color w:val="000000"/>
          <w:kern w:val="0"/>
          <w:sz w:val="24"/>
          <w:szCs w:val="24"/>
        </w:rPr>
        <w:t>最后，</w:t>
      </w:r>
      <w:r>
        <w:rPr>
          <w:rFonts w:ascii="宋体" w:eastAsia="宋体" w:cs="宋体"/>
          <w:color w:val="000000"/>
          <w:kern w:val="0"/>
          <w:sz w:val="24"/>
          <w:szCs w:val="24"/>
        </w:rPr>
        <w:t>DLD</w:t>
      </w:r>
      <w:r>
        <w:rPr>
          <w:rFonts w:ascii="宋体" w:eastAsia="宋体" w:cs="宋体" w:hint="eastAsia"/>
          <w:color w:val="000000"/>
          <w:kern w:val="0"/>
          <w:sz w:val="24"/>
          <w:szCs w:val="24"/>
        </w:rPr>
        <w:t>将公布的经批准的机构名单和符合条件的兽医卫生证书发给公众，并发送给出口国家兽医局。</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该通报草案征求意见截至</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3</w:t>
      </w:r>
      <w:r>
        <w:rPr>
          <w:rFonts w:ascii="宋体" w:eastAsia="宋体" w:cs="宋体" w:hint="eastAsia"/>
          <w:color w:val="000000"/>
          <w:kern w:val="0"/>
          <w:sz w:val="24"/>
          <w:szCs w:val="24"/>
        </w:rPr>
        <w:t>月</w:t>
      </w:r>
      <w:r>
        <w:rPr>
          <w:rFonts w:ascii="宋体" w:eastAsia="宋体" w:cs="宋体"/>
          <w:color w:val="000000"/>
          <w:kern w:val="0"/>
          <w:sz w:val="24"/>
          <w:szCs w:val="24"/>
        </w:rPr>
        <w:t>19</w:t>
      </w:r>
      <w:r>
        <w:rPr>
          <w:rFonts w:ascii="宋体" w:eastAsia="宋体" w:cs="宋体" w:hint="eastAsia"/>
          <w:color w:val="000000"/>
          <w:kern w:val="0"/>
          <w:sz w:val="24"/>
          <w:szCs w:val="24"/>
        </w:rPr>
        <w:t>日。</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http://news.foodmate.net/2018/01/455644.html</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（消息来源：食品伙伴网）</w:t>
      </w:r>
    </w:p>
    <w:p w:rsidR="005B582C" w:rsidRPr="00A02F1F" w:rsidRDefault="005B582C" w:rsidP="005B582C">
      <w:pPr>
        <w:ind w:firstLineChars="200" w:firstLine="420"/>
      </w:pPr>
    </w:p>
    <w:p w:rsidR="005B582C" w:rsidRPr="009E2C3A" w:rsidRDefault="005B582C" w:rsidP="005B582C">
      <w:pPr>
        <w:ind w:firstLineChars="200" w:firstLine="420"/>
      </w:pPr>
    </w:p>
    <w:p w:rsidR="00036C65" w:rsidRDefault="001D3DEE" w:rsidP="00CA170C">
      <w:pPr>
        <w:pStyle w:val="2"/>
        <w:wordWrap w:val="0"/>
      </w:pPr>
      <w:bookmarkStart w:id="86" w:name="_Toc509404326"/>
      <w:r>
        <w:rPr>
          <w:rFonts w:hint="eastAsia"/>
        </w:rPr>
        <w:t>G</w:t>
      </w:r>
      <w:r w:rsidR="00036C65">
        <w:rPr>
          <w:rFonts w:hint="eastAsia"/>
        </w:rPr>
        <w:t>其他</w:t>
      </w:r>
      <w:bookmarkEnd w:id="86"/>
    </w:p>
    <w:p w:rsidR="005B582C" w:rsidRPr="00C83ED3" w:rsidRDefault="005B582C" w:rsidP="005B582C">
      <w:pPr>
        <w:pStyle w:val="3"/>
        <w:wordWrap w:val="0"/>
        <w:spacing w:before="0" w:after="0" w:line="415" w:lineRule="auto"/>
        <w:rPr>
          <w:rFonts w:ascii="Calibri" w:eastAsia="黑体" w:hAnsi="Calibri" w:cs="黑体"/>
          <w:color w:val="7030A0"/>
          <w:kern w:val="0"/>
          <w:sz w:val="28"/>
          <w:szCs w:val="28"/>
        </w:rPr>
      </w:pPr>
      <w:bookmarkStart w:id="87" w:name="_Toc509404327"/>
      <w:r w:rsidRPr="00C83ED3">
        <w:rPr>
          <w:rFonts w:ascii="Calibri" w:eastAsia="黑体" w:hAnsi="Calibri" w:cs="黑体" w:hint="eastAsia"/>
          <w:color w:val="7030A0"/>
          <w:kern w:val="0"/>
          <w:sz w:val="28"/>
          <w:szCs w:val="28"/>
        </w:rPr>
        <w:t>安第斯共同体禁止抗菌</w:t>
      </w:r>
      <w:proofErr w:type="gramStart"/>
      <w:r w:rsidRPr="00C83ED3">
        <w:rPr>
          <w:rFonts w:ascii="Calibri" w:eastAsia="黑体" w:hAnsi="Calibri" w:cs="黑体" w:hint="eastAsia"/>
          <w:color w:val="7030A0"/>
          <w:kern w:val="0"/>
          <w:sz w:val="28"/>
          <w:szCs w:val="28"/>
        </w:rPr>
        <w:t>皂</w:t>
      </w:r>
      <w:bookmarkEnd w:id="87"/>
      <w:proofErr w:type="gramEnd"/>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安第斯共同体（成员国包括玻利维亚、哥伦比亚、厄瓜多尔和秘鲁）近期通过一项禁止在化妆品和个人清洁用肥皂中使用抗菌剂和抗微生物剂的规定，包括液态、块状、泡沫与凝胶肥皂、沐浴露，以及任何其他类型的与水配合使用的手和身体皂。该禁令影响到国产及进口的含有一种或多种下列成分的肥皂：氯氟苯</w:t>
      </w:r>
      <w:proofErr w:type="gramStart"/>
      <w:r>
        <w:rPr>
          <w:rFonts w:ascii="宋体" w:eastAsia="宋体" w:cs="宋体" w:hint="eastAsia"/>
          <w:color w:val="000000"/>
          <w:kern w:val="0"/>
          <w:sz w:val="24"/>
          <w:szCs w:val="24"/>
        </w:rPr>
        <w:t>脲</w:t>
      </w:r>
      <w:proofErr w:type="gramEnd"/>
      <w:r>
        <w:rPr>
          <w:rFonts w:ascii="宋体" w:eastAsia="宋体" w:cs="宋体" w:hint="eastAsia"/>
          <w:color w:val="000000"/>
          <w:kern w:val="0"/>
          <w:sz w:val="24"/>
          <w:szCs w:val="24"/>
        </w:rPr>
        <w:t>（</w:t>
      </w:r>
      <w:r>
        <w:rPr>
          <w:rFonts w:ascii="宋体" w:eastAsia="宋体" w:cs="宋体"/>
          <w:color w:val="000000"/>
          <w:kern w:val="0"/>
          <w:sz w:val="24"/>
          <w:szCs w:val="24"/>
        </w:rPr>
        <w:t>cloflucarban</w:t>
      </w:r>
      <w:r>
        <w:rPr>
          <w:rFonts w:ascii="宋体" w:eastAsia="宋体" w:cs="宋体" w:hint="eastAsia"/>
          <w:color w:val="000000"/>
          <w:kern w:val="0"/>
          <w:sz w:val="24"/>
          <w:szCs w:val="24"/>
        </w:rPr>
        <w:t>）、</w:t>
      </w:r>
      <w:proofErr w:type="gramStart"/>
      <w:r>
        <w:rPr>
          <w:rFonts w:ascii="宋体" w:eastAsia="宋体" w:cs="宋体" w:hint="eastAsia"/>
          <w:color w:val="000000"/>
          <w:kern w:val="0"/>
          <w:sz w:val="24"/>
          <w:szCs w:val="24"/>
        </w:rPr>
        <w:t>氟溴柳胺</w:t>
      </w:r>
      <w:proofErr w:type="gramEnd"/>
      <w:r>
        <w:rPr>
          <w:rFonts w:ascii="宋体" w:eastAsia="宋体" w:cs="宋体" w:hint="eastAsia"/>
          <w:color w:val="000000"/>
          <w:kern w:val="0"/>
          <w:sz w:val="24"/>
          <w:szCs w:val="24"/>
        </w:rPr>
        <w:t>（</w:t>
      </w:r>
      <w:r>
        <w:rPr>
          <w:rFonts w:ascii="宋体" w:eastAsia="宋体" w:cs="宋体"/>
          <w:color w:val="000000"/>
          <w:kern w:val="0"/>
          <w:sz w:val="24"/>
          <w:szCs w:val="24"/>
        </w:rPr>
        <w:t>fluorosalan</w:t>
      </w:r>
      <w:r>
        <w:rPr>
          <w:rFonts w:ascii="宋体" w:eastAsia="宋体" w:cs="宋体" w:hint="eastAsia"/>
          <w:color w:val="000000"/>
          <w:kern w:val="0"/>
          <w:sz w:val="24"/>
          <w:szCs w:val="24"/>
        </w:rPr>
        <w:t>）、六氯酚（</w:t>
      </w:r>
      <w:r>
        <w:rPr>
          <w:rFonts w:ascii="宋体" w:eastAsia="宋体" w:cs="宋体"/>
          <w:color w:val="000000"/>
          <w:kern w:val="0"/>
          <w:sz w:val="24"/>
          <w:szCs w:val="24"/>
        </w:rPr>
        <w:t>hexachlorophene</w:t>
      </w:r>
      <w:r>
        <w:rPr>
          <w:rFonts w:ascii="宋体" w:eastAsia="宋体" w:cs="宋体" w:hint="eastAsia"/>
          <w:color w:val="000000"/>
          <w:kern w:val="0"/>
          <w:sz w:val="24"/>
          <w:szCs w:val="24"/>
        </w:rPr>
        <w:t>）、</w:t>
      </w:r>
      <w:proofErr w:type="gramStart"/>
      <w:r>
        <w:rPr>
          <w:rFonts w:ascii="宋体" w:eastAsia="宋体" w:cs="宋体" w:hint="eastAsia"/>
          <w:color w:val="000000"/>
          <w:kern w:val="0"/>
          <w:sz w:val="24"/>
          <w:szCs w:val="24"/>
        </w:rPr>
        <w:t>己基间苯二酚</w:t>
      </w:r>
      <w:proofErr w:type="gramEnd"/>
      <w:r>
        <w:rPr>
          <w:rFonts w:ascii="宋体" w:eastAsia="宋体" w:cs="宋体" w:hint="eastAsia"/>
          <w:color w:val="000000"/>
          <w:kern w:val="0"/>
          <w:sz w:val="24"/>
          <w:szCs w:val="24"/>
        </w:rPr>
        <w:t>（</w:t>
      </w:r>
      <w:r>
        <w:rPr>
          <w:rFonts w:ascii="宋体" w:eastAsia="宋体" w:cs="宋体"/>
          <w:color w:val="000000"/>
          <w:kern w:val="0"/>
          <w:sz w:val="24"/>
          <w:szCs w:val="24"/>
        </w:rPr>
        <w:t>hexylresorcinol</w:t>
      </w:r>
      <w:r>
        <w:rPr>
          <w:rFonts w:ascii="宋体" w:eastAsia="宋体" w:cs="宋体" w:hint="eastAsia"/>
          <w:color w:val="000000"/>
          <w:kern w:val="0"/>
          <w:sz w:val="24"/>
          <w:szCs w:val="24"/>
        </w:rPr>
        <w:t>）、碘伏（含碘成分）</w:t>
      </w:r>
      <w:r>
        <w:rPr>
          <w:rFonts w:ascii="宋体" w:eastAsia="宋体" w:cs="宋体"/>
          <w:color w:val="000000"/>
          <w:kern w:val="0"/>
          <w:sz w:val="24"/>
          <w:szCs w:val="24"/>
        </w:rPr>
        <w:t>-</w:t>
      </w:r>
      <w:r>
        <w:rPr>
          <w:rFonts w:ascii="宋体" w:eastAsia="宋体" w:cs="宋体" w:hint="eastAsia"/>
          <w:color w:val="000000"/>
          <w:kern w:val="0"/>
          <w:sz w:val="24"/>
          <w:szCs w:val="24"/>
        </w:rPr>
        <w:t>络合碘（硫酸铵</w:t>
      </w:r>
      <w:proofErr w:type="gramStart"/>
      <w:r>
        <w:rPr>
          <w:rFonts w:ascii="宋体" w:eastAsia="宋体" w:cs="宋体" w:hint="eastAsia"/>
          <w:color w:val="000000"/>
          <w:kern w:val="0"/>
          <w:sz w:val="24"/>
          <w:szCs w:val="24"/>
        </w:rPr>
        <w:t>醚</w:t>
      </w:r>
      <w:proofErr w:type="gramEnd"/>
      <w:r>
        <w:rPr>
          <w:rFonts w:ascii="宋体" w:eastAsia="宋体" w:cs="宋体"/>
          <w:color w:val="000000"/>
          <w:kern w:val="0"/>
          <w:sz w:val="24"/>
          <w:szCs w:val="24"/>
        </w:rPr>
        <w:t xml:space="preserve">ammonium </w:t>
      </w:r>
      <w:r>
        <w:rPr>
          <w:rFonts w:ascii="宋体" w:eastAsia="宋体" w:cs="宋体"/>
          <w:color w:val="000000"/>
          <w:kern w:val="0"/>
          <w:sz w:val="24"/>
          <w:szCs w:val="24"/>
        </w:rPr>
        <w:lastRenderedPageBreak/>
        <w:t>ether sulphate</w:t>
      </w:r>
      <w:r>
        <w:rPr>
          <w:rFonts w:ascii="宋体" w:eastAsia="宋体" w:cs="宋体" w:hint="eastAsia"/>
          <w:color w:val="000000"/>
          <w:kern w:val="0"/>
          <w:sz w:val="24"/>
          <w:szCs w:val="24"/>
        </w:rPr>
        <w:t>、</w:t>
      </w:r>
      <w:proofErr w:type="gramStart"/>
      <w:r>
        <w:rPr>
          <w:rFonts w:ascii="宋体" w:eastAsia="宋体" w:cs="宋体" w:hint="eastAsia"/>
          <w:color w:val="000000"/>
          <w:kern w:val="0"/>
          <w:sz w:val="24"/>
          <w:szCs w:val="24"/>
        </w:rPr>
        <w:t>聚氧乙烯</w:t>
      </w:r>
      <w:proofErr w:type="gramEnd"/>
      <w:r>
        <w:rPr>
          <w:rFonts w:ascii="宋体" w:eastAsia="宋体" w:cs="宋体" w:hint="eastAsia"/>
          <w:color w:val="000000"/>
          <w:kern w:val="0"/>
          <w:sz w:val="24"/>
          <w:szCs w:val="24"/>
        </w:rPr>
        <w:t>失水山梨</w:t>
      </w:r>
      <w:proofErr w:type="gramStart"/>
      <w:r>
        <w:rPr>
          <w:rFonts w:ascii="宋体" w:eastAsia="宋体" w:cs="宋体" w:hint="eastAsia"/>
          <w:color w:val="000000"/>
          <w:kern w:val="0"/>
          <w:sz w:val="24"/>
          <w:szCs w:val="24"/>
        </w:rPr>
        <w:t>醇单月桂酸酯</w:t>
      </w:r>
      <w:proofErr w:type="gramEnd"/>
      <w:r>
        <w:rPr>
          <w:rFonts w:ascii="宋体" w:eastAsia="宋体" w:cs="宋体"/>
          <w:color w:val="000000"/>
          <w:kern w:val="0"/>
          <w:sz w:val="24"/>
          <w:szCs w:val="24"/>
        </w:rPr>
        <w:t>polyoxyethylene sorbitan monolaurate</w:t>
      </w:r>
      <w:r>
        <w:rPr>
          <w:rFonts w:ascii="宋体" w:eastAsia="宋体" w:cs="宋体" w:hint="eastAsia"/>
          <w:color w:val="000000"/>
          <w:kern w:val="0"/>
          <w:sz w:val="24"/>
          <w:szCs w:val="24"/>
        </w:rPr>
        <w:t>）、络合碘（聚乙二醇</w:t>
      </w:r>
      <w:proofErr w:type="gramStart"/>
      <w:r>
        <w:rPr>
          <w:rFonts w:ascii="宋体" w:eastAsia="宋体" w:cs="宋体" w:hint="eastAsia"/>
          <w:color w:val="000000"/>
          <w:kern w:val="0"/>
          <w:sz w:val="24"/>
          <w:szCs w:val="24"/>
        </w:rPr>
        <w:t>烷基芳氧基</w:t>
      </w:r>
      <w:proofErr w:type="gramEnd"/>
      <w:r>
        <w:rPr>
          <w:rFonts w:ascii="宋体" w:eastAsia="宋体" w:cs="宋体" w:hint="eastAsia"/>
          <w:color w:val="000000"/>
          <w:kern w:val="0"/>
          <w:sz w:val="24"/>
          <w:szCs w:val="24"/>
        </w:rPr>
        <w:t>磷酸</w:t>
      </w:r>
      <w:proofErr w:type="gramStart"/>
      <w:r>
        <w:rPr>
          <w:rFonts w:ascii="宋体" w:eastAsia="宋体" w:cs="宋体" w:hint="eastAsia"/>
          <w:color w:val="000000"/>
          <w:kern w:val="0"/>
          <w:sz w:val="24"/>
          <w:szCs w:val="24"/>
        </w:rPr>
        <w:t>酯</w:t>
      </w:r>
      <w:proofErr w:type="gramEnd"/>
      <w:r>
        <w:rPr>
          <w:rFonts w:ascii="宋体" w:eastAsia="宋体" w:cs="宋体"/>
          <w:color w:val="000000"/>
          <w:kern w:val="0"/>
          <w:sz w:val="24"/>
          <w:szCs w:val="24"/>
        </w:rPr>
        <w:t>polyethylene glycol alkylaryloxy phosphate ester</w:t>
      </w:r>
      <w:r>
        <w:rPr>
          <w:rFonts w:ascii="宋体" w:eastAsia="宋体" w:cs="宋体" w:hint="eastAsia"/>
          <w:color w:val="000000"/>
          <w:kern w:val="0"/>
          <w:sz w:val="24"/>
          <w:szCs w:val="24"/>
        </w:rPr>
        <w:t>）、</w:t>
      </w:r>
      <w:proofErr w:type="gramStart"/>
      <w:r>
        <w:rPr>
          <w:rFonts w:ascii="宋体" w:eastAsia="宋体" w:cs="宋体" w:hint="eastAsia"/>
          <w:color w:val="000000"/>
          <w:kern w:val="0"/>
          <w:sz w:val="24"/>
          <w:szCs w:val="24"/>
        </w:rPr>
        <w:t>壬基苯氧</w:t>
      </w:r>
      <w:proofErr w:type="gramEnd"/>
      <w:r>
        <w:rPr>
          <w:rFonts w:ascii="宋体" w:eastAsia="宋体" w:cs="宋体" w:hint="eastAsia"/>
          <w:color w:val="000000"/>
          <w:kern w:val="0"/>
          <w:sz w:val="24"/>
          <w:szCs w:val="24"/>
        </w:rPr>
        <w:t>基聚（乙烯氧基</w:t>
      </w:r>
      <w:r>
        <w:rPr>
          <w:rFonts w:ascii="宋体" w:eastAsia="宋体" w:cs="宋体"/>
          <w:color w:val="000000"/>
          <w:kern w:val="0"/>
          <w:sz w:val="24"/>
          <w:szCs w:val="24"/>
        </w:rPr>
        <w:t>ethyleneoxy</w:t>
      </w:r>
      <w:r>
        <w:rPr>
          <w:rFonts w:ascii="宋体" w:eastAsia="宋体" w:cs="宋体" w:hint="eastAsia"/>
          <w:color w:val="000000"/>
          <w:kern w:val="0"/>
          <w:sz w:val="24"/>
          <w:szCs w:val="24"/>
        </w:rPr>
        <w:t>）乙醇胺（</w:t>
      </w:r>
      <w:r>
        <w:rPr>
          <w:rFonts w:ascii="宋体" w:eastAsia="宋体" w:cs="宋体"/>
          <w:color w:val="000000"/>
          <w:kern w:val="0"/>
          <w:sz w:val="24"/>
          <w:szCs w:val="24"/>
        </w:rPr>
        <w:t>ethanolamine</w:t>
      </w:r>
      <w:r>
        <w:rPr>
          <w:rFonts w:ascii="宋体" w:eastAsia="宋体" w:cs="宋体" w:hint="eastAsia"/>
          <w:color w:val="000000"/>
          <w:kern w:val="0"/>
          <w:sz w:val="24"/>
          <w:szCs w:val="24"/>
        </w:rPr>
        <w:t>）、泊</w:t>
      </w:r>
      <w:proofErr w:type="gramStart"/>
      <w:r>
        <w:rPr>
          <w:rFonts w:ascii="宋体" w:eastAsia="宋体" w:cs="宋体" w:hint="eastAsia"/>
          <w:color w:val="000000"/>
          <w:kern w:val="0"/>
          <w:sz w:val="24"/>
          <w:szCs w:val="24"/>
        </w:rPr>
        <w:t>洛</w:t>
      </w:r>
      <w:proofErr w:type="gramEnd"/>
      <w:r>
        <w:rPr>
          <w:rFonts w:ascii="宋体" w:eastAsia="宋体" w:cs="宋体" w:hint="eastAsia"/>
          <w:color w:val="000000"/>
          <w:kern w:val="0"/>
          <w:sz w:val="24"/>
          <w:szCs w:val="24"/>
        </w:rPr>
        <w:t>沙</w:t>
      </w:r>
      <w:proofErr w:type="gramStart"/>
      <w:r>
        <w:rPr>
          <w:rFonts w:ascii="宋体" w:eastAsia="宋体" w:cs="宋体" w:hint="eastAsia"/>
          <w:color w:val="000000"/>
          <w:kern w:val="0"/>
          <w:sz w:val="24"/>
          <w:szCs w:val="24"/>
        </w:rPr>
        <w:t>姆</w:t>
      </w:r>
      <w:proofErr w:type="gramEnd"/>
      <w:r>
        <w:rPr>
          <w:rFonts w:ascii="宋体" w:eastAsia="宋体" w:cs="宋体" w:hint="eastAsia"/>
          <w:color w:val="000000"/>
          <w:kern w:val="0"/>
          <w:sz w:val="24"/>
          <w:szCs w:val="24"/>
        </w:rPr>
        <w:t>碘络合物（</w:t>
      </w:r>
      <w:r>
        <w:rPr>
          <w:rFonts w:ascii="宋体" w:eastAsia="宋体" w:cs="宋体"/>
          <w:color w:val="000000"/>
          <w:kern w:val="0"/>
          <w:sz w:val="24"/>
          <w:szCs w:val="24"/>
        </w:rPr>
        <w:t>poloxamer-iodo complex</w:t>
      </w:r>
      <w:r>
        <w:rPr>
          <w:rFonts w:ascii="宋体" w:eastAsia="宋体" w:cs="宋体" w:hint="eastAsia"/>
          <w:color w:val="000000"/>
          <w:kern w:val="0"/>
          <w:sz w:val="24"/>
          <w:szCs w:val="24"/>
        </w:rPr>
        <w:t>）、</w:t>
      </w:r>
      <w:proofErr w:type="gramStart"/>
      <w:r>
        <w:rPr>
          <w:rFonts w:ascii="宋体" w:eastAsia="宋体" w:cs="宋体" w:hint="eastAsia"/>
          <w:color w:val="000000"/>
          <w:kern w:val="0"/>
          <w:sz w:val="24"/>
          <w:szCs w:val="24"/>
        </w:rPr>
        <w:t>聚维酮</w:t>
      </w:r>
      <w:proofErr w:type="gramEnd"/>
      <w:r>
        <w:rPr>
          <w:rFonts w:ascii="宋体" w:eastAsia="宋体" w:cs="宋体" w:hint="eastAsia"/>
          <w:color w:val="000000"/>
          <w:kern w:val="0"/>
          <w:sz w:val="24"/>
          <w:szCs w:val="24"/>
        </w:rPr>
        <w:t>碘（</w:t>
      </w:r>
      <w:r>
        <w:rPr>
          <w:rFonts w:ascii="宋体" w:eastAsia="宋体" w:cs="宋体"/>
          <w:color w:val="000000"/>
          <w:kern w:val="0"/>
          <w:sz w:val="24"/>
          <w:szCs w:val="24"/>
        </w:rPr>
        <w:t>povidone iodine</w:t>
      </w:r>
      <w:r>
        <w:rPr>
          <w:rFonts w:ascii="宋体" w:eastAsia="宋体" w:cs="宋体" w:hint="eastAsia"/>
          <w:color w:val="000000"/>
          <w:kern w:val="0"/>
          <w:sz w:val="24"/>
          <w:szCs w:val="24"/>
        </w:rPr>
        <w:t>）和</w:t>
      </w:r>
      <w:proofErr w:type="gramStart"/>
      <w:r>
        <w:rPr>
          <w:rFonts w:ascii="宋体" w:eastAsia="宋体" w:cs="宋体" w:hint="eastAsia"/>
          <w:color w:val="000000"/>
          <w:kern w:val="0"/>
          <w:sz w:val="24"/>
          <w:szCs w:val="24"/>
        </w:rPr>
        <w:t>烷吡啶</w:t>
      </w:r>
      <w:proofErr w:type="gramEnd"/>
      <w:r>
        <w:rPr>
          <w:rFonts w:ascii="宋体" w:eastAsia="宋体" w:cs="宋体" w:hint="eastAsia"/>
          <w:color w:val="000000"/>
          <w:kern w:val="0"/>
          <w:sz w:val="24"/>
          <w:szCs w:val="24"/>
        </w:rPr>
        <w:t>氯化碘络合物（</w:t>
      </w:r>
      <w:r>
        <w:rPr>
          <w:rFonts w:ascii="宋体" w:eastAsia="宋体" w:cs="宋体"/>
          <w:color w:val="000000"/>
          <w:kern w:val="0"/>
          <w:sz w:val="24"/>
          <w:szCs w:val="24"/>
        </w:rPr>
        <w:t>undecoylium iodine chloride complex</w:t>
      </w:r>
      <w:r>
        <w:rPr>
          <w:rFonts w:ascii="宋体" w:eastAsia="宋体" w:cs="宋体" w:hint="eastAsia"/>
          <w:color w:val="000000"/>
          <w:kern w:val="0"/>
          <w:sz w:val="24"/>
          <w:szCs w:val="24"/>
        </w:rPr>
        <w:t>）、甲基</w:t>
      </w:r>
      <w:proofErr w:type="gramStart"/>
      <w:r>
        <w:rPr>
          <w:rFonts w:ascii="宋体" w:eastAsia="宋体" w:cs="宋体" w:hint="eastAsia"/>
          <w:color w:val="000000"/>
          <w:kern w:val="0"/>
          <w:sz w:val="24"/>
          <w:szCs w:val="24"/>
        </w:rPr>
        <w:t>苄索氯</w:t>
      </w:r>
      <w:proofErr w:type="gramEnd"/>
      <w:r>
        <w:rPr>
          <w:rFonts w:ascii="宋体" w:eastAsia="宋体" w:cs="宋体" w:hint="eastAsia"/>
          <w:color w:val="000000"/>
          <w:kern w:val="0"/>
          <w:sz w:val="24"/>
          <w:szCs w:val="24"/>
        </w:rPr>
        <w:t>铵（</w:t>
      </w:r>
      <w:r>
        <w:rPr>
          <w:rFonts w:ascii="宋体" w:eastAsia="宋体" w:cs="宋体"/>
          <w:color w:val="000000"/>
          <w:kern w:val="0"/>
          <w:sz w:val="24"/>
          <w:szCs w:val="24"/>
        </w:rPr>
        <w:t>methylbenzethonium chloride</w:t>
      </w:r>
      <w:r>
        <w:rPr>
          <w:rFonts w:ascii="宋体" w:eastAsia="宋体" w:cs="宋体" w:hint="eastAsia"/>
          <w:color w:val="000000"/>
          <w:kern w:val="0"/>
          <w:sz w:val="24"/>
          <w:szCs w:val="24"/>
        </w:rPr>
        <w:t>）、苯酚（</w:t>
      </w:r>
      <w:r>
        <w:rPr>
          <w:rFonts w:ascii="宋体" w:eastAsia="宋体" w:cs="宋体"/>
          <w:color w:val="000000"/>
          <w:kern w:val="0"/>
          <w:sz w:val="24"/>
          <w:szCs w:val="24"/>
        </w:rPr>
        <w:t>phenol</w:t>
      </w:r>
      <w:r>
        <w:rPr>
          <w:rFonts w:ascii="宋体" w:eastAsia="宋体" w:cs="宋体" w:hint="eastAsia"/>
          <w:color w:val="000000"/>
          <w:kern w:val="0"/>
          <w:sz w:val="24"/>
          <w:szCs w:val="24"/>
        </w:rPr>
        <w:t>）、仲烷基甲基苯酚（</w:t>
      </w:r>
      <w:r>
        <w:rPr>
          <w:rFonts w:ascii="宋体" w:eastAsia="宋体" w:cs="宋体"/>
          <w:color w:val="000000"/>
          <w:kern w:val="0"/>
          <w:sz w:val="24"/>
          <w:szCs w:val="24"/>
        </w:rPr>
        <w:t>secondary amyltricresols</w:t>
      </w:r>
      <w:r>
        <w:rPr>
          <w:rFonts w:ascii="宋体" w:eastAsia="宋体" w:cs="宋体" w:hint="eastAsia"/>
          <w:color w:val="000000"/>
          <w:kern w:val="0"/>
          <w:sz w:val="24"/>
          <w:szCs w:val="24"/>
        </w:rPr>
        <w:t>）、氧氯苯磺酸钠（</w:t>
      </w:r>
      <w:r>
        <w:rPr>
          <w:rFonts w:ascii="宋体" w:eastAsia="宋体" w:cs="宋体"/>
          <w:color w:val="000000"/>
          <w:kern w:val="0"/>
          <w:sz w:val="24"/>
          <w:szCs w:val="24"/>
        </w:rPr>
        <w:t>sodium oxychlorosene</w:t>
      </w:r>
      <w:r>
        <w:rPr>
          <w:rFonts w:ascii="宋体" w:eastAsia="宋体" w:cs="宋体" w:hint="eastAsia"/>
          <w:color w:val="000000"/>
          <w:kern w:val="0"/>
          <w:sz w:val="24"/>
          <w:szCs w:val="24"/>
        </w:rPr>
        <w:t>）、三溴沙仑（</w:t>
      </w:r>
      <w:r>
        <w:rPr>
          <w:rFonts w:ascii="宋体" w:eastAsia="宋体" w:cs="宋体"/>
          <w:color w:val="000000"/>
          <w:kern w:val="0"/>
          <w:sz w:val="24"/>
          <w:szCs w:val="24"/>
        </w:rPr>
        <w:t>tribromsalan;</w:t>
      </w:r>
      <w:r>
        <w:rPr>
          <w:rFonts w:ascii="宋体" w:eastAsia="宋体" w:cs="宋体" w:hint="eastAsia"/>
          <w:color w:val="000000"/>
          <w:kern w:val="0"/>
          <w:sz w:val="24"/>
          <w:szCs w:val="24"/>
        </w:rPr>
        <w:t>）以及三重染料。另外，三氯生（</w:t>
      </w:r>
      <w:r>
        <w:rPr>
          <w:rFonts w:ascii="宋体" w:eastAsia="宋体" w:cs="宋体"/>
          <w:color w:val="000000"/>
          <w:kern w:val="0"/>
          <w:sz w:val="24"/>
          <w:szCs w:val="24"/>
        </w:rPr>
        <w:t>triclosan</w:t>
      </w:r>
      <w:r>
        <w:rPr>
          <w:rFonts w:ascii="宋体" w:eastAsia="宋体" w:cs="宋体" w:hint="eastAsia"/>
          <w:color w:val="000000"/>
          <w:kern w:val="0"/>
          <w:sz w:val="24"/>
          <w:szCs w:val="24"/>
        </w:rPr>
        <w:t>）和三</w:t>
      </w:r>
      <w:proofErr w:type="gramStart"/>
      <w:r>
        <w:rPr>
          <w:rFonts w:ascii="宋体" w:eastAsia="宋体" w:cs="宋体" w:hint="eastAsia"/>
          <w:color w:val="000000"/>
          <w:kern w:val="0"/>
          <w:sz w:val="24"/>
          <w:szCs w:val="24"/>
        </w:rPr>
        <w:t>氯卡班</w:t>
      </w:r>
      <w:proofErr w:type="gramEnd"/>
      <w:r>
        <w:rPr>
          <w:rFonts w:ascii="宋体" w:eastAsia="宋体" w:cs="宋体" w:hint="eastAsia"/>
          <w:color w:val="000000"/>
          <w:kern w:val="0"/>
          <w:sz w:val="24"/>
          <w:szCs w:val="24"/>
        </w:rPr>
        <w:t>（</w:t>
      </w:r>
      <w:r>
        <w:rPr>
          <w:rFonts w:ascii="宋体" w:eastAsia="宋体" w:cs="宋体"/>
          <w:color w:val="000000"/>
          <w:kern w:val="0"/>
          <w:sz w:val="24"/>
          <w:szCs w:val="24"/>
        </w:rPr>
        <w:t>triclocarban</w:t>
      </w:r>
      <w:r>
        <w:rPr>
          <w:rFonts w:ascii="宋体" w:eastAsia="宋体" w:cs="宋体" w:hint="eastAsia"/>
          <w:color w:val="000000"/>
          <w:kern w:val="0"/>
          <w:sz w:val="24"/>
          <w:szCs w:val="24"/>
        </w:rPr>
        <w:t>）只能按照修订的欧盟指令</w:t>
      </w:r>
      <w:r>
        <w:rPr>
          <w:rFonts w:ascii="宋体" w:eastAsia="宋体" w:cs="宋体"/>
          <w:color w:val="000000"/>
          <w:kern w:val="0"/>
          <w:sz w:val="24"/>
          <w:szCs w:val="24"/>
        </w:rPr>
        <w:t>1223/2009</w:t>
      </w:r>
      <w:r>
        <w:rPr>
          <w:rFonts w:ascii="宋体" w:eastAsia="宋体" w:cs="宋体" w:hint="eastAsia"/>
          <w:color w:val="000000"/>
          <w:kern w:val="0"/>
          <w:sz w:val="24"/>
          <w:szCs w:val="24"/>
        </w:rPr>
        <w:t>和欧盟委员会法规</w:t>
      </w:r>
      <w:r>
        <w:rPr>
          <w:rFonts w:ascii="宋体" w:eastAsia="宋体" w:cs="宋体"/>
          <w:color w:val="000000"/>
          <w:kern w:val="0"/>
          <w:sz w:val="24"/>
          <w:szCs w:val="24"/>
        </w:rPr>
        <w:t>358/2014</w:t>
      </w:r>
      <w:r>
        <w:rPr>
          <w:rFonts w:ascii="宋体" w:eastAsia="宋体" w:cs="宋体" w:hint="eastAsia"/>
          <w:color w:val="000000"/>
          <w:kern w:val="0"/>
          <w:sz w:val="24"/>
          <w:szCs w:val="24"/>
        </w:rPr>
        <w:t>的规定使用。需要取得新卫生注册的产品需符合即刻生效的新</w:t>
      </w:r>
      <w:proofErr w:type="gramStart"/>
      <w:r>
        <w:rPr>
          <w:rFonts w:ascii="宋体" w:eastAsia="宋体" w:cs="宋体" w:hint="eastAsia"/>
          <w:color w:val="000000"/>
          <w:kern w:val="0"/>
          <w:sz w:val="24"/>
          <w:szCs w:val="24"/>
        </w:rPr>
        <w:t>规</w:t>
      </w:r>
      <w:proofErr w:type="gramEnd"/>
      <w:r>
        <w:rPr>
          <w:rFonts w:ascii="宋体" w:eastAsia="宋体" w:cs="宋体" w:hint="eastAsia"/>
          <w:color w:val="000000"/>
          <w:kern w:val="0"/>
          <w:sz w:val="24"/>
          <w:szCs w:val="24"/>
        </w:rPr>
        <w:t>要求，而已获得卫生注册的产品必须在</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10</w:t>
      </w:r>
      <w:r>
        <w:rPr>
          <w:rFonts w:ascii="宋体" w:eastAsia="宋体" w:cs="宋体" w:hint="eastAsia"/>
          <w:color w:val="000000"/>
          <w:kern w:val="0"/>
          <w:sz w:val="24"/>
          <w:szCs w:val="24"/>
        </w:rPr>
        <w:t>月</w:t>
      </w:r>
      <w:r>
        <w:rPr>
          <w:rFonts w:ascii="宋体" w:eastAsia="宋体" w:cs="宋体"/>
          <w:color w:val="000000"/>
          <w:kern w:val="0"/>
          <w:sz w:val="24"/>
          <w:szCs w:val="24"/>
        </w:rPr>
        <w:t>9</w:t>
      </w:r>
      <w:r>
        <w:rPr>
          <w:rFonts w:ascii="宋体" w:eastAsia="宋体" w:cs="宋体" w:hint="eastAsia"/>
          <w:color w:val="000000"/>
          <w:kern w:val="0"/>
          <w:sz w:val="24"/>
          <w:szCs w:val="24"/>
        </w:rPr>
        <w:t>日之前重新制定配方以符合这些规定。</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（消息来源：香港贸发网）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C83ED3" w:rsidRDefault="005B582C" w:rsidP="005B582C">
      <w:pPr>
        <w:pStyle w:val="3"/>
        <w:wordWrap w:val="0"/>
        <w:spacing w:before="0" w:after="0" w:line="415" w:lineRule="auto"/>
        <w:rPr>
          <w:rFonts w:ascii="Calibri" w:eastAsia="黑体" w:hAnsi="Calibri" w:cs="黑体"/>
          <w:color w:val="7030A0"/>
          <w:kern w:val="0"/>
          <w:sz w:val="28"/>
          <w:szCs w:val="28"/>
        </w:rPr>
      </w:pPr>
      <w:bookmarkStart w:id="88" w:name="_Toc509404328"/>
      <w:r w:rsidRPr="00C83ED3">
        <w:rPr>
          <w:rFonts w:ascii="Calibri" w:eastAsia="黑体" w:hAnsi="Calibri" w:cs="黑体" w:hint="eastAsia"/>
          <w:color w:val="7030A0"/>
          <w:kern w:val="0"/>
          <w:sz w:val="28"/>
          <w:szCs w:val="28"/>
        </w:rPr>
        <w:t>欧盟修订化妆品中花生油和水解小麦蛋白相关规定</w:t>
      </w:r>
      <w:bookmarkEnd w:id="88"/>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4</w:t>
      </w:r>
      <w:r>
        <w:rPr>
          <w:rFonts w:ascii="宋体" w:eastAsia="宋体" w:cs="宋体" w:hint="eastAsia"/>
          <w:color w:val="000000"/>
          <w:kern w:val="0"/>
          <w:sz w:val="24"/>
          <w:szCs w:val="24"/>
        </w:rPr>
        <w:t>日，欧盟委员会发布</w:t>
      </w:r>
      <w:r>
        <w:rPr>
          <w:rFonts w:ascii="宋体" w:eastAsia="宋体" w:cs="宋体"/>
          <w:color w:val="000000"/>
          <w:kern w:val="0"/>
          <w:sz w:val="24"/>
          <w:szCs w:val="24"/>
        </w:rPr>
        <w:t>(EU)2017/2228</w:t>
      </w:r>
      <w:r>
        <w:rPr>
          <w:rFonts w:ascii="宋体" w:eastAsia="宋体" w:cs="宋体" w:hint="eastAsia"/>
          <w:color w:val="000000"/>
          <w:kern w:val="0"/>
          <w:sz w:val="24"/>
          <w:szCs w:val="24"/>
        </w:rPr>
        <w:t>号条例，消费者安全科学委员会经评估，确认化妆品中花生油的最大浓度为</w:t>
      </w:r>
      <w:r>
        <w:rPr>
          <w:rFonts w:ascii="宋体" w:eastAsia="宋体" w:cs="宋体"/>
          <w:color w:val="000000"/>
          <w:kern w:val="0"/>
          <w:sz w:val="24"/>
          <w:szCs w:val="24"/>
        </w:rPr>
        <w:t>0.5ppm</w:t>
      </w:r>
      <w:r>
        <w:rPr>
          <w:rFonts w:ascii="宋体" w:eastAsia="宋体" w:cs="宋体" w:hint="eastAsia"/>
          <w:color w:val="000000"/>
          <w:kern w:val="0"/>
          <w:sz w:val="24"/>
          <w:szCs w:val="24"/>
        </w:rPr>
        <w:t>（以花生蛋白计）、水解小麦蛋白的水解产物中肽的最大分子量平均值</w:t>
      </w:r>
      <w:r>
        <w:rPr>
          <w:rFonts w:ascii="宋体" w:eastAsia="宋体" w:cs="宋体"/>
          <w:color w:val="000000"/>
          <w:kern w:val="0"/>
          <w:sz w:val="24"/>
          <w:szCs w:val="24"/>
        </w:rPr>
        <w:t>3.5kDa</w:t>
      </w:r>
      <w:r>
        <w:rPr>
          <w:rFonts w:ascii="宋体" w:eastAsia="宋体" w:cs="宋体" w:hint="eastAsia"/>
          <w:color w:val="000000"/>
          <w:kern w:val="0"/>
          <w:sz w:val="24"/>
          <w:szCs w:val="24"/>
        </w:rPr>
        <w:t>是安全的，对化妆品法规</w:t>
      </w:r>
      <w:r>
        <w:rPr>
          <w:rFonts w:ascii="宋体" w:eastAsia="宋体" w:cs="宋体"/>
          <w:color w:val="000000"/>
          <w:kern w:val="0"/>
          <w:sz w:val="24"/>
          <w:szCs w:val="24"/>
        </w:rPr>
        <w:t>(EC)No1223/2009</w:t>
      </w:r>
      <w:r>
        <w:rPr>
          <w:rFonts w:ascii="宋体" w:eastAsia="宋体" w:cs="宋体" w:hint="eastAsia"/>
          <w:color w:val="000000"/>
          <w:kern w:val="0"/>
          <w:sz w:val="24"/>
          <w:szCs w:val="24"/>
        </w:rPr>
        <w:t>附件</w:t>
      </w:r>
      <w:r>
        <w:rPr>
          <w:rFonts w:ascii="宋体" w:eastAsia="宋体" w:cs="宋体"/>
          <w:color w:val="000000"/>
          <w:kern w:val="0"/>
          <w:sz w:val="24"/>
          <w:szCs w:val="24"/>
        </w:rPr>
        <w:t>III</w:t>
      </w:r>
      <w:r>
        <w:rPr>
          <w:rFonts w:ascii="宋体" w:eastAsia="宋体" w:cs="宋体" w:hint="eastAsia"/>
          <w:color w:val="000000"/>
          <w:kern w:val="0"/>
          <w:sz w:val="24"/>
          <w:szCs w:val="24"/>
        </w:rPr>
        <w:t>进行了修订。</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该条例于欧盟官方公报发布后</w:t>
      </w:r>
      <w:r>
        <w:rPr>
          <w:rFonts w:ascii="宋体" w:eastAsia="宋体" w:cs="宋体"/>
          <w:color w:val="000000"/>
          <w:kern w:val="0"/>
          <w:sz w:val="24"/>
          <w:szCs w:val="24"/>
        </w:rPr>
        <w:t>20</w:t>
      </w:r>
      <w:r>
        <w:rPr>
          <w:rFonts w:ascii="宋体" w:eastAsia="宋体" w:cs="宋体" w:hint="eastAsia"/>
          <w:color w:val="000000"/>
          <w:kern w:val="0"/>
          <w:sz w:val="24"/>
          <w:szCs w:val="24"/>
        </w:rPr>
        <w:t>天生效，且在</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9</w:t>
      </w:r>
      <w:r>
        <w:rPr>
          <w:rFonts w:ascii="宋体" w:eastAsia="宋体" w:cs="宋体" w:hint="eastAsia"/>
          <w:color w:val="000000"/>
          <w:kern w:val="0"/>
          <w:sz w:val="24"/>
          <w:szCs w:val="24"/>
        </w:rPr>
        <w:t>月</w:t>
      </w:r>
      <w:r>
        <w:rPr>
          <w:rFonts w:ascii="宋体" w:eastAsia="宋体" w:cs="宋体"/>
          <w:color w:val="000000"/>
          <w:kern w:val="0"/>
          <w:sz w:val="24"/>
          <w:szCs w:val="24"/>
        </w:rPr>
        <w:t>25</w:t>
      </w:r>
      <w:r>
        <w:rPr>
          <w:rFonts w:ascii="宋体" w:eastAsia="宋体" w:cs="宋体" w:hint="eastAsia"/>
          <w:color w:val="000000"/>
          <w:kern w:val="0"/>
          <w:sz w:val="24"/>
          <w:szCs w:val="24"/>
        </w:rPr>
        <w:t>日之后上市的化妆品必须符合该条例的规定。</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http://www.xmtbt-sps.gov.cn/detail.asp?id=55952</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（消息来源：厦门</w:t>
      </w:r>
      <w:r>
        <w:rPr>
          <w:rFonts w:ascii="宋体" w:eastAsia="宋体" w:cs="宋体"/>
          <w:color w:val="000000"/>
          <w:kern w:val="0"/>
          <w:sz w:val="24"/>
          <w:szCs w:val="24"/>
        </w:rPr>
        <w:t>WTO</w:t>
      </w:r>
      <w:r>
        <w:rPr>
          <w:rFonts w:ascii="宋体" w:eastAsia="宋体" w:cs="宋体" w:hint="eastAsia"/>
          <w:color w:val="000000"/>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C83ED3" w:rsidRDefault="005B582C" w:rsidP="005B582C">
      <w:pPr>
        <w:pStyle w:val="3"/>
        <w:wordWrap w:val="0"/>
        <w:spacing w:before="0" w:after="0" w:line="415" w:lineRule="auto"/>
        <w:rPr>
          <w:rFonts w:ascii="Calibri" w:eastAsia="黑体" w:hAnsi="Calibri" w:cs="黑体"/>
          <w:color w:val="7030A0"/>
          <w:kern w:val="0"/>
          <w:sz w:val="28"/>
          <w:szCs w:val="28"/>
        </w:rPr>
      </w:pPr>
      <w:bookmarkStart w:id="89" w:name="_Toc509404329"/>
      <w:r w:rsidRPr="00C83ED3">
        <w:rPr>
          <w:rFonts w:ascii="Calibri" w:eastAsia="黑体" w:hAnsi="Calibri" w:cs="黑体" w:hint="eastAsia"/>
          <w:color w:val="7030A0"/>
          <w:kern w:val="0"/>
          <w:sz w:val="28"/>
          <w:szCs w:val="28"/>
        </w:rPr>
        <w:t>美国发布新版“衣物储存柜标准安全规范”</w:t>
      </w:r>
      <w:bookmarkEnd w:id="89"/>
    </w:p>
    <w:p w:rsidR="005B582C" w:rsidRPr="00931FBA" w:rsidRDefault="005B582C" w:rsidP="005B582C">
      <w:pPr>
        <w:autoSpaceDE w:val="0"/>
        <w:autoSpaceDN w:val="0"/>
        <w:adjustRightInd w:val="0"/>
        <w:ind w:firstLineChars="200" w:firstLine="480"/>
        <w:rPr>
          <w:rFonts w:ascii="宋体" w:eastAsia="宋体" w:cs="宋体"/>
          <w:kern w:val="0"/>
          <w:sz w:val="24"/>
          <w:szCs w:val="24"/>
        </w:rPr>
      </w:pPr>
      <w:r w:rsidRPr="00931FBA">
        <w:rPr>
          <w:rFonts w:ascii="宋体" w:eastAsia="宋体" w:cs="宋体"/>
          <w:kern w:val="0"/>
          <w:sz w:val="24"/>
          <w:szCs w:val="24"/>
        </w:rPr>
        <w:t>2017</w:t>
      </w:r>
      <w:r w:rsidRPr="00931FBA">
        <w:rPr>
          <w:rFonts w:ascii="宋体" w:eastAsia="宋体" w:cs="宋体" w:hint="eastAsia"/>
          <w:kern w:val="0"/>
          <w:sz w:val="24"/>
          <w:szCs w:val="24"/>
        </w:rPr>
        <w:t>年</w:t>
      </w:r>
      <w:r w:rsidRPr="00931FBA">
        <w:rPr>
          <w:rFonts w:ascii="宋体" w:eastAsia="宋体" w:cs="宋体"/>
          <w:kern w:val="0"/>
          <w:sz w:val="24"/>
          <w:szCs w:val="24"/>
        </w:rPr>
        <w:t>10</w:t>
      </w:r>
      <w:r w:rsidRPr="00931FBA">
        <w:rPr>
          <w:rFonts w:ascii="宋体" w:eastAsia="宋体" w:cs="宋体" w:hint="eastAsia"/>
          <w:kern w:val="0"/>
          <w:sz w:val="24"/>
          <w:szCs w:val="24"/>
        </w:rPr>
        <w:t>月</w:t>
      </w:r>
      <w:r w:rsidRPr="00931FBA">
        <w:rPr>
          <w:rFonts w:ascii="宋体" w:eastAsia="宋体" w:cs="宋体"/>
          <w:kern w:val="0"/>
          <w:sz w:val="24"/>
          <w:szCs w:val="24"/>
        </w:rPr>
        <w:t>27</w:t>
      </w:r>
      <w:r w:rsidRPr="00931FBA">
        <w:rPr>
          <w:rFonts w:ascii="宋体" w:eastAsia="宋体" w:cs="宋体" w:hint="eastAsia"/>
          <w:kern w:val="0"/>
          <w:sz w:val="24"/>
          <w:szCs w:val="24"/>
        </w:rPr>
        <w:t>日，美国材料与试验协会（</w:t>
      </w:r>
      <w:r w:rsidRPr="00931FBA">
        <w:rPr>
          <w:rFonts w:ascii="宋体" w:eastAsia="宋体" w:cs="宋体"/>
          <w:kern w:val="0"/>
          <w:sz w:val="24"/>
          <w:szCs w:val="24"/>
        </w:rPr>
        <w:t>ASTM</w:t>
      </w:r>
      <w:r w:rsidRPr="00931FBA">
        <w:rPr>
          <w:rFonts w:ascii="宋体" w:eastAsia="宋体" w:cs="宋体" w:hint="eastAsia"/>
          <w:kern w:val="0"/>
          <w:sz w:val="24"/>
          <w:szCs w:val="24"/>
        </w:rPr>
        <w:t>）发布《衣物储存柜标准安全规范》（</w:t>
      </w:r>
      <w:r w:rsidRPr="00931FBA">
        <w:rPr>
          <w:rFonts w:ascii="宋体" w:eastAsia="宋体" w:cs="宋体"/>
          <w:kern w:val="0"/>
          <w:sz w:val="24"/>
          <w:szCs w:val="24"/>
        </w:rPr>
        <w:t>ASTMF2057</w:t>
      </w:r>
      <w:r w:rsidRPr="00931FBA">
        <w:rPr>
          <w:rFonts w:ascii="宋体" w:eastAsia="宋体" w:cs="宋体" w:hint="eastAsia"/>
          <w:kern w:val="0"/>
          <w:sz w:val="24"/>
          <w:szCs w:val="24"/>
        </w:rPr>
        <w:t>）的更新版。更新后的标准规定了附加永久性标签和警告标签的要求。</w:t>
      </w:r>
    </w:p>
    <w:p w:rsidR="005B582C" w:rsidRPr="00931FBA" w:rsidRDefault="005B582C" w:rsidP="005B582C">
      <w:pPr>
        <w:autoSpaceDE w:val="0"/>
        <w:autoSpaceDN w:val="0"/>
        <w:adjustRightInd w:val="0"/>
        <w:ind w:firstLineChars="200" w:firstLine="480"/>
        <w:rPr>
          <w:rFonts w:ascii="宋体" w:eastAsia="宋体" w:cs="宋体"/>
          <w:kern w:val="0"/>
          <w:sz w:val="24"/>
          <w:szCs w:val="24"/>
        </w:rPr>
      </w:pPr>
      <w:r w:rsidRPr="00931FBA">
        <w:rPr>
          <w:rFonts w:ascii="宋体" w:eastAsia="宋体" w:cs="宋体" w:hint="eastAsia"/>
          <w:kern w:val="0"/>
          <w:sz w:val="24"/>
          <w:szCs w:val="24"/>
        </w:rPr>
        <w:t>使用图片警告标签是告知消费者儿童攀爬储存柜的可能性。此外，</w:t>
      </w:r>
      <w:r w:rsidRPr="00931FBA">
        <w:rPr>
          <w:rFonts w:ascii="宋体" w:eastAsia="宋体" w:cs="宋体"/>
          <w:kern w:val="0"/>
          <w:sz w:val="24"/>
          <w:szCs w:val="24"/>
        </w:rPr>
        <w:t>2017</w:t>
      </w:r>
      <w:r w:rsidRPr="00931FBA">
        <w:rPr>
          <w:rFonts w:ascii="宋体" w:eastAsia="宋体" w:cs="宋体" w:hint="eastAsia"/>
          <w:kern w:val="0"/>
          <w:sz w:val="24"/>
          <w:szCs w:val="24"/>
        </w:rPr>
        <w:t>年警告标签依照其结构应为“永久性”标签。对于纸质警告标签，如果“在试图除去警告标签的过程中，若无工具或溶剂协助，则无法除去警告标签，或除去警告标签会将其撕碎，或此种行为会破坏其附着的表面”，则该警告标签可视为永久性标签。对于非纸质警告标签，“如果在试图除去警告标签的过程中，若无工具或溶剂协助，则无法除去警告标签，或此种行为会破坏其附着的表面”，则该警告标签可视为永久性标签。另外，“直接应用到产品表面”的警告标签应接受</w:t>
      </w:r>
      <w:r w:rsidRPr="00931FBA">
        <w:rPr>
          <w:rFonts w:ascii="宋体" w:eastAsia="宋体" w:cs="宋体"/>
          <w:kern w:val="0"/>
          <w:sz w:val="24"/>
          <w:szCs w:val="24"/>
        </w:rPr>
        <w:t>ASTMD3359</w:t>
      </w:r>
      <w:r w:rsidRPr="00931FBA">
        <w:rPr>
          <w:rFonts w:ascii="宋体" w:eastAsia="宋体" w:cs="宋体" w:hint="eastAsia"/>
          <w:kern w:val="0"/>
          <w:sz w:val="24"/>
          <w:szCs w:val="24"/>
        </w:rPr>
        <w:t>“标准试验方法胶带法测量附着力”中详述的试验方法</w:t>
      </w:r>
      <w:r w:rsidRPr="00931FBA">
        <w:rPr>
          <w:rFonts w:ascii="宋体" w:eastAsia="宋体" w:cs="宋体"/>
          <w:kern w:val="0"/>
          <w:sz w:val="24"/>
          <w:szCs w:val="24"/>
        </w:rPr>
        <w:t>B----</w:t>
      </w:r>
      <w:r w:rsidRPr="00931FBA">
        <w:rPr>
          <w:rFonts w:ascii="宋体" w:eastAsia="宋体" w:cs="宋体" w:hint="eastAsia"/>
          <w:kern w:val="0"/>
          <w:sz w:val="24"/>
          <w:szCs w:val="24"/>
        </w:rPr>
        <w:t>胶带附着力测试。具体操作是，从薄膜到基底</w:t>
      </w:r>
      <w:proofErr w:type="gramStart"/>
      <w:r w:rsidRPr="00931FBA">
        <w:rPr>
          <w:rFonts w:ascii="宋体" w:eastAsia="宋体" w:cs="宋体" w:hint="eastAsia"/>
          <w:kern w:val="0"/>
          <w:sz w:val="24"/>
          <w:szCs w:val="24"/>
        </w:rPr>
        <w:t>刻划</w:t>
      </w:r>
      <w:proofErr w:type="gramEnd"/>
      <w:r w:rsidRPr="00931FBA">
        <w:rPr>
          <w:rFonts w:ascii="宋体" w:eastAsia="宋体" w:cs="宋体" w:hint="eastAsia"/>
          <w:kern w:val="0"/>
          <w:sz w:val="24"/>
          <w:szCs w:val="24"/>
        </w:rPr>
        <w:t>一个</w:t>
      </w:r>
      <w:proofErr w:type="gramStart"/>
      <w:r w:rsidRPr="00931FBA">
        <w:rPr>
          <w:rFonts w:ascii="宋体" w:eastAsia="宋体" w:cs="宋体" w:hint="eastAsia"/>
          <w:kern w:val="0"/>
          <w:sz w:val="24"/>
          <w:szCs w:val="24"/>
        </w:rPr>
        <w:t>沿每个</w:t>
      </w:r>
      <w:proofErr w:type="gramEnd"/>
      <w:r w:rsidRPr="00931FBA">
        <w:rPr>
          <w:rFonts w:ascii="宋体" w:eastAsia="宋体" w:cs="宋体" w:hint="eastAsia"/>
          <w:kern w:val="0"/>
          <w:sz w:val="24"/>
          <w:szCs w:val="24"/>
        </w:rPr>
        <w:t>方向均带有六个或十一个切口的格网图案，将压敏胶带应用于格网图案上方，然后撕下。撕下胶带后，立即检验警告标签，以确保附着可识别性。该警告标签性能测试在</w:t>
      </w:r>
      <w:r w:rsidRPr="00931FBA">
        <w:rPr>
          <w:rFonts w:ascii="宋体" w:eastAsia="宋体" w:cs="宋体"/>
          <w:kern w:val="0"/>
          <w:sz w:val="24"/>
          <w:szCs w:val="24"/>
        </w:rPr>
        <w:t>ASTM</w:t>
      </w:r>
      <w:r w:rsidRPr="00931FBA">
        <w:rPr>
          <w:rFonts w:ascii="宋体" w:eastAsia="宋体" w:cs="宋体" w:hint="eastAsia"/>
          <w:kern w:val="0"/>
          <w:sz w:val="24"/>
          <w:szCs w:val="24"/>
        </w:rPr>
        <w:t>青少年产品安全标准中普遍应用。</w:t>
      </w:r>
    </w:p>
    <w:p w:rsidR="005B582C" w:rsidRPr="00931FBA" w:rsidRDefault="005B582C" w:rsidP="005B582C">
      <w:pPr>
        <w:autoSpaceDE w:val="0"/>
        <w:autoSpaceDN w:val="0"/>
        <w:adjustRightInd w:val="0"/>
        <w:ind w:firstLineChars="200" w:firstLine="480"/>
        <w:rPr>
          <w:rFonts w:ascii="宋体" w:eastAsia="宋体" w:cs="宋体"/>
          <w:kern w:val="0"/>
          <w:sz w:val="24"/>
          <w:szCs w:val="24"/>
        </w:rPr>
      </w:pPr>
      <w:r w:rsidRPr="00931FBA">
        <w:rPr>
          <w:rFonts w:ascii="宋体" w:eastAsia="宋体" w:cs="宋体" w:hint="eastAsia"/>
          <w:kern w:val="0"/>
          <w:sz w:val="24"/>
          <w:szCs w:val="24"/>
        </w:rPr>
        <w:t>标准将衣物储存柜定义为“卧室专门用来储存衣物的家具”，特别提到了柜、门柜和厨柜。不在该范围内的家具包括“置物架（比如：书架或休闲家具）、办</w:t>
      </w:r>
      <w:r w:rsidRPr="00931FBA">
        <w:rPr>
          <w:rFonts w:ascii="宋体" w:eastAsia="宋体" w:cs="宋体" w:hint="eastAsia"/>
          <w:kern w:val="0"/>
          <w:sz w:val="24"/>
          <w:szCs w:val="24"/>
        </w:rPr>
        <w:lastRenderedPageBreak/>
        <w:t>公家具、餐厅家具、首饰柜、床下抽屉储物柜或用来永久附着于建筑物的嵌入式储物柜”。</w:t>
      </w:r>
    </w:p>
    <w:p w:rsidR="005B582C" w:rsidRPr="00931FBA" w:rsidRDefault="005B582C" w:rsidP="005B582C">
      <w:pPr>
        <w:autoSpaceDE w:val="0"/>
        <w:autoSpaceDN w:val="0"/>
        <w:adjustRightInd w:val="0"/>
        <w:ind w:firstLineChars="200" w:firstLine="480"/>
        <w:rPr>
          <w:rFonts w:ascii="宋体" w:eastAsia="宋体" w:cs="宋体"/>
          <w:kern w:val="0"/>
          <w:sz w:val="24"/>
          <w:szCs w:val="24"/>
        </w:rPr>
      </w:pPr>
      <w:r w:rsidRPr="00931FBA">
        <w:rPr>
          <w:rFonts w:ascii="宋体" w:eastAsia="宋体" w:cs="宋体" w:hint="eastAsia"/>
          <w:kern w:val="0"/>
          <w:sz w:val="24"/>
          <w:szCs w:val="24"/>
        </w:rPr>
        <w:t>尽管该标准不作为监管性安全标准采纳，</w:t>
      </w:r>
      <w:r w:rsidRPr="00931FBA">
        <w:rPr>
          <w:rFonts w:ascii="宋体" w:eastAsia="宋体" w:cs="宋体"/>
          <w:kern w:val="0"/>
          <w:sz w:val="24"/>
          <w:szCs w:val="24"/>
        </w:rPr>
        <w:t>CPSC</w:t>
      </w:r>
      <w:r w:rsidRPr="00931FBA">
        <w:rPr>
          <w:rFonts w:ascii="宋体" w:eastAsia="宋体" w:cs="宋体" w:hint="eastAsia"/>
          <w:kern w:val="0"/>
          <w:sz w:val="24"/>
          <w:szCs w:val="24"/>
        </w:rPr>
        <w:t>仍强烈建议产品符合</w:t>
      </w:r>
      <w:r w:rsidRPr="00931FBA">
        <w:rPr>
          <w:rFonts w:ascii="宋体" w:eastAsia="宋体" w:cs="宋体"/>
          <w:kern w:val="0"/>
          <w:sz w:val="24"/>
          <w:szCs w:val="24"/>
        </w:rPr>
        <w:t>ASTMF2057</w:t>
      </w:r>
      <w:r w:rsidRPr="00931FBA">
        <w:rPr>
          <w:rFonts w:ascii="宋体" w:eastAsia="宋体" w:cs="宋体" w:hint="eastAsia"/>
          <w:kern w:val="0"/>
          <w:sz w:val="24"/>
          <w:szCs w:val="24"/>
        </w:rPr>
        <w:t>规定的安全要求。</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http://www.nbtsc.cn:80/ckyj/81611.jhtml</w:t>
      </w:r>
    </w:p>
    <w:p w:rsidR="005B582C" w:rsidRPr="00931FBA" w:rsidRDefault="005B582C" w:rsidP="005B582C">
      <w:pPr>
        <w:autoSpaceDE w:val="0"/>
        <w:autoSpaceDN w:val="0"/>
        <w:adjustRightInd w:val="0"/>
        <w:ind w:firstLineChars="200" w:firstLine="480"/>
        <w:rPr>
          <w:rFonts w:ascii="宋体" w:eastAsia="宋体" w:cs="宋体"/>
          <w:kern w:val="0"/>
          <w:sz w:val="24"/>
          <w:szCs w:val="24"/>
        </w:rPr>
      </w:pPr>
      <w:r w:rsidRPr="00931FBA">
        <w:rPr>
          <w:rFonts w:ascii="宋体" w:eastAsia="宋体" w:cs="宋体" w:hint="eastAsia"/>
          <w:kern w:val="0"/>
          <w:sz w:val="24"/>
          <w:szCs w:val="24"/>
        </w:rPr>
        <w:t>（消息来源：宁波技术性贸易措施技术服务中心）</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C83ED3" w:rsidRDefault="005B582C" w:rsidP="005B582C">
      <w:pPr>
        <w:pStyle w:val="3"/>
        <w:wordWrap w:val="0"/>
        <w:spacing w:before="0" w:after="0" w:line="415" w:lineRule="auto"/>
        <w:rPr>
          <w:rFonts w:ascii="Calibri" w:eastAsia="黑体" w:hAnsi="Calibri" w:cs="黑体"/>
          <w:color w:val="7030A0"/>
          <w:kern w:val="0"/>
          <w:sz w:val="28"/>
          <w:szCs w:val="28"/>
        </w:rPr>
      </w:pPr>
      <w:bookmarkStart w:id="90" w:name="_Toc509404330"/>
      <w:r w:rsidRPr="00C83ED3">
        <w:rPr>
          <w:rFonts w:ascii="Calibri" w:eastAsia="黑体" w:hAnsi="Calibri" w:cs="黑体"/>
          <w:color w:val="7030A0"/>
          <w:kern w:val="0"/>
          <w:sz w:val="28"/>
          <w:szCs w:val="28"/>
        </w:rPr>
        <w:t>WTO</w:t>
      </w:r>
      <w:r w:rsidRPr="00C83ED3">
        <w:rPr>
          <w:rFonts w:ascii="Calibri" w:eastAsia="黑体" w:hAnsi="Calibri" w:cs="黑体" w:hint="eastAsia"/>
          <w:color w:val="7030A0"/>
          <w:kern w:val="0"/>
          <w:sz w:val="28"/>
          <w:szCs w:val="28"/>
        </w:rPr>
        <w:t>报告：</w:t>
      </w:r>
      <w:r w:rsidRPr="00C83ED3">
        <w:rPr>
          <w:rFonts w:ascii="Calibri" w:eastAsia="黑体" w:hAnsi="Calibri" w:cs="黑体"/>
          <w:color w:val="7030A0"/>
          <w:kern w:val="0"/>
          <w:sz w:val="28"/>
          <w:szCs w:val="28"/>
        </w:rPr>
        <w:t>WTO</w:t>
      </w:r>
      <w:r w:rsidRPr="00C83ED3">
        <w:rPr>
          <w:rFonts w:ascii="Calibri" w:eastAsia="黑体" w:hAnsi="Calibri" w:cs="黑体" w:hint="eastAsia"/>
          <w:color w:val="7030A0"/>
          <w:kern w:val="0"/>
          <w:sz w:val="28"/>
          <w:szCs w:val="28"/>
        </w:rPr>
        <w:t>成员在贸易限制方面表现出克制</w:t>
      </w:r>
      <w:bookmarkEnd w:id="90"/>
    </w:p>
    <w:p w:rsidR="005B582C" w:rsidRPr="00931FBA" w:rsidRDefault="005B582C" w:rsidP="005B582C">
      <w:pPr>
        <w:autoSpaceDE w:val="0"/>
        <w:autoSpaceDN w:val="0"/>
        <w:adjustRightInd w:val="0"/>
        <w:ind w:firstLineChars="200" w:firstLine="480"/>
        <w:rPr>
          <w:rFonts w:ascii="宋体" w:eastAsia="宋体" w:cs="宋体"/>
          <w:kern w:val="0"/>
          <w:sz w:val="24"/>
          <w:szCs w:val="24"/>
        </w:rPr>
      </w:pPr>
      <w:r w:rsidRPr="00931FBA">
        <w:rPr>
          <w:rFonts w:ascii="宋体" w:eastAsia="宋体" w:cs="宋体"/>
          <w:kern w:val="0"/>
          <w:sz w:val="24"/>
          <w:szCs w:val="24"/>
        </w:rPr>
        <w:t>WTO</w:t>
      </w:r>
      <w:r w:rsidRPr="00931FBA">
        <w:rPr>
          <w:rFonts w:ascii="宋体" w:eastAsia="宋体" w:cs="宋体" w:hint="eastAsia"/>
          <w:kern w:val="0"/>
          <w:sz w:val="24"/>
          <w:szCs w:val="24"/>
        </w:rPr>
        <w:t>总干事</w:t>
      </w:r>
      <w:r w:rsidRPr="00931FBA">
        <w:rPr>
          <w:rFonts w:ascii="宋体" w:eastAsia="宋体" w:cs="宋体"/>
          <w:kern w:val="0"/>
          <w:sz w:val="24"/>
          <w:szCs w:val="24"/>
        </w:rPr>
        <w:t>12</w:t>
      </w:r>
      <w:r w:rsidRPr="00931FBA">
        <w:rPr>
          <w:rFonts w:ascii="宋体" w:eastAsia="宋体" w:cs="宋体" w:hint="eastAsia"/>
          <w:kern w:val="0"/>
          <w:sz w:val="24"/>
          <w:szCs w:val="24"/>
        </w:rPr>
        <w:t>月</w:t>
      </w:r>
      <w:r w:rsidRPr="00931FBA">
        <w:rPr>
          <w:rFonts w:ascii="宋体" w:eastAsia="宋体" w:cs="宋体"/>
          <w:kern w:val="0"/>
          <w:sz w:val="24"/>
          <w:szCs w:val="24"/>
        </w:rPr>
        <w:t>4</w:t>
      </w:r>
      <w:r w:rsidRPr="00931FBA">
        <w:rPr>
          <w:rFonts w:ascii="宋体" w:eastAsia="宋体" w:cs="宋体" w:hint="eastAsia"/>
          <w:kern w:val="0"/>
          <w:sz w:val="24"/>
          <w:szCs w:val="24"/>
        </w:rPr>
        <w:t>日向各成员发布有关贸易发展年度概览报告，涉及</w:t>
      </w:r>
      <w:r w:rsidRPr="00931FBA">
        <w:rPr>
          <w:rFonts w:ascii="宋体" w:eastAsia="宋体" w:cs="宋体"/>
          <w:kern w:val="0"/>
          <w:sz w:val="24"/>
          <w:szCs w:val="24"/>
        </w:rPr>
        <w:t>2016</w:t>
      </w:r>
      <w:r w:rsidRPr="00931FBA">
        <w:rPr>
          <w:rFonts w:ascii="宋体" w:eastAsia="宋体" w:cs="宋体" w:hint="eastAsia"/>
          <w:kern w:val="0"/>
          <w:sz w:val="24"/>
          <w:szCs w:val="24"/>
        </w:rPr>
        <w:t>年</w:t>
      </w:r>
      <w:r w:rsidRPr="00931FBA">
        <w:rPr>
          <w:rFonts w:ascii="宋体" w:eastAsia="宋体" w:cs="宋体"/>
          <w:kern w:val="0"/>
          <w:sz w:val="24"/>
          <w:szCs w:val="24"/>
        </w:rPr>
        <w:t>10</w:t>
      </w:r>
      <w:r w:rsidRPr="00931FBA">
        <w:rPr>
          <w:rFonts w:ascii="宋体" w:eastAsia="宋体" w:cs="宋体" w:hint="eastAsia"/>
          <w:kern w:val="0"/>
          <w:sz w:val="24"/>
          <w:szCs w:val="24"/>
        </w:rPr>
        <w:t>月中旬～</w:t>
      </w:r>
      <w:r w:rsidRPr="00931FBA">
        <w:rPr>
          <w:rFonts w:ascii="宋体" w:eastAsia="宋体" w:cs="宋体"/>
          <w:kern w:val="0"/>
          <w:sz w:val="24"/>
          <w:szCs w:val="24"/>
        </w:rPr>
        <w:t>2017</w:t>
      </w:r>
      <w:r w:rsidRPr="00931FBA">
        <w:rPr>
          <w:rFonts w:ascii="宋体" w:eastAsia="宋体" w:cs="宋体" w:hint="eastAsia"/>
          <w:kern w:val="0"/>
          <w:sz w:val="24"/>
          <w:szCs w:val="24"/>
        </w:rPr>
        <w:t>年</w:t>
      </w:r>
      <w:r w:rsidRPr="00931FBA">
        <w:rPr>
          <w:rFonts w:ascii="宋体" w:eastAsia="宋体" w:cs="宋体"/>
          <w:kern w:val="0"/>
          <w:sz w:val="24"/>
          <w:szCs w:val="24"/>
        </w:rPr>
        <w:t>10</w:t>
      </w:r>
      <w:r w:rsidRPr="00931FBA">
        <w:rPr>
          <w:rFonts w:ascii="宋体" w:eastAsia="宋体" w:cs="宋体" w:hint="eastAsia"/>
          <w:kern w:val="0"/>
          <w:sz w:val="24"/>
          <w:szCs w:val="24"/>
        </w:rPr>
        <w:t>月中旬各成员实施的贸易措施情况。报告显示，（</w:t>
      </w:r>
      <w:r w:rsidRPr="00931FBA">
        <w:rPr>
          <w:rFonts w:ascii="宋体" w:eastAsia="宋体" w:cs="宋体"/>
          <w:kern w:val="0"/>
          <w:sz w:val="24"/>
          <w:szCs w:val="24"/>
        </w:rPr>
        <w:t>1</w:t>
      </w:r>
      <w:r w:rsidRPr="00931FBA">
        <w:rPr>
          <w:rFonts w:ascii="宋体" w:eastAsia="宋体" w:cs="宋体" w:hint="eastAsia"/>
          <w:kern w:val="0"/>
          <w:sz w:val="24"/>
          <w:szCs w:val="24"/>
        </w:rPr>
        <w:t>）该时期内各成员共实施</w:t>
      </w:r>
      <w:r w:rsidRPr="00931FBA">
        <w:rPr>
          <w:rFonts w:ascii="宋体" w:eastAsia="宋体" w:cs="宋体"/>
          <w:kern w:val="0"/>
          <w:sz w:val="24"/>
          <w:szCs w:val="24"/>
        </w:rPr>
        <w:t>108</w:t>
      </w:r>
      <w:r w:rsidRPr="00931FBA">
        <w:rPr>
          <w:rFonts w:ascii="宋体" w:eastAsia="宋体" w:cs="宋体" w:hint="eastAsia"/>
          <w:kern w:val="0"/>
          <w:sz w:val="24"/>
          <w:szCs w:val="24"/>
        </w:rPr>
        <w:t>项新的贸易限制措施，包括新的或增加的关税、海关法规、数量限制、当地含量要求等措施，相当于平均每月</w:t>
      </w:r>
      <w:r w:rsidRPr="00931FBA">
        <w:rPr>
          <w:rFonts w:ascii="宋体" w:eastAsia="宋体" w:cs="宋体"/>
          <w:kern w:val="0"/>
          <w:sz w:val="24"/>
          <w:szCs w:val="24"/>
        </w:rPr>
        <w:t>9</w:t>
      </w:r>
      <w:r w:rsidRPr="00931FBA">
        <w:rPr>
          <w:rFonts w:ascii="宋体" w:eastAsia="宋体" w:cs="宋体" w:hint="eastAsia"/>
          <w:kern w:val="0"/>
          <w:sz w:val="24"/>
          <w:szCs w:val="24"/>
        </w:rPr>
        <w:t>项措施，而</w:t>
      </w:r>
      <w:r w:rsidRPr="00931FBA">
        <w:rPr>
          <w:rFonts w:ascii="宋体" w:eastAsia="宋体" w:cs="宋体"/>
          <w:kern w:val="0"/>
          <w:sz w:val="24"/>
          <w:szCs w:val="24"/>
        </w:rPr>
        <w:t>2015</w:t>
      </w:r>
      <w:r w:rsidRPr="00931FBA">
        <w:rPr>
          <w:rFonts w:ascii="宋体" w:eastAsia="宋体" w:cs="宋体" w:hint="eastAsia"/>
          <w:kern w:val="0"/>
          <w:sz w:val="24"/>
          <w:szCs w:val="24"/>
        </w:rPr>
        <w:t>年</w:t>
      </w:r>
      <w:r w:rsidRPr="00931FBA">
        <w:rPr>
          <w:rFonts w:ascii="宋体" w:eastAsia="宋体" w:cs="宋体"/>
          <w:kern w:val="0"/>
          <w:sz w:val="24"/>
          <w:szCs w:val="24"/>
        </w:rPr>
        <w:t>10</w:t>
      </w:r>
      <w:r w:rsidRPr="00931FBA">
        <w:rPr>
          <w:rFonts w:ascii="宋体" w:eastAsia="宋体" w:cs="宋体" w:hint="eastAsia"/>
          <w:kern w:val="0"/>
          <w:sz w:val="24"/>
          <w:szCs w:val="24"/>
        </w:rPr>
        <w:t>月中旬～</w:t>
      </w:r>
      <w:r w:rsidRPr="00931FBA">
        <w:rPr>
          <w:rFonts w:ascii="宋体" w:eastAsia="宋体" w:cs="宋体"/>
          <w:kern w:val="0"/>
          <w:sz w:val="24"/>
          <w:szCs w:val="24"/>
        </w:rPr>
        <w:t>2016</w:t>
      </w:r>
      <w:r w:rsidRPr="00931FBA">
        <w:rPr>
          <w:rFonts w:ascii="宋体" w:eastAsia="宋体" w:cs="宋体" w:hint="eastAsia"/>
          <w:kern w:val="0"/>
          <w:sz w:val="24"/>
          <w:szCs w:val="24"/>
        </w:rPr>
        <w:t>年</w:t>
      </w:r>
      <w:r w:rsidRPr="00931FBA">
        <w:rPr>
          <w:rFonts w:ascii="宋体" w:eastAsia="宋体" w:cs="宋体"/>
          <w:kern w:val="0"/>
          <w:sz w:val="24"/>
          <w:szCs w:val="24"/>
        </w:rPr>
        <w:t>10</w:t>
      </w:r>
      <w:r w:rsidRPr="00931FBA">
        <w:rPr>
          <w:rFonts w:ascii="宋体" w:eastAsia="宋体" w:cs="宋体" w:hint="eastAsia"/>
          <w:kern w:val="0"/>
          <w:sz w:val="24"/>
          <w:szCs w:val="24"/>
        </w:rPr>
        <w:t>月中旬为</w:t>
      </w:r>
      <w:r w:rsidRPr="00931FBA">
        <w:rPr>
          <w:rFonts w:ascii="宋体" w:eastAsia="宋体" w:cs="宋体"/>
          <w:kern w:val="0"/>
          <w:sz w:val="24"/>
          <w:szCs w:val="24"/>
        </w:rPr>
        <w:t>15</w:t>
      </w:r>
      <w:r w:rsidRPr="00931FBA">
        <w:rPr>
          <w:rFonts w:ascii="宋体" w:eastAsia="宋体" w:cs="宋体" w:hint="eastAsia"/>
          <w:kern w:val="0"/>
          <w:sz w:val="24"/>
          <w:szCs w:val="24"/>
        </w:rPr>
        <w:t>项。（</w:t>
      </w:r>
      <w:r w:rsidRPr="00931FBA">
        <w:rPr>
          <w:rFonts w:ascii="宋体" w:eastAsia="宋体" w:cs="宋体"/>
          <w:kern w:val="0"/>
          <w:sz w:val="24"/>
          <w:szCs w:val="24"/>
        </w:rPr>
        <w:t>2</w:t>
      </w:r>
      <w:r w:rsidRPr="00931FBA">
        <w:rPr>
          <w:rFonts w:ascii="宋体" w:eastAsia="宋体" w:cs="宋体" w:hint="eastAsia"/>
          <w:kern w:val="0"/>
          <w:sz w:val="24"/>
          <w:szCs w:val="24"/>
        </w:rPr>
        <w:t>）各成员实施的贸易便利化措施达到</w:t>
      </w:r>
      <w:r w:rsidRPr="00931FBA">
        <w:rPr>
          <w:rFonts w:ascii="宋体" w:eastAsia="宋体" w:cs="宋体"/>
          <w:kern w:val="0"/>
          <w:sz w:val="24"/>
          <w:szCs w:val="24"/>
        </w:rPr>
        <w:t>128</w:t>
      </w:r>
      <w:r w:rsidRPr="00931FBA">
        <w:rPr>
          <w:rFonts w:ascii="宋体" w:eastAsia="宋体" w:cs="宋体" w:hint="eastAsia"/>
          <w:kern w:val="0"/>
          <w:sz w:val="24"/>
          <w:szCs w:val="24"/>
        </w:rPr>
        <w:t>项，相当于平均每月</w:t>
      </w:r>
      <w:r w:rsidRPr="00931FBA">
        <w:rPr>
          <w:rFonts w:ascii="宋体" w:eastAsia="宋体" w:cs="宋体"/>
          <w:kern w:val="0"/>
          <w:sz w:val="24"/>
          <w:szCs w:val="24"/>
        </w:rPr>
        <w:t>11</w:t>
      </w:r>
      <w:r w:rsidRPr="00931FBA">
        <w:rPr>
          <w:rFonts w:ascii="宋体" w:eastAsia="宋体" w:cs="宋体" w:hint="eastAsia"/>
          <w:kern w:val="0"/>
          <w:sz w:val="24"/>
          <w:szCs w:val="24"/>
        </w:rPr>
        <w:t>项措施，仍大大低于上一年度报告所统计的月平均数（</w:t>
      </w:r>
      <w:r w:rsidRPr="00931FBA">
        <w:rPr>
          <w:rFonts w:ascii="宋体" w:eastAsia="宋体" w:cs="宋体"/>
          <w:kern w:val="0"/>
          <w:sz w:val="24"/>
          <w:szCs w:val="24"/>
        </w:rPr>
        <w:t>18</w:t>
      </w:r>
      <w:r w:rsidRPr="00931FBA">
        <w:rPr>
          <w:rFonts w:ascii="宋体" w:eastAsia="宋体" w:cs="宋体" w:hint="eastAsia"/>
          <w:kern w:val="0"/>
          <w:sz w:val="24"/>
          <w:szCs w:val="24"/>
        </w:rPr>
        <w:t>项）。（</w:t>
      </w:r>
      <w:r w:rsidRPr="00931FBA">
        <w:rPr>
          <w:rFonts w:ascii="宋体" w:eastAsia="宋体" w:cs="宋体"/>
          <w:kern w:val="0"/>
          <w:sz w:val="24"/>
          <w:szCs w:val="24"/>
        </w:rPr>
        <w:t>3</w:t>
      </w:r>
      <w:r w:rsidRPr="00931FBA">
        <w:rPr>
          <w:rFonts w:ascii="宋体" w:eastAsia="宋体" w:cs="宋体" w:hint="eastAsia"/>
          <w:kern w:val="0"/>
          <w:sz w:val="24"/>
          <w:szCs w:val="24"/>
        </w:rPr>
        <w:t>）预计进口便利化措施涉及的贸易额（</w:t>
      </w:r>
      <w:r w:rsidRPr="00931FBA">
        <w:rPr>
          <w:rFonts w:ascii="宋体" w:eastAsia="宋体" w:cs="宋体"/>
          <w:kern w:val="0"/>
          <w:sz w:val="24"/>
          <w:szCs w:val="24"/>
        </w:rPr>
        <w:t>1690</w:t>
      </w:r>
      <w:r w:rsidRPr="00931FBA">
        <w:rPr>
          <w:rFonts w:ascii="宋体" w:eastAsia="宋体" w:cs="宋体" w:hint="eastAsia"/>
          <w:kern w:val="0"/>
          <w:sz w:val="24"/>
          <w:szCs w:val="24"/>
        </w:rPr>
        <w:t>亿美元）是进口限制涉及贸易额（</w:t>
      </w:r>
      <w:r w:rsidRPr="00931FBA">
        <w:rPr>
          <w:rFonts w:ascii="宋体" w:eastAsia="宋体" w:cs="宋体"/>
          <w:kern w:val="0"/>
          <w:sz w:val="24"/>
          <w:szCs w:val="24"/>
        </w:rPr>
        <w:t>790</w:t>
      </w:r>
      <w:r w:rsidRPr="00931FBA">
        <w:rPr>
          <w:rFonts w:ascii="宋体" w:eastAsia="宋体" w:cs="宋体" w:hint="eastAsia"/>
          <w:kern w:val="0"/>
          <w:sz w:val="24"/>
          <w:szCs w:val="24"/>
        </w:rPr>
        <w:t>亿美元）的两倍以上。此外，在扩容后的《信息技术协定》（</w:t>
      </w:r>
      <w:r w:rsidRPr="00931FBA">
        <w:rPr>
          <w:rFonts w:ascii="宋体" w:eastAsia="宋体" w:cs="宋体"/>
          <w:kern w:val="0"/>
          <w:sz w:val="24"/>
          <w:szCs w:val="24"/>
        </w:rPr>
        <w:t>ITA</w:t>
      </w:r>
      <w:r w:rsidRPr="00931FBA">
        <w:rPr>
          <w:rFonts w:ascii="宋体" w:eastAsia="宋体" w:cs="宋体" w:hint="eastAsia"/>
          <w:kern w:val="0"/>
          <w:sz w:val="24"/>
          <w:szCs w:val="24"/>
        </w:rPr>
        <w:t>）范围内，该时期实施的进口便利措施约达到</w:t>
      </w:r>
      <w:r w:rsidRPr="00931FBA">
        <w:rPr>
          <w:rFonts w:ascii="宋体" w:eastAsia="宋体" w:cs="宋体"/>
          <w:kern w:val="0"/>
          <w:sz w:val="24"/>
          <w:szCs w:val="24"/>
        </w:rPr>
        <w:t>3850</w:t>
      </w:r>
      <w:r w:rsidRPr="00931FBA">
        <w:rPr>
          <w:rFonts w:ascii="宋体" w:eastAsia="宋体" w:cs="宋体" w:hint="eastAsia"/>
          <w:kern w:val="0"/>
          <w:sz w:val="24"/>
          <w:szCs w:val="24"/>
        </w:rPr>
        <w:t>亿美元。（</w:t>
      </w:r>
      <w:r w:rsidRPr="00931FBA">
        <w:rPr>
          <w:rFonts w:ascii="宋体" w:eastAsia="宋体" w:cs="宋体"/>
          <w:kern w:val="0"/>
          <w:sz w:val="24"/>
          <w:szCs w:val="24"/>
        </w:rPr>
        <w:t>4</w:t>
      </w:r>
      <w:r w:rsidRPr="00931FBA">
        <w:rPr>
          <w:rFonts w:ascii="宋体" w:eastAsia="宋体" w:cs="宋体" w:hint="eastAsia"/>
          <w:kern w:val="0"/>
          <w:sz w:val="24"/>
          <w:szCs w:val="24"/>
        </w:rPr>
        <w:t>）各成员发起的贸易救济调查和终止的贸易救济措施也出现同比小幅减少。其中，启动的贸易救济调查及终止的贸易救济措施涉及的贸易额分别为</w:t>
      </w:r>
      <w:r w:rsidRPr="00931FBA">
        <w:rPr>
          <w:rFonts w:ascii="宋体" w:eastAsia="宋体" w:cs="宋体"/>
          <w:kern w:val="0"/>
          <w:sz w:val="24"/>
          <w:szCs w:val="24"/>
        </w:rPr>
        <w:t>760</w:t>
      </w:r>
      <w:r w:rsidRPr="00931FBA">
        <w:rPr>
          <w:rFonts w:ascii="宋体" w:eastAsia="宋体" w:cs="宋体" w:hint="eastAsia"/>
          <w:kern w:val="0"/>
          <w:sz w:val="24"/>
          <w:szCs w:val="24"/>
        </w:rPr>
        <w:t>亿美元和</w:t>
      </w:r>
      <w:r w:rsidRPr="00931FBA">
        <w:rPr>
          <w:rFonts w:ascii="宋体" w:eastAsia="宋体" w:cs="宋体"/>
          <w:kern w:val="0"/>
          <w:sz w:val="24"/>
          <w:szCs w:val="24"/>
        </w:rPr>
        <w:t>120</w:t>
      </w:r>
      <w:r w:rsidRPr="00931FBA">
        <w:rPr>
          <w:rFonts w:ascii="宋体" w:eastAsia="宋体" w:cs="宋体" w:hint="eastAsia"/>
          <w:kern w:val="0"/>
          <w:sz w:val="24"/>
          <w:szCs w:val="24"/>
        </w:rPr>
        <w:t>亿美元。报告最后称，贸易政策的透明度和</w:t>
      </w:r>
      <w:proofErr w:type="gramStart"/>
      <w:r w:rsidRPr="00931FBA">
        <w:rPr>
          <w:rFonts w:ascii="宋体" w:eastAsia="宋体" w:cs="宋体" w:hint="eastAsia"/>
          <w:kern w:val="0"/>
          <w:sz w:val="24"/>
          <w:szCs w:val="24"/>
        </w:rPr>
        <w:t>可</w:t>
      </w:r>
      <w:proofErr w:type="gramEnd"/>
      <w:r w:rsidRPr="00931FBA">
        <w:rPr>
          <w:rFonts w:ascii="宋体" w:eastAsia="宋体" w:cs="宋体" w:hint="eastAsia"/>
          <w:kern w:val="0"/>
          <w:sz w:val="24"/>
          <w:szCs w:val="24"/>
        </w:rPr>
        <w:t>预测性对全球经济都至关重要，各成员必须将开放和互利合作作为经济增长的重要动力和繁荣的重要引擎。</w:t>
      </w:r>
    </w:p>
    <w:p w:rsidR="005B582C" w:rsidRPr="00931FBA" w:rsidRDefault="005B582C" w:rsidP="005B582C">
      <w:pPr>
        <w:autoSpaceDE w:val="0"/>
        <w:autoSpaceDN w:val="0"/>
        <w:adjustRightInd w:val="0"/>
        <w:ind w:firstLineChars="200" w:firstLine="480"/>
        <w:rPr>
          <w:rFonts w:ascii="宋体" w:eastAsia="宋体" w:cs="宋体"/>
          <w:kern w:val="0"/>
          <w:sz w:val="24"/>
          <w:szCs w:val="24"/>
        </w:rPr>
      </w:pPr>
      <w:r w:rsidRPr="00931FBA">
        <w:rPr>
          <w:rFonts w:ascii="宋体" w:eastAsia="宋体" w:cs="宋体" w:hint="eastAsia"/>
          <w:kern w:val="0"/>
          <w:sz w:val="24"/>
          <w:szCs w:val="24"/>
        </w:rPr>
        <w:t>总体来看，此次报告</w:t>
      </w:r>
      <w:proofErr w:type="gramStart"/>
      <w:r w:rsidRPr="00931FBA">
        <w:rPr>
          <w:rFonts w:ascii="宋体" w:eastAsia="宋体" w:cs="宋体" w:hint="eastAsia"/>
          <w:kern w:val="0"/>
          <w:sz w:val="24"/>
          <w:szCs w:val="24"/>
        </w:rPr>
        <w:t>期涉及</w:t>
      </w:r>
      <w:proofErr w:type="gramEnd"/>
      <w:r w:rsidRPr="00931FBA">
        <w:rPr>
          <w:rFonts w:ascii="宋体" w:eastAsia="宋体" w:cs="宋体" w:hint="eastAsia"/>
          <w:kern w:val="0"/>
          <w:sz w:val="24"/>
          <w:szCs w:val="24"/>
        </w:rPr>
        <w:t>的经济背景略有不同：全球经济在</w:t>
      </w:r>
      <w:r w:rsidRPr="00931FBA">
        <w:rPr>
          <w:rFonts w:ascii="宋体" w:eastAsia="宋体" w:cs="宋体"/>
          <w:kern w:val="0"/>
          <w:sz w:val="24"/>
          <w:szCs w:val="24"/>
        </w:rPr>
        <w:t>2016</w:t>
      </w:r>
      <w:r w:rsidRPr="00931FBA">
        <w:rPr>
          <w:rFonts w:ascii="宋体" w:eastAsia="宋体" w:cs="宋体" w:hint="eastAsia"/>
          <w:kern w:val="0"/>
          <w:sz w:val="24"/>
          <w:szCs w:val="24"/>
        </w:rPr>
        <w:t>年急剧放缓之后，过去</w:t>
      </w:r>
      <w:r w:rsidRPr="00931FBA">
        <w:rPr>
          <w:rFonts w:ascii="宋体" w:eastAsia="宋体" w:cs="宋体"/>
          <w:kern w:val="0"/>
          <w:sz w:val="24"/>
          <w:szCs w:val="24"/>
        </w:rPr>
        <w:t>12</w:t>
      </w:r>
      <w:r w:rsidRPr="00931FBA">
        <w:rPr>
          <w:rFonts w:ascii="宋体" w:eastAsia="宋体" w:cs="宋体" w:hint="eastAsia"/>
          <w:kern w:val="0"/>
          <w:sz w:val="24"/>
          <w:szCs w:val="24"/>
        </w:rPr>
        <w:t>个月国际贸易流动强劲反弹；</w:t>
      </w:r>
      <w:r w:rsidRPr="00931FBA">
        <w:rPr>
          <w:rFonts w:ascii="宋体" w:eastAsia="宋体" w:cs="宋体"/>
          <w:kern w:val="0"/>
          <w:sz w:val="24"/>
          <w:szCs w:val="24"/>
        </w:rPr>
        <w:t>9</w:t>
      </w:r>
      <w:r w:rsidRPr="00931FBA">
        <w:rPr>
          <w:rFonts w:ascii="宋体" w:eastAsia="宋体" w:cs="宋体" w:hint="eastAsia"/>
          <w:kern w:val="0"/>
          <w:sz w:val="24"/>
          <w:szCs w:val="24"/>
        </w:rPr>
        <w:t>月，</w:t>
      </w:r>
      <w:r w:rsidRPr="00931FBA">
        <w:rPr>
          <w:rFonts w:ascii="宋体" w:eastAsia="宋体" w:cs="宋体"/>
          <w:kern w:val="0"/>
          <w:sz w:val="24"/>
          <w:szCs w:val="24"/>
        </w:rPr>
        <w:t>WTO</w:t>
      </w:r>
      <w:r w:rsidRPr="00931FBA">
        <w:rPr>
          <w:rFonts w:ascii="宋体" w:eastAsia="宋体" w:cs="宋体" w:hint="eastAsia"/>
          <w:kern w:val="0"/>
          <w:sz w:val="24"/>
          <w:szCs w:val="24"/>
        </w:rPr>
        <w:t>调高了</w:t>
      </w:r>
      <w:r w:rsidRPr="00931FBA">
        <w:rPr>
          <w:rFonts w:ascii="宋体" w:eastAsia="宋体" w:cs="宋体"/>
          <w:kern w:val="0"/>
          <w:sz w:val="24"/>
          <w:szCs w:val="24"/>
        </w:rPr>
        <w:t>2017</w:t>
      </w:r>
      <w:r w:rsidRPr="00931FBA">
        <w:rPr>
          <w:rFonts w:ascii="宋体" w:eastAsia="宋体" w:cs="宋体" w:hint="eastAsia"/>
          <w:kern w:val="0"/>
          <w:sz w:val="24"/>
          <w:szCs w:val="24"/>
        </w:rPr>
        <w:t>年的贸易增长预测（</w:t>
      </w:r>
      <w:r w:rsidRPr="00931FBA">
        <w:rPr>
          <w:rFonts w:ascii="宋体" w:eastAsia="宋体" w:cs="宋体"/>
          <w:kern w:val="0"/>
          <w:sz w:val="24"/>
          <w:szCs w:val="24"/>
        </w:rPr>
        <w:t>3.6%</w:t>
      </w:r>
      <w:r w:rsidRPr="00931FBA">
        <w:rPr>
          <w:rFonts w:ascii="宋体" w:eastAsia="宋体" w:cs="宋体" w:hint="eastAsia"/>
          <w:kern w:val="0"/>
          <w:sz w:val="24"/>
          <w:szCs w:val="24"/>
        </w:rPr>
        <w:t>），此前的预测为</w:t>
      </w:r>
      <w:r w:rsidRPr="00931FBA">
        <w:rPr>
          <w:rFonts w:ascii="宋体" w:eastAsia="宋体" w:cs="宋体"/>
          <w:kern w:val="0"/>
          <w:sz w:val="24"/>
          <w:szCs w:val="24"/>
        </w:rPr>
        <w:t>2.4%</w:t>
      </w:r>
      <w:r w:rsidRPr="00931FBA">
        <w:rPr>
          <w:rFonts w:ascii="宋体" w:eastAsia="宋体" w:cs="宋体" w:hint="eastAsia"/>
          <w:kern w:val="0"/>
          <w:sz w:val="24"/>
          <w:szCs w:val="24"/>
        </w:rPr>
        <w:t>。</w:t>
      </w:r>
      <w:r w:rsidRPr="00931FBA">
        <w:rPr>
          <w:rFonts w:ascii="宋体" w:eastAsia="宋体" w:cs="宋体"/>
          <w:kern w:val="0"/>
          <w:sz w:val="24"/>
          <w:szCs w:val="24"/>
        </w:rPr>
        <w:t>WTO</w:t>
      </w:r>
      <w:r w:rsidRPr="00931FBA">
        <w:rPr>
          <w:rFonts w:ascii="宋体" w:eastAsia="宋体" w:cs="宋体" w:hint="eastAsia"/>
          <w:kern w:val="0"/>
          <w:sz w:val="24"/>
          <w:szCs w:val="24"/>
        </w:rPr>
        <w:t>总干事阿泽维多称，全球经济和贸易的改善前景可期，但威胁世界经济的重大风险依然存在，且很容易造成破坏作用。未来，各成员需继续努力，促进贸易，避免实施那些阻碍和限制贸易流动的措施。</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http://www.risk-info.com/article-2967-1.html</w:t>
      </w:r>
    </w:p>
    <w:p w:rsidR="005B582C" w:rsidRPr="00931FBA" w:rsidRDefault="005B582C" w:rsidP="005B582C">
      <w:pPr>
        <w:autoSpaceDE w:val="0"/>
        <w:autoSpaceDN w:val="0"/>
        <w:adjustRightInd w:val="0"/>
        <w:ind w:firstLineChars="200" w:firstLine="480"/>
        <w:rPr>
          <w:rFonts w:ascii="宋体" w:eastAsia="宋体" w:cs="宋体"/>
          <w:kern w:val="0"/>
          <w:sz w:val="24"/>
          <w:szCs w:val="24"/>
        </w:rPr>
      </w:pPr>
      <w:r w:rsidRPr="00931FBA">
        <w:rPr>
          <w:rFonts w:ascii="宋体" w:eastAsia="宋体" w:cs="宋体" w:hint="eastAsia"/>
          <w:kern w:val="0"/>
          <w:sz w:val="24"/>
          <w:szCs w:val="24"/>
        </w:rPr>
        <w:t>（消息来源：贸易风险预警网）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C83ED3" w:rsidRDefault="005B582C" w:rsidP="005B582C">
      <w:pPr>
        <w:pStyle w:val="3"/>
        <w:wordWrap w:val="0"/>
        <w:spacing w:before="0" w:after="0" w:line="415" w:lineRule="auto"/>
        <w:rPr>
          <w:rFonts w:ascii="Calibri" w:eastAsia="黑体" w:hAnsi="Calibri" w:cs="黑体"/>
          <w:color w:val="7030A0"/>
          <w:kern w:val="0"/>
          <w:sz w:val="28"/>
          <w:szCs w:val="28"/>
        </w:rPr>
      </w:pPr>
      <w:bookmarkStart w:id="91" w:name="_Toc509404331"/>
      <w:r w:rsidRPr="00C83ED3">
        <w:rPr>
          <w:rFonts w:ascii="Calibri" w:eastAsia="黑体" w:hAnsi="Calibri" w:cs="黑体" w:hint="eastAsia"/>
          <w:color w:val="7030A0"/>
          <w:kern w:val="0"/>
          <w:sz w:val="28"/>
          <w:szCs w:val="28"/>
        </w:rPr>
        <w:t>澳大利亚进一步放开多种货物进口</w:t>
      </w:r>
      <w:bookmarkEnd w:id="91"/>
    </w:p>
    <w:p w:rsidR="005B582C" w:rsidRPr="00931FBA" w:rsidRDefault="005B582C" w:rsidP="005B582C">
      <w:pPr>
        <w:autoSpaceDE w:val="0"/>
        <w:autoSpaceDN w:val="0"/>
        <w:adjustRightInd w:val="0"/>
        <w:ind w:firstLineChars="200" w:firstLine="480"/>
        <w:rPr>
          <w:rFonts w:ascii="宋体" w:eastAsia="宋体" w:cs="宋体"/>
          <w:kern w:val="0"/>
          <w:sz w:val="24"/>
          <w:szCs w:val="24"/>
        </w:rPr>
      </w:pPr>
      <w:r w:rsidRPr="00931FBA">
        <w:rPr>
          <w:rFonts w:ascii="宋体" w:eastAsia="宋体" w:cs="宋体"/>
          <w:kern w:val="0"/>
          <w:sz w:val="24"/>
          <w:szCs w:val="24"/>
        </w:rPr>
        <w:t>2017</w:t>
      </w:r>
      <w:r w:rsidRPr="00931FBA">
        <w:rPr>
          <w:rFonts w:ascii="宋体" w:eastAsia="宋体" w:cs="宋体" w:hint="eastAsia"/>
          <w:kern w:val="0"/>
          <w:sz w:val="24"/>
          <w:szCs w:val="24"/>
        </w:rPr>
        <w:t>年</w:t>
      </w:r>
      <w:r w:rsidRPr="00931FBA">
        <w:rPr>
          <w:rFonts w:ascii="宋体" w:eastAsia="宋体" w:cs="宋体"/>
          <w:kern w:val="0"/>
          <w:sz w:val="24"/>
          <w:szCs w:val="24"/>
        </w:rPr>
        <w:t>12</w:t>
      </w:r>
      <w:r w:rsidRPr="00931FBA">
        <w:rPr>
          <w:rFonts w:ascii="宋体" w:eastAsia="宋体" w:cs="宋体" w:hint="eastAsia"/>
          <w:kern w:val="0"/>
          <w:sz w:val="24"/>
          <w:szCs w:val="24"/>
        </w:rPr>
        <w:t>月</w:t>
      </w:r>
      <w:r w:rsidRPr="00931FBA">
        <w:rPr>
          <w:rFonts w:ascii="宋体" w:eastAsia="宋体" w:cs="宋体"/>
          <w:kern w:val="0"/>
          <w:sz w:val="24"/>
          <w:szCs w:val="24"/>
        </w:rPr>
        <w:t>13</w:t>
      </w:r>
      <w:r w:rsidRPr="00931FBA">
        <w:rPr>
          <w:rFonts w:ascii="宋体" w:eastAsia="宋体" w:cs="宋体" w:hint="eastAsia"/>
          <w:kern w:val="0"/>
          <w:sz w:val="24"/>
          <w:szCs w:val="24"/>
        </w:rPr>
        <w:t>日，据澳大利亚农业水力资源部（</w:t>
      </w:r>
      <w:r w:rsidRPr="00931FBA">
        <w:rPr>
          <w:rFonts w:ascii="宋体" w:eastAsia="宋体" w:cs="宋体"/>
          <w:kern w:val="0"/>
          <w:sz w:val="24"/>
          <w:szCs w:val="24"/>
        </w:rPr>
        <w:t>DAWR</w:t>
      </w:r>
      <w:r w:rsidRPr="00931FBA">
        <w:rPr>
          <w:rFonts w:ascii="宋体" w:eastAsia="宋体" w:cs="宋体" w:hint="eastAsia"/>
          <w:kern w:val="0"/>
          <w:sz w:val="24"/>
          <w:szCs w:val="24"/>
        </w:rPr>
        <w:t>）通告（</w:t>
      </w:r>
      <w:r w:rsidRPr="00931FBA">
        <w:rPr>
          <w:rFonts w:ascii="宋体" w:eastAsia="宋体" w:cs="宋体"/>
          <w:kern w:val="0"/>
          <w:sz w:val="24"/>
          <w:szCs w:val="24"/>
        </w:rPr>
        <w:t>120-2017</w:t>
      </w:r>
      <w:r w:rsidRPr="00931FBA">
        <w:rPr>
          <w:rFonts w:ascii="宋体" w:eastAsia="宋体" w:cs="宋体" w:hint="eastAsia"/>
          <w:kern w:val="0"/>
          <w:sz w:val="24"/>
          <w:szCs w:val="24"/>
        </w:rPr>
        <w:t>）：自</w:t>
      </w:r>
      <w:r w:rsidRPr="00931FBA">
        <w:rPr>
          <w:rFonts w:ascii="宋体" w:eastAsia="宋体" w:cs="宋体"/>
          <w:kern w:val="0"/>
          <w:sz w:val="24"/>
          <w:szCs w:val="24"/>
        </w:rPr>
        <w:t>2017</w:t>
      </w:r>
      <w:r w:rsidRPr="00931FBA">
        <w:rPr>
          <w:rFonts w:ascii="宋体" w:eastAsia="宋体" w:cs="宋体" w:hint="eastAsia"/>
          <w:kern w:val="0"/>
          <w:sz w:val="24"/>
          <w:szCs w:val="24"/>
        </w:rPr>
        <w:t>年</w:t>
      </w:r>
      <w:r w:rsidRPr="00931FBA">
        <w:rPr>
          <w:rFonts w:ascii="宋体" w:eastAsia="宋体" w:cs="宋体"/>
          <w:kern w:val="0"/>
          <w:sz w:val="24"/>
          <w:szCs w:val="24"/>
        </w:rPr>
        <w:t>12</w:t>
      </w:r>
      <w:r w:rsidRPr="00931FBA">
        <w:rPr>
          <w:rFonts w:ascii="宋体" w:eastAsia="宋体" w:cs="宋体" w:hint="eastAsia"/>
          <w:kern w:val="0"/>
          <w:sz w:val="24"/>
          <w:szCs w:val="24"/>
        </w:rPr>
        <w:t>月</w:t>
      </w:r>
      <w:r w:rsidRPr="00931FBA">
        <w:rPr>
          <w:rFonts w:ascii="宋体" w:eastAsia="宋体" w:cs="宋体"/>
          <w:kern w:val="0"/>
          <w:sz w:val="24"/>
          <w:szCs w:val="24"/>
        </w:rPr>
        <w:t>21</w:t>
      </w:r>
      <w:r w:rsidRPr="00931FBA">
        <w:rPr>
          <w:rFonts w:ascii="宋体" w:eastAsia="宋体" w:cs="宋体" w:hint="eastAsia"/>
          <w:kern w:val="0"/>
          <w:sz w:val="24"/>
          <w:szCs w:val="24"/>
        </w:rPr>
        <w:t>日起，进一步放开约</w:t>
      </w:r>
      <w:r w:rsidRPr="00931FBA">
        <w:rPr>
          <w:rFonts w:ascii="宋体" w:eastAsia="宋体" w:cs="宋体"/>
          <w:kern w:val="0"/>
          <w:sz w:val="24"/>
          <w:szCs w:val="24"/>
        </w:rPr>
        <w:t>44</w:t>
      </w:r>
      <w:r w:rsidRPr="00931FBA">
        <w:rPr>
          <w:rFonts w:ascii="宋体" w:eastAsia="宋体" w:cs="宋体" w:hint="eastAsia"/>
          <w:kern w:val="0"/>
          <w:sz w:val="24"/>
          <w:szCs w:val="24"/>
        </w:rPr>
        <w:t>类货物进口，其中包括氨基酸、酶制剂等。此举意味着进口上述货物将不再需要获得进口许可。</w:t>
      </w:r>
    </w:p>
    <w:p w:rsidR="005B582C" w:rsidRPr="00931FBA" w:rsidRDefault="005B582C" w:rsidP="005B582C">
      <w:pPr>
        <w:autoSpaceDE w:val="0"/>
        <w:autoSpaceDN w:val="0"/>
        <w:adjustRightInd w:val="0"/>
        <w:ind w:firstLineChars="200" w:firstLine="480"/>
        <w:rPr>
          <w:rFonts w:ascii="宋体" w:eastAsia="宋体" w:cs="宋体"/>
          <w:kern w:val="0"/>
          <w:sz w:val="24"/>
          <w:szCs w:val="24"/>
        </w:rPr>
      </w:pPr>
      <w:r w:rsidRPr="00931FBA">
        <w:rPr>
          <w:rFonts w:ascii="宋体" w:eastAsia="宋体" w:cs="宋体" w:hint="eastAsia"/>
          <w:kern w:val="0"/>
          <w:sz w:val="24"/>
          <w:szCs w:val="24"/>
        </w:rPr>
        <w:t>目前，澳大利亚对某些进口货物（对澳大利亚生物安全有影响）采取进口许可证措施，上述</w:t>
      </w:r>
      <w:r w:rsidRPr="00931FBA">
        <w:rPr>
          <w:rFonts w:ascii="宋体" w:eastAsia="宋体" w:cs="宋体"/>
          <w:kern w:val="0"/>
          <w:sz w:val="24"/>
          <w:szCs w:val="24"/>
        </w:rPr>
        <w:t>44</w:t>
      </w:r>
      <w:r w:rsidRPr="00931FBA">
        <w:rPr>
          <w:rFonts w:ascii="宋体" w:eastAsia="宋体" w:cs="宋体" w:hint="eastAsia"/>
          <w:kern w:val="0"/>
          <w:sz w:val="24"/>
          <w:szCs w:val="24"/>
        </w:rPr>
        <w:t>类货物进口虽不需要获得进口许可证，但仍需要满足澳大利亚生物安全性（</w:t>
      </w:r>
      <w:r w:rsidRPr="00931FBA">
        <w:rPr>
          <w:rFonts w:ascii="宋体" w:eastAsia="宋体" w:cs="宋体"/>
          <w:kern w:val="0"/>
          <w:sz w:val="24"/>
          <w:szCs w:val="24"/>
        </w:rPr>
        <w:t>BION</w:t>
      </w:r>
      <w:r w:rsidRPr="00931FBA">
        <w:rPr>
          <w:rFonts w:ascii="宋体" w:eastAsia="宋体" w:cs="宋体" w:hint="eastAsia"/>
          <w:kern w:val="0"/>
          <w:sz w:val="24"/>
          <w:szCs w:val="24"/>
        </w:rPr>
        <w:t>）或其他条件要求。此外，澳大利亚外部领地诺福克（</w:t>
      </w:r>
      <w:r w:rsidRPr="00931FBA">
        <w:rPr>
          <w:rFonts w:ascii="宋体" w:eastAsia="宋体" w:cs="宋体"/>
          <w:kern w:val="0"/>
          <w:sz w:val="24"/>
          <w:szCs w:val="24"/>
        </w:rPr>
        <w:t>Norfolk</w:t>
      </w:r>
      <w:r>
        <w:rPr>
          <w:rFonts w:ascii="宋体" w:eastAsia="宋体" w:cs="宋体"/>
          <w:kern w:val="0"/>
          <w:sz w:val="24"/>
          <w:szCs w:val="24"/>
        </w:rPr>
        <w:t xml:space="preserve"> </w:t>
      </w:r>
      <w:r w:rsidRPr="00931FBA">
        <w:rPr>
          <w:rFonts w:ascii="宋体" w:eastAsia="宋体" w:cs="宋体"/>
          <w:kern w:val="0"/>
          <w:sz w:val="24"/>
          <w:szCs w:val="24"/>
        </w:rPr>
        <w:t>Island</w:t>
      </w:r>
      <w:r w:rsidRPr="00931FBA">
        <w:rPr>
          <w:rFonts w:ascii="宋体" w:eastAsia="宋体" w:cs="宋体" w:hint="eastAsia"/>
          <w:kern w:val="0"/>
          <w:sz w:val="24"/>
          <w:szCs w:val="24"/>
        </w:rPr>
        <w:t>）、圣诞岛（</w:t>
      </w:r>
      <w:r w:rsidRPr="00931FBA">
        <w:rPr>
          <w:rFonts w:ascii="宋体" w:eastAsia="宋体" w:cs="宋体"/>
          <w:kern w:val="0"/>
          <w:sz w:val="24"/>
          <w:szCs w:val="24"/>
        </w:rPr>
        <w:t>Christmas</w:t>
      </w:r>
      <w:r>
        <w:rPr>
          <w:rFonts w:ascii="宋体" w:eastAsia="宋体" w:cs="宋体"/>
          <w:kern w:val="0"/>
          <w:sz w:val="24"/>
          <w:szCs w:val="24"/>
        </w:rPr>
        <w:t xml:space="preserve"> </w:t>
      </w:r>
      <w:r w:rsidRPr="00931FBA">
        <w:rPr>
          <w:rFonts w:ascii="宋体" w:eastAsia="宋体" w:cs="宋体"/>
          <w:kern w:val="0"/>
          <w:sz w:val="24"/>
          <w:szCs w:val="24"/>
        </w:rPr>
        <w:t>Island</w:t>
      </w:r>
      <w:r w:rsidRPr="00931FBA">
        <w:rPr>
          <w:rFonts w:ascii="宋体" w:eastAsia="宋体" w:cs="宋体" w:hint="eastAsia"/>
          <w:kern w:val="0"/>
          <w:sz w:val="24"/>
          <w:szCs w:val="24"/>
        </w:rPr>
        <w:t>）、</w:t>
      </w:r>
      <w:proofErr w:type="gramStart"/>
      <w:r w:rsidRPr="00931FBA">
        <w:rPr>
          <w:rFonts w:ascii="宋体" w:eastAsia="宋体" w:cs="宋体" w:hint="eastAsia"/>
          <w:kern w:val="0"/>
          <w:sz w:val="24"/>
          <w:szCs w:val="24"/>
        </w:rPr>
        <w:t>可可斯</w:t>
      </w:r>
      <w:proofErr w:type="gramEnd"/>
      <w:r w:rsidRPr="00931FBA">
        <w:rPr>
          <w:rFonts w:ascii="宋体" w:eastAsia="宋体" w:cs="宋体" w:hint="eastAsia"/>
          <w:kern w:val="0"/>
          <w:sz w:val="24"/>
          <w:szCs w:val="24"/>
        </w:rPr>
        <w:t>岛（</w:t>
      </w:r>
      <w:r w:rsidRPr="00931FBA">
        <w:rPr>
          <w:rFonts w:ascii="宋体" w:eastAsia="宋体" w:cs="宋体"/>
          <w:kern w:val="0"/>
          <w:sz w:val="24"/>
          <w:szCs w:val="24"/>
        </w:rPr>
        <w:t>Cocos</w:t>
      </w:r>
      <w:r w:rsidRPr="00931FBA">
        <w:rPr>
          <w:rFonts w:ascii="宋体" w:eastAsia="宋体" w:cs="宋体" w:hint="eastAsia"/>
          <w:kern w:val="0"/>
          <w:sz w:val="24"/>
          <w:szCs w:val="24"/>
        </w:rPr>
        <w:t>）还有其他具体进口限制要求。详细内容参阅澳大利亚通告。</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http://www.xmtbt-sps.gov.cn/detail.asp?id=56025</w:t>
      </w:r>
    </w:p>
    <w:p w:rsidR="005B582C" w:rsidRPr="00931FBA" w:rsidRDefault="005B582C" w:rsidP="005B582C">
      <w:pPr>
        <w:autoSpaceDE w:val="0"/>
        <w:autoSpaceDN w:val="0"/>
        <w:adjustRightInd w:val="0"/>
        <w:ind w:firstLineChars="200" w:firstLine="480"/>
        <w:rPr>
          <w:rFonts w:ascii="宋体" w:eastAsia="宋体" w:cs="宋体"/>
          <w:kern w:val="0"/>
          <w:sz w:val="24"/>
          <w:szCs w:val="24"/>
        </w:rPr>
      </w:pPr>
      <w:r w:rsidRPr="00931FBA">
        <w:rPr>
          <w:rFonts w:ascii="宋体" w:eastAsia="宋体" w:cs="宋体" w:hint="eastAsia"/>
          <w:kern w:val="0"/>
          <w:sz w:val="24"/>
          <w:szCs w:val="24"/>
        </w:rPr>
        <w:t>（消息来源：厦门</w:t>
      </w:r>
      <w:r w:rsidRPr="00931FBA">
        <w:rPr>
          <w:rFonts w:ascii="宋体" w:eastAsia="宋体" w:cs="宋体"/>
          <w:kern w:val="0"/>
          <w:sz w:val="24"/>
          <w:szCs w:val="24"/>
        </w:rPr>
        <w:t>WTO</w:t>
      </w:r>
      <w:r w:rsidRPr="00931FBA">
        <w:rPr>
          <w:rFonts w:ascii="宋体" w:eastAsia="宋体" w:cs="宋体" w:hint="eastAsia"/>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C83ED3" w:rsidRDefault="005B582C" w:rsidP="005B582C">
      <w:pPr>
        <w:pStyle w:val="3"/>
        <w:wordWrap w:val="0"/>
        <w:spacing w:before="0" w:after="0" w:line="415" w:lineRule="auto"/>
        <w:rPr>
          <w:rFonts w:ascii="Calibri" w:eastAsia="黑体" w:hAnsi="Calibri" w:cs="黑体"/>
          <w:color w:val="7030A0"/>
          <w:kern w:val="0"/>
          <w:sz w:val="28"/>
          <w:szCs w:val="28"/>
        </w:rPr>
      </w:pPr>
      <w:bookmarkStart w:id="92" w:name="_Toc509404332"/>
      <w:r w:rsidRPr="00C83ED3">
        <w:rPr>
          <w:rFonts w:ascii="Calibri" w:eastAsia="黑体" w:hAnsi="Calibri" w:cs="黑体" w:hint="eastAsia"/>
          <w:color w:val="7030A0"/>
          <w:kern w:val="0"/>
          <w:sz w:val="28"/>
          <w:szCs w:val="28"/>
        </w:rPr>
        <w:lastRenderedPageBreak/>
        <w:t>新西兰发布禁止销售和生产含塑料微珠产品法令</w:t>
      </w:r>
      <w:bookmarkEnd w:id="92"/>
    </w:p>
    <w:p w:rsidR="005B582C" w:rsidRPr="00931FBA" w:rsidRDefault="005B582C" w:rsidP="005B582C">
      <w:pPr>
        <w:autoSpaceDE w:val="0"/>
        <w:autoSpaceDN w:val="0"/>
        <w:adjustRightInd w:val="0"/>
        <w:ind w:firstLineChars="200" w:firstLine="480"/>
        <w:rPr>
          <w:rFonts w:ascii="宋体" w:eastAsia="宋体" w:cs="宋体"/>
          <w:kern w:val="0"/>
          <w:sz w:val="24"/>
          <w:szCs w:val="24"/>
        </w:rPr>
      </w:pPr>
      <w:r w:rsidRPr="00931FBA">
        <w:rPr>
          <w:rFonts w:ascii="宋体" w:eastAsia="宋体" w:cs="宋体"/>
          <w:kern w:val="0"/>
          <w:sz w:val="24"/>
          <w:szCs w:val="24"/>
        </w:rPr>
        <w:t>2017</w:t>
      </w:r>
      <w:r w:rsidRPr="00931FBA">
        <w:rPr>
          <w:rFonts w:ascii="宋体" w:eastAsia="宋体" w:cs="宋体" w:hint="eastAsia"/>
          <w:kern w:val="0"/>
          <w:sz w:val="24"/>
          <w:szCs w:val="24"/>
        </w:rPr>
        <w:t>年</w:t>
      </w:r>
      <w:r w:rsidRPr="00931FBA">
        <w:rPr>
          <w:rFonts w:ascii="宋体" w:eastAsia="宋体" w:cs="宋体"/>
          <w:kern w:val="0"/>
          <w:sz w:val="24"/>
          <w:szCs w:val="24"/>
        </w:rPr>
        <w:t>12</w:t>
      </w:r>
      <w:r w:rsidRPr="00931FBA">
        <w:rPr>
          <w:rFonts w:ascii="宋体" w:eastAsia="宋体" w:cs="宋体" w:hint="eastAsia"/>
          <w:kern w:val="0"/>
          <w:sz w:val="24"/>
          <w:szCs w:val="24"/>
        </w:rPr>
        <w:t>月</w:t>
      </w:r>
      <w:r w:rsidRPr="00931FBA">
        <w:rPr>
          <w:rFonts w:ascii="宋体" w:eastAsia="宋体" w:cs="宋体"/>
          <w:kern w:val="0"/>
          <w:sz w:val="24"/>
          <w:szCs w:val="24"/>
        </w:rPr>
        <w:t>4</w:t>
      </w:r>
      <w:r w:rsidRPr="00931FBA">
        <w:rPr>
          <w:rFonts w:ascii="宋体" w:eastAsia="宋体" w:cs="宋体" w:hint="eastAsia"/>
          <w:kern w:val="0"/>
          <w:sz w:val="24"/>
          <w:szCs w:val="24"/>
        </w:rPr>
        <w:t>日，据新西兰环境部网站讯，新西兰政府已完成关于禁止生产和销售含有塑料微珠的特定产品法律条例修订，该条例将于</w:t>
      </w:r>
      <w:r w:rsidRPr="00931FBA">
        <w:rPr>
          <w:rFonts w:ascii="宋体" w:eastAsia="宋体" w:cs="宋体"/>
          <w:kern w:val="0"/>
          <w:sz w:val="24"/>
          <w:szCs w:val="24"/>
        </w:rPr>
        <w:t>2018</w:t>
      </w:r>
      <w:r w:rsidRPr="00931FBA">
        <w:rPr>
          <w:rFonts w:ascii="宋体" w:eastAsia="宋体" w:cs="宋体" w:hint="eastAsia"/>
          <w:kern w:val="0"/>
          <w:sz w:val="24"/>
          <w:szCs w:val="24"/>
        </w:rPr>
        <w:t>年</w:t>
      </w:r>
      <w:r w:rsidRPr="00931FBA">
        <w:rPr>
          <w:rFonts w:ascii="宋体" w:eastAsia="宋体" w:cs="宋体"/>
          <w:kern w:val="0"/>
          <w:sz w:val="24"/>
          <w:szCs w:val="24"/>
        </w:rPr>
        <w:t>6</w:t>
      </w:r>
      <w:r w:rsidRPr="00931FBA">
        <w:rPr>
          <w:rFonts w:ascii="宋体" w:eastAsia="宋体" w:cs="宋体" w:hint="eastAsia"/>
          <w:kern w:val="0"/>
          <w:sz w:val="24"/>
          <w:szCs w:val="24"/>
        </w:rPr>
        <w:t>月初生效，届时将刊登于新西兰公报并在公布后的六个月内生效。</w:t>
      </w:r>
    </w:p>
    <w:p w:rsidR="005B582C" w:rsidRPr="00931FBA" w:rsidRDefault="005B582C" w:rsidP="005B582C">
      <w:pPr>
        <w:autoSpaceDE w:val="0"/>
        <w:autoSpaceDN w:val="0"/>
        <w:adjustRightInd w:val="0"/>
        <w:ind w:firstLineChars="200" w:firstLine="480"/>
        <w:rPr>
          <w:rFonts w:ascii="宋体" w:eastAsia="宋体" w:cs="宋体"/>
          <w:kern w:val="0"/>
          <w:sz w:val="24"/>
          <w:szCs w:val="24"/>
        </w:rPr>
      </w:pPr>
      <w:r w:rsidRPr="00931FBA">
        <w:rPr>
          <w:rFonts w:ascii="宋体" w:eastAsia="宋体" w:cs="宋体" w:hint="eastAsia"/>
          <w:kern w:val="0"/>
          <w:sz w:val="24"/>
          <w:szCs w:val="24"/>
        </w:rPr>
        <w:t>依据</w:t>
      </w:r>
      <w:r w:rsidRPr="00931FBA">
        <w:rPr>
          <w:rFonts w:ascii="宋体" w:eastAsia="宋体" w:cs="宋体"/>
          <w:kern w:val="0"/>
          <w:sz w:val="24"/>
          <w:szCs w:val="24"/>
        </w:rPr>
        <w:t>2008</w:t>
      </w:r>
      <w:r w:rsidRPr="00931FBA">
        <w:rPr>
          <w:rFonts w:ascii="宋体" w:eastAsia="宋体" w:cs="宋体" w:hint="eastAsia"/>
          <w:kern w:val="0"/>
          <w:sz w:val="24"/>
          <w:szCs w:val="24"/>
        </w:rPr>
        <w:t>年版的废物最小化法第</w:t>
      </w:r>
      <w:r w:rsidRPr="00931FBA">
        <w:rPr>
          <w:rFonts w:ascii="宋体" w:eastAsia="宋体" w:cs="宋体"/>
          <w:kern w:val="0"/>
          <w:sz w:val="24"/>
          <w:szCs w:val="24"/>
        </w:rPr>
        <w:t>23</w:t>
      </w:r>
      <w:r w:rsidRPr="00931FBA">
        <w:rPr>
          <w:rFonts w:ascii="宋体" w:eastAsia="宋体" w:cs="宋体" w:hint="eastAsia"/>
          <w:kern w:val="0"/>
          <w:sz w:val="24"/>
          <w:szCs w:val="24"/>
        </w:rPr>
        <w:t>条，该条例将禁止生产和销售包含塑料微珠的可水洗产品，用于进行剥离、清洗、磨砂清洁或改善产品外观。两类含塑料微珠产品将受到影响：一是可水洗化妆品：如面部、身体去角质类产品，牙膏和强力洗手液；二是磨砂清洁产品，包括家用、汽车或工业清洁产品。</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sidRPr="00931FBA">
        <w:rPr>
          <w:rFonts w:ascii="宋体" w:eastAsia="宋体" w:cs="宋体" w:hint="eastAsia"/>
          <w:kern w:val="0"/>
          <w:sz w:val="24"/>
          <w:szCs w:val="24"/>
        </w:rPr>
        <w:t>更多详情参见：</w:t>
      </w:r>
      <w:r>
        <w:rPr>
          <w:rFonts w:ascii="宋体" w:eastAsia="宋体" w:cs="宋体"/>
          <w:color w:val="0000FF"/>
          <w:kern w:val="0"/>
          <w:sz w:val="24"/>
          <w:szCs w:val="24"/>
        </w:rPr>
        <w:t>http://www.mfe.govt.nz/waste/plastic-microbeads</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http://www.xmtbt-sps.gov.cn/detail.asp?id=55988</w:t>
      </w:r>
    </w:p>
    <w:p w:rsidR="005B582C" w:rsidRDefault="005B582C" w:rsidP="005B582C">
      <w:pPr>
        <w:autoSpaceDE w:val="0"/>
        <w:autoSpaceDN w:val="0"/>
        <w:adjustRightInd w:val="0"/>
        <w:ind w:firstLineChars="200" w:firstLine="480"/>
        <w:rPr>
          <w:rFonts w:ascii="宋体" w:eastAsia="宋体" w:cs="宋体"/>
          <w:kern w:val="0"/>
          <w:sz w:val="24"/>
          <w:szCs w:val="24"/>
        </w:rPr>
      </w:pPr>
      <w:r w:rsidRPr="00931FBA">
        <w:rPr>
          <w:rFonts w:ascii="宋体" w:eastAsia="宋体" w:cs="宋体" w:hint="eastAsia"/>
          <w:kern w:val="0"/>
          <w:sz w:val="24"/>
          <w:szCs w:val="24"/>
        </w:rPr>
        <w:t>（消息来源：厦门</w:t>
      </w:r>
      <w:r w:rsidRPr="00931FBA">
        <w:rPr>
          <w:rFonts w:ascii="宋体" w:eastAsia="宋体" w:cs="宋体"/>
          <w:kern w:val="0"/>
          <w:sz w:val="24"/>
          <w:szCs w:val="24"/>
        </w:rPr>
        <w:t>WTO</w:t>
      </w:r>
      <w:r w:rsidRPr="00931FBA">
        <w:rPr>
          <w:rFonts w:ascii="宋体" w:eastAsia="宋体" w:cs="宋体" w:hint="eastAsia"/>
          <w:kern w:val="0"/>
          <w:sz w:val="24"/>
          <w:szCs w:val="24"/>
        </w:rPr>
        <w:t>工作站）</w:t>
      </w:r>
    </w:p>
    <w:p w:rsidR="005B582C" w:rsidRDefault="005B582C" w:rsidP="005B582C">
      <w:pPr>
        <w:autoSpaceDE w:val="0"/>
        <w:autoSpaceDN w:val="0"/>
        <w:adjustRightInd w:val="0"/>
        <w:ind w:firstLineChars="200" w:firstLine="480"/>
        <w:rPr>
          <w:rFonts w:ascii="宋体" w:eastAsia="宋体" w:cs="宋体"/>
          <w:kern w:val="0"/>
          <w:sz w:val="24"/>
          <w:szCs w:val="24"/>
        </w:rPr>
      </w:pPr>
    </w:p>
    <w:p w:rsidR="005B582C" w:rsidRPr="00C83ED3" w:rsidRDefault="005B582C" w:rsidP="005B582C">
      <w:pPr>
        <w:pStyle w:val="3"/>
        <w:wordWrap w:val="0"/>
        <w:spacing w:before="0" w:after="0" w:line="415" w:lineRule="auto"/>
        <w:rPr>
          <w:rFonts w:ascii="Calibri" w:eastAsia="黑体" w:hAnsi="Calibri" w:cs="黑体"/>
          <w:color w:val="7030A0"/>
          <w:kern w:val="0"/>
          <w:sz w:val="28"/>
          <w:szCs w:val="28"/>
        </w:rPr>
      </w:pPr>
      <w:bookmarkStart w:id="93" w:name="_Toc509404333"/>
      <w:r w:rsidRPr="00C83ED3">
        <w:rPr>
          <w:rFonts w:ascii="Calibri" w:eastAsia="黑体" w:hAnsi="Calibri" w:cs="黑体" w:hint="eastAsia"/>
          <w:color w:val="7030A0"/>
          <w:kern w:val="0"/>
          <w:sz w:val="28"/>
          <w:szCs w:val="28"/>
        </w:rPr>
        <w:t>英国禁止塑料微珠用于清洁产品的禁令正式生效</w:t>
      </w:r>
      <w:bookmarkEnd w:id="93"/>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12</w:t>
      </w:r>
      <w:r>
        <w:rPr>
          <w:rFonts w:ascii="宋体" w:eastAsia="宋体" w:cs="宋体" w:hint="eastAsia"/>
          <w:color w:val="000000"/>
          <w:kern w:val="0"/>
          <w:sz w:val="24"/>
          <w:szCs w:val="24"/>
        </w:rPr>
        <w:t>日，英国关于禁止生产含有“微珠”产品的禁令正式生效，英方声称这代表着全球对这些有害塑料制品实施最严禁令迈出了里程碑式的一步。自该禁令生效起，化妆品及个人护理产品的制造商将全面禁止在面部磨砂膏、沐浴露及牙膏等清洁洗护产品中添加被称为“微珠”的微小塑料制品。此外，英国还将在今年发布关于禁止销售相关产品的禁令。</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更多详情参见：</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https://www.gov.uk/government/news/world-leading-microbeads-ban-takes-effect</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http://www.xmtbt-sps.gov.cn/detail.asp?id=56310</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（消息来源：厦门</w:t>
      </w:r>
      <w:r>
        <w:rPr>
          <w:rFonts w:ascii="宋体" w:eastAsia="宋体" w:cs="宋体"/>
          <w:color w:val="000000"/>
          <w:kern w:val="0"/>
          <w:sz w:val="24"/>
          <w:szCs w:val="24"/>
        </w:rPr>
        <w:t>WTO</w:t>
      </w:r>
      <w:r>
        <w:rPr>
          <w:rFonts w:ascii="宋体" w:eastAsia="宋体" w:cs="宋体" w:hint="eastAsia"/>
          <w:color w:val="000000"/>
          <w:kern w:val="0"/>
          <w:sz w:val="24"/>
          <w:szCs w:val="24"/>
        </w:rPr>
        <w:t>工作站）</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C83ED3" w:rsidRDefault="005B582C" w:rsidP="005B582C">
      <w:pPr>
        <w:pStyle w:val="3"/>
        <w:wordWrap w:val="0"/>
        <w:spacing w:before="0" w:after="0" w:line="415" w:lineRule="auto"/>
        <w:rPr>
          <w:rFonts w:ascii="Calibri" w:eastAsia="黑体" w:hAnsi="Calibri" w:cs="黑体"/>
          <w:color w:val="7030A0"/>
          <w:kern w:val="0"/>
          <w:sz w:val="28"/>
          <w:szCs w:val="28"/>
        </w:rPr>
      </w:pPr>
      <w:bookmarkStart w:id="94" w:name="_Toc509404334"/>
      <w:r w:rsidRPr="00C83ED3">
        <w:rPr>
          <w:rFonts w:ascii="Calibri" w:eastAsia="黑体" w:hAnsi="Calibri" w:cs="黑体" w:hint="eastAsia"/>
          <w:color w:val="7030A0"/>
          <w:kern w:val="0"/>
          <w:sz w:val="28"/>
          <w:szCs w:val="28"/>
        </w:rPr>
        <w:t>台湾地区修订《化妆品卫生管理条例》修正草案</w:t>
      </w:r>
      <w:bookmarkEnd w:id="94"/>
    </w:p>
    <w:p w:rsidR="005B582C" w:rsidRPr="00A02F1F" w:rsidRDefault="005B582C" w:rsidP="005B582C">
      <w:pPr>
        <w:autoSpaceDE w:val="0"/>
        <w:autoSpaceDN w:val="0"/>
        <w:adjustRightInd w:val="0"/>
        <w:ind w:firstLineChars="200" w:firstLine="480"/>
        <w:rPr>
          <w:rFonts w:ascii="宋体" w:eastAsia="宋体" w:cs="宋体"/>
          <w:kern w:val="0"/>
          <w:sz w:val="24"/>
          <w:szCs w:val="24"/>
        </w:rPr>
      </w:pPr>
      <w:r w:rsidRPr="00A02F1F">
        <w:rPr>
          <w:rFonts w:ascii="宋体" w:eastAsia="宋体" w:cs="宋体"/>
          <w:kern w:val="0"/>
          <w:sz w:val="24"/>
          <w:szCs w:val="24"/>
        </w:rPr>
        <w:t>2017</w:t>
      </w:r>
      <w:r w:rsidRPr="00A02F1F">
        <w:rPr>
          <w:rFonts w:ascii="宋体" w:eastAsia="宋体" w:cs="宋体" w:hint="eastAsia"/>
          <w:kern w:val="0"/>
          <w:sz w:val="24"/>
          <w:szCs w:val="24"/>
        </w:rPr>
        <w:t>年</w:t>
      </w:r>
      <w:r w:rsidRPr="00A02F1F">
        <w:rPr>
          <w:rFonts w:ascii="宋体" w:eastAsia="宋体" w:cs="宋体"/>
          <w:kern w:val="0"/>
          <w:sz w:val="24"/>
          <w:szCs w:val="24"/>
        </w:rPr>
        <w:t>12</w:t>
      </w:r>
      <w:r w:rsidRPr="00A02F1F">
        <w:rPr>
          <w:rFonts w:ascii="宋体" w:eastAsia="宋体" w:cs="宋体" w:hint="eastAsia"/>
          <w:kern w:val="0"/>
          <w:sz w:val="24"/>
          <w:szCs w:val="24"/>
        </w:rPr>
        <w:t>月</w:t>
      </w:r>
      <w:r w:rsidRPr="00A02F1F">
        <w:rPr>
          <w:rFonts w:ascii="宋体" w:eastAsia="宋体" w:cs="宋体"/>
          <w:kern w:val="0"/>
          <w:sz w:val="24"/>
          <w:szCs w:val="24"/>
        </w:rPr>
        <w:t>20</w:t>
      </w:r>
      <w:r w:rsidRPr="00A02F1F">
        <w:rPr>
          <w:rFonts w:ascii="宋体" w:eastAsia="宋体" w:cs="宋体" w:hint="eastAsia"/>
          <w:kern w:val="0"/>
          <w:sz w:val="24"/>
          <w:szCs w:val="24"/>
        </w:rPr>
        <w:t>日，据中时电子</w:t>
      </w:r>
      <w:proofErr w:type="gramStart"/>
      <w:r w:rsidRPr="00A02F1F">
        <w:rPr>
          <w:rFonts w:ascii="宋体" w:eastAsia="宋体" w:cs="宋体" w:hint="eastAsia"/>
          <w:kern w:val="0"/>
          <w:sz w:val="24"/>
          <w:szCs w:val="24"/>
        </w:rPr>
        <w:t>报消</w:t>
      </w:r>
      <w:proofErr w:type="gramEnd"/>
      <w:r w:rsidRPr="00A02F1F">
        <w:rPr>
          <w:rFonts w:ascii="宋体" w:eastAsia="宋体" w:cs="宋体" w:hint="eastAsia"/>
          <w:kern w:val="0"/>
          <w:sz w:val="24"/>
          <w:szCs w:val="24"/>
        </w:rPr>
        <w:t>息，台湾地区“立院卫环委员会”</w:t>
      </w:r>
      <w:r w:rsidRPr="00A02F1F">
        <w:rPr>
          <w:rFonts w:ascii="宋体" w:eastAsia="宋体" w:cs="宋体"/>
          <w:kern w:val="0"/>
          <w:sz w:val="24"/>
          <w:szCs w:val="24"/>
        </w:rPr>
        <w:t>20</w:t>
      </w:r>
      <w:r w:rsidRPr="00A02F1F">
        <w:rPr>
          <w:rFonts w:ascii="宋体" w:eastAsia="宋体" w:cs="宋体" w:hint="eastAsia"/>
          <w:kern w:val="0"/>
          <w:sz w:val="24"/>
          <w:szCs w:val="24"/>
        </w:rPr>
        <w:t>日审查《化妆品卫生管理条例》修正草案，草案内容将其</w:t>
      </w:r>
      <w:proofErr w:type="gramStart"/>
      <w:r w:rsidRPr="00A02F1F">
        <w:rPr>
          <w:rFonts w:ascii="宋体" w:eastAsia="宋体" w:cs="宋体" w:hint="eastAsia"/>
          <w:kern w:val="0"/>
          <w:sz w:val="24"/>
          <w:szCs w:val="24"/>
        </w:rPr>
        <w:t>提升至专法</w:t>
      </w:r>
      <w:proofErr w:type="gramEnd"/>
      <w:r w:rsidRPr="00A02F1F">
        <w:rPr>
          <w:rFonts w:ascii="宋体" w:eastAsia="宋体" w:cs="宋体" w:hint="eastAsia"/>
          <w:kern w:val="0"/>
          <w:sz w:val="24"/>
          <w:szCs w:val="24"/>
        </w:rPr>
        <w:t>《化妆品卫生安全管理法》，根据《化妆品卫生安全管理法》规定，未来不再有“含药化妆品”和“一般药妆品”，统一合并为“化妆品”，全数都需登录产品与相关资讯档案，不再要求查验登记，而为了提升我国化妆品卫生安全与产业实力，所有化妆品制造场所都需符合</w:t>
      </w:r>
      <w:r w:rsidRPr="00A02F1F">
        <w:rPr>
          <w:rFonts w:ascii="宋体" w:eastAsia="宋体" w:cs="宋体"/>
          <w:kern w:val="0"/>
          <w:sz w:val="24"/>
          <w:szCs w:val="24"/>
        </w:rPr>
        <w:t>GMP</w:t>
      </w:r>
      <w:r w:rsidRPr="00A02F1F">
        <w:rPr>
          <w:rFonts w:ascii="宋体" w:eastAsia="宋体" w:cs="宋体" w:hint="eastAsia"/>
          <w:kern w:val="0"/>
          <w:sz w:val="24"/>
          <w:szCs w:val="24"/>
        </w:rPr>
        <w:t>、建立产品来源和流向资料，业者也需主动通报。此外，非药用牙膏和漱口水，也纳入化妆品管理。</w:t>
      </w:r>
    </w:p>
    <w:p w:rsidR="005B582C" w:rsidRPr="00A02F1F" w:rsidRDefault="005B582C" w:rsidP="005B582C">
      <w:pPr>
        <w:autoSpaceDE w:val="0"/>
        <w:autoSpaceDN w:val="0"/>
        <w:adjustRightInd w:val="0"/>
        <w:ind w:firstLineChars="200" w:firstLine="480"/>
        <w:rPr>
          <w:rFonts w:ascii="宋体" w:eastAsia="宋体" w:cs="宋体"/>
          <w:kern w:val="0"/>
          <w:sz w:val="24"/>
          <w:szCs w:val="24"/>
        </w:rPr>
      </w:pPr>
      <w:r w:rsidRPr="00A02F1F">
        <w:rPr>
          <w:rFonts w:ascii="宋体" w:eastAsia="宋体" w:cs="宋体" w:hint="eastAsia"/>
          <w:kern w:val="0"/>
          <w:sz w:val="24"/>
          <w:szCs w:val="24"/>
        </w:rPr>
        <w:t>更多详情参见：</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http://www.chinatimes.com/realtimenews/20171220003117-260405</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http://www.nbtsc.cn:80/ckyj/81718.jhtml</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（消息来源：宁波技术性贸易措施技术服务中心）</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C83ED3" w:rsidRDefault="005B582C" w:rsidP="005B582C">
      <w:pPr>
        <w:pStyle w:val="3"/>
        <w:wordWrap w:val="0"/>
        <w:spacing w:before="0" w:after="0" w:line="415" w:lineRule="auto"/>
        <w:rPr>
          <w:rFonts w:ascii="Calibri" w:eastAsia="黑体" w:hAnsi="Calibri" w:cs="黑体"/>
          <w:color w:val="7030A0"/>
          <w:kern w:val="0"/>
          <w:sz w:val="28"/>
          <w:szCs w:val="28"/>
        </w:rPr>
      </w:pPr>
      <w:bookmarkStart w:id="95" w:name="_Toc509404335"/>
      <w:r w:rsidRPr="00C83ED3">
        <w:rPr>
          <w:rFonts w:ascii="Calibri" w:eastAsia="黑体" w:hAnsi="Calibri" w:cs="黑体" w:hint="eastAsia"/>
          <w:color w:val="7030A0"/>
          <w:kern w:val="0"/>
          <w:sz w:val="28"/>
          <w:szCs w:val="28"/>
        </w:rPr>
        <w:t>欧盟</w:t>
      </w:r>
      <w:r w:rsidRPr="00C83ED3">
        <w:rPr>
          <w:rFonts w:ascii="Calibri" w:eastAsia="黑体" w:hAnsi="Calibri" w:cs="黑体"/>
          <w:color w:val="7030A0"/>
          <w:kern w:val="0"/>
          <w:sz w:val="28"/>
          <w:szCs w:val="28"/>
        </w:rPr>
        <w:t>2017</w:t>
      </w:r>
      <w:r w:rsidRPr="00C83ED3">
        <w:rPr>
          <w:rFonts w:ascii="Calibri" w:eastAsia="黑体" w:hAnsi="Calibri" w:cs="黑体" w:hint="eastAsia"/>
          <w:color w:val="7030A0"/>
          <w:kern w:val="0"/>
          <w:sz w:val="28"/>
          <w:szCs w:val="28"/>
        </w:rPr>
        <w:t>年化妆品法规大事记</w:t>
      </w:r>
      <w:bookmarkEnd w:id="95"/>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一、修订</w:t>
      </w:r>
      <w:r>
        <w:rPr>
          <w:rFonts w:ascii="宋体" w:eastAsia="宋体" w:cs="宋体"/>
          <w:color w:val="000000"/>
          <w:kern w:val="0"/>
          <w:sz w:val="24"/>
          <w:szCs w:val="24"/>
        </w:rPr>
        <w:t>EC1223/2009</w:t>
      </w:r>
      <w:r>
        <w:rPr>
          <w:rFonts w:ascii="宋体" w:eastAsia="宋体" w:cs="宋体" w:hint="eastAsia"/>
          <w:color w:val="000000"/>
          <w:kern w:val="0"/>
          <w:sz w:val="24"/>
          <w:szCs w:val="24"/>
        </w:rPr>
        <w:t>附录</w:t>
      </w:r>
      <w:r>
        <w:rPr>
          <w:rFonts w:ascii="宋体" w:eastAsia="宋体" w:cs="宋体"/>
          <w:color w:val="000000"/>
          <w:kern w:val="0"/>
          <w:sz w:val="24"/>
          <w:szCs w:val="24"/>
        </w:rPr>
        <w:t>lll</w:t>
      </w:r>
      <w:r>
        <w:rPr>
          <w:rFonts w:ascii="宋体" w:eastAsia="宋体" w:cs="宋体" w:hint="eastAsia"/>
          <w:color w:val="000000"/>
          <w:kern w:val="0"/>
          <w:sz w:val="24"/>
          <w:szCs w:val="24"/>
        </w:rPr>
        <w:t>（限用物质清单），调整二苯酮</w:t>
      </w:r>
      <w:r>
        <w:rPr>
          <w:rFonts w:ascii="宋体" w:eastAsia="宋体" w:cs="宋体"/>
          <w:color w:val="000000"/>
          <w:kern w:val="0"/>
          <w:sz w:val="24"/>
          <w:szCs w:val="24"/>
        </w:rPr>
        <w:t>-3</w:t>
      </w:r>
      <w:r>
        <w:rPr>
          <w:rFonts w:ascii="宋体" w:eastAsia="宋体" w:cs="宋体" w:hint="eastAsia"/>
          <w:color w:val="000000"/>
          <w:kern w:val="0"/>
          <w:sz w:val="24"/>
          <w:szCs w:val="24"/>
        </w:rPr>
        <w:t>限量（</w:t>
      </w:r>
      <w:r>
        <w:rPr>
          <w:rFonts w:ascii="宋体" w:eastAsia="宋体" w:cs="宋体"/>
          <w:color w:val="000000"/>
          <w:kern w:val="0"/>
          <w:sz w:val="24"/>
          <w:szCs w:val="24"/>
        </w:rPr>
        <w:t>February</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2</w:t>
      </w:r>
      <w:r>
        <w:rPr>
          <w:rFonts w:ascii="宋体" w:eastAsia="宋体" w:cs="宋体" w:hint="eastAsia"/>
          <w:color w:val="000000"/>
          <w:kern w:val="0"/>
          <w:sz w:val="24"/>
          <w:szCs w:val="24"/>
        </w:rPr>
        <w:t>月</w:t>
      </w:r>
      <w:r>
        <w:rPr>
          <w:rFonts w:ascii="宋体" w:eastAsia="宋体" w:cs="宋体"/>
          <w:color w:val="000000"/>
          <w:kern w:val="0"/>
          <w:sz w:val="24"/>
          <w:szCs w:val="24"/>
        </w:rPr>
        <w:t>10</w:t>
      </w:r>
      <w:r>
        <w:rPr>
          <w:rFonts w:ascii="宋体" w:eastAsia="宋体" w:cs="宋体" w:hint="eastAsia"/>
          <w:color w:val="000000"/>
          <w:kern w:val="0"/>
          <w:sz w:val="24"/>
          <w:szCs w:val="24"/>
        </w:rPr>
        <w:t>日，欧盟委员会发布公告（</w:t>
      </w:r>
      <w:r>
        <w:rPr>
          <w:rFonts w:ascii="宋体" w:eastAsia="宋体" w:cs="宋体"/>
          <w:color w:val="000000"/>
          <w:kern w:val="0"/>
          <w:sz w:val="24"/>
          <w:szCs w:val="24"/>
        </w:rPr>
        <w:t>EU</w:t>
      </w:r>
      <w:r>
        <w:rPr>
          <w:rFonts w:ascii="宋体" w:eastAsia="宋体" w:cs="宋体" w:hint="eastAsia"/>
          <w:color w:val="000000"/>
          <w:kern w:val="0"/>
          <w:sz w:val="24"/>
          <w:szCs w:val="24"/>
        </w:rPr>
        <w:t>）</w:t>
      </w:r>
      <w:r>
        <w:rPr>
          <w:rFonts w:ascii="宋体" w:eastAsia="宋体" w:cs="宋体"/>
          <w:color w:val="000000"/>
          <w:kern w:val="0"/>
          <w:sz w:val="24"/>
          <w:szCs w:val="24"/>
        </w:rPr>
        <w:t>2017/237</w:t>
      </w:r>
      <w:r>
        <w:rPr>
          <w:rFonts w:ascii="宋体" w:eastAsia="宋体" w:cs="宋体" w:hint="eastAsia"/>
          <w:color w:val="000000"/>
          <w:kern w:val="0"/>
          <w:sz w:val="24"/>
          <w:szCs w:val="24"/>
        </w:rPr>
        <w:t>，对化妆品法规</w:t>
      </w:r>
      <w:r>
        <w:rPr>
          <w:rFonts w:ascii="宋体" w:eastAsia="宋体" w:cs="宋体"/>
          <w:color w:val="000000"/>
          <w:kern w:val="0"/>
          <w:sz w:val="24"/>
          <w:szCs w:val="24"/>
        </w:rPr>
        <w:lastRenderedPageBreak/>
        <w:t>EC1223/2009</w:t>
      </w:r>
      <w:r>
        <w:rPr>
          <w:rFonts w:ascii="宋体" w:eastAsia="宋体" w:cs="宋体" w:hint="eastAsia"/>
          <w:color w:val="000000"/>
          <w:kern w:val="0"/>
          <w:sz w:val="24"/>
          <w:szCs w:val="24"/>
        </w:rPr>
        <w:t>附录</w:t>
      </w:r>
      <w:r>
        <w:rPr>
          <w:rFonts w:ascii="宋体" w:eastAsia="宋体" w:cs="宋体"/>
          <w:color w:val="000000"/>
          <w:kern w:val="0"/>
          <w:sz w:val="24"/>
          <w:szCs w:val="24"/>
        </w:rPr>
        <w:t>lll</w:t>
      </w:r>
      <w:r>
        <w:rPr>
          <w:rFonts w:ascii="宋体" w:eastAsia="宋体" w:cs="宋体" w:hint="eastAsia"/>
          <w:color w:val="000000"/>
          <w:kern w:val="0"/>
          <w:sz w:val="24"/>
          <w:szCs w:val="24"/>
        </w:rPr>
        <w:t>（限用物质清单）进行修订，本次</w:t>
      </w:r>
      <w:proofErr w:type="gramStart"/>
      <w:r>
        <w:rPr>
          <w:rFonts w:ascii="宋体" w:eastAsia="宋体" w:cs="宋体" w:hint="eastAsia"/>
          <w:color w:val="000000"/>
          <w:kern w:val="0"/>
          <w:sz w:val="24"/>
          <w:szCs w:val="24"/>
        </w:rPr>
        <w:t>修订共</w:t>
      </w:r>
      <w:proofErr w:type="gramEnd"/>
      <w:r>
        <w:rPr>
          <w:rFonts w:ascii="宋体" w:eastAsia="宋体" w:cs="宋体" w:hint="eastAsia"/>
          <w:color w:val="000000"/>
          <w:kern w:val="0"/>
          <w:sz w:val="24"/>
          <w:szCs w:val="24"/>
        </w:rPr>
        <w:t>涉及</w:t>
      </w:r>
      <w:r>
        <w:rPr>
          <w:rFonts w:ascii="宋体" w:eastAsia="宋体" w:cs="宋体"/>
          <w:color w:val="000000"/>
          <w:kern w:val="0"/>
          <w:sz w:val="24"/>
          <w:szCs w:val="24"/>
        </w:rPr>
        <w:t>16</w:t>
      </w:r>
      <w:r>
        <w:rPr>
          <w:rFonts w:ascii="宋体" w:eastAsia="宋体" w:cs="宋体" w:hint="eastAsia"/>
          <w:color w:val="000000"/>
          <w:kern w:val="0"/>
          <w:sz w:val="24"/>
          <w:szCs w:val="24"/>
        </w:rPr>
        <w:t>个化学物质，其中新增</w:t>
      </w:r>
      <w:r>
        <w:rPr>
          <w:rFonts w:ascii="宋体" w:eastAsia="宋体" w:cs="宋体"/>
          <w:color w:val="000000"/>
          <w:kern w:val="0"/>
          <w:sz w:val="24"/>
          <w:szCs w:val="24"/>
        </w:rPr>
        <w:t>8</w:t>
      </w:r>
      <w:r>
        <w:rPr>
          <w:rFonts w:ascii="宋体" w:eastAsia="宋体" w:cs="宋体" w:hint="eastAsia"/>
          <w:color w:val="000000"/>
          <w:kern w:val="0"/>
          <w:sz w:val="24"/>
          <w:szCs w:val="24"/>
        </w:rPr>
        <w:t>个限用物质。但修订内容主要为染发剂，相关产品的生产企业需积极关注。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同时，该日欧盟委员会还发布公告（</w:t>
      </w:r>
      <w:r>
        <w:rPr>
          <w:rFonts w:ascii="宋体" w:eastAsia="宋体" w:cs="宋体"/>
          <w:color w:val="000000"/>
          <w:kern w:val="0"/>
          <w:sz w:val="24"/>
          <w:szCs w:val="24"/>
        </w:rPr>
        <w:t>EU</w:t>
      </w:r>
      <w:r>
        <w:rPr>
          <w:rFonts w:ascii="宋体" w:eastAsia="宋体" w:cs="宋体" w:hint="eastAsia"/>
          <w:color w:val="000000"/>
          <w:kern w:val="0"/>
          <w:sz w:val="24"/>
          <w:szCs w:val="24"/>
        </w:rPr>
        <w:t>）</w:t>
      </w:r>
      <w:r>
        <w:rPr>
          <w:rFonts w:ascii="宋体" w:eastAsia="宋体" w:cs="宋体"/>
          <w:color w:val="000000"/>
          <w:kern w:val="0"/>
          <w:sz w:val="24"/>
          <w:szCs w:val="24"/>
        </w:rPr>
        <w:t>2017/238</w:t>
      </w:r>
      <w:r>
        <w:rPr>
          <w:rFonts w:ascii="宋体" w:eastAsia="宋体" w:cs="宋体" w:hint="eastAsia"/>
          <w:color w:val="000000"/>
          <w:kern w:val="0"/>
          <w:sz w:val="24"/>
          <w:szCs w:val="24"/>
        </w:rPr>
        <w:t>，将</w:t>
      </w:r>
      <w:r>
        <w:rPr>
          <w:rFonts w:ascii="宋体" w:eastAsia="宋体" w:cs="宋体"/>
          <w:color w:val="000000"/>
          <w:kern w:val="0"/>
          <w:sz w:val="24"/>
          <w:szCs w:val="24"/>
        </w:rPr>
        <w:t>Benzophenone-3</w:t>
      </w:r>
      <w:r>
        <w:rPr>
          <w:rFonts w:ascii="宋体" w:eastAsia="宋体" w:cs="宋体" w:hint="eastAsia"/>
          <w:color w:val="000000"/>
          <w:kern w:val="0"/>
          <w:sz w:val="24"/>
          <w:szCs w:val="24"/>
        </w:rPr>
        <w:t>（二苯酮</w:t>
      </w:r>
      <w:r>
        <w:rPr>
          <w:rFonts w:ascii="宋体" w:eastAsia="宋体" w:cs="宋体"/>
          <w:color w:val="000000"/>
          <w:kern w:val="0"/>
          <w:sz w:val="24"/>
          <w:szCs w:val="24"/>
        </w:rPr>
        <w:t>-3</w:t>
      </w:r>
      <w:r>
        <w:rPr>
          <w:rFonts w:ascii="宋体" w:eastAsia="宋体" w:cs="宋体" w:hint="eastAsia"/>
          <w:color w:val="000000"/>
          <w:kern w:val="0"/>
          <w:sz w:val="24"/>
          <w:szCs w:val="24"/>
        </w:rPr>
        <w:t>）在</w:t>
      </w:r>
      <w:r>
        <w:rPr>
          <w:rFonts w:ascii="宋体" w:eastAsia="宋体" w:cs="宋体"/>
          <w:color w:val="000000"/>
          <w:kern w:val="0"/>
          <w:sz w:val="24"/>
          <w:szCs w:val="24"/>
        </w:rPr>
        <w:t>UV</w:t>
      </w:r>
      <w:r>
        <w:rPr>
          <w:rFonts w:ascii="宋体" w:eastAsia="宋体" w:cs="宋体" w:hint="eastAsia"/>
          <w:color w:val="000000"/>
          <w:kern w:val="0"/>
          <w:sz w:val="24"/>
          <w:szCs w:val="24"/>
        </w:rPr>
        <w:t>防晒剂中的最大允许使用浓度由</w:t>
      </w:r>
      <w:r>
        <w:rPr>
          <w:rFonts w:ascii="宋体" w:eastAsia="宋体" w:cs="宋体"/>
          <w:color w:val="000000"/>
          <w:kern w:val="0"/>
          <w:sz w:val="24"/>
          <w:szCs w:val="24"/>
        </w:rPr>
        <w:t>10%</w:t>
      </w:r>
      <w:r>
        <w:rPr>
          <w:rFonts w:ascii="宋体" w:eastAsia="宋体" w:cs="宋体" w:hint="eastAsia"/>
          <w:color w:val="000000"/>
          <w:kern w:val="0"/>
          <w:sz w:val="24"/>
          <w:szCs w:val="24"/>
        </w:rPr>
        <w:t>降至</w:t>
      </w:r>
      <w:r>
        <w:rPr>
          <w:rFonts w:ascii="宋体" w:eastAsia="宋体" w:cs="宋体"/>
          <w:color w:val="000000"/>
          <w:kern w:val="0"/>
          <w:sz w:val="24"/>
          <w:szCs w:val="24"/>
        </w:rPr>
        <w:t>6%</w:t>
      </w:r>
      <w:r>
        <w:rPr>
          <w:rFonts w:ascii="宋体" w:eastAsia="宋体" w:cs="宋体" w:hint="eastAsia"/>
          <w:color w:val="000000"/>
          <w:kern w:val="0"/>
          <w:sz w:val="24"/>
          <w:szCs w:val="24"/>
        </w:rPr>
        <w:t>，为保护产品而加入的防晒剂二苯酮</w:t>
      </w:r>
      <w:r>
        <w:rPr>
          <w:rFonts w:ascii="宋体" w:eastAsia="宋体" w:cs="宋体"/>
          <w:color w:val="000000"/>
          <w:kern w:val="0"/>
          <w:sz w:val="24"/>
          <w:szCs w:val="24"/>
        </w:rPr>
        <w:t>-3</w:t>
      </w:r>
      <w:r>
        <w:rPr>
          <w:rFonts w:ascii="宋体" w:eastAsia="宋体" w:cs="宋体" w:hint="eastAsia"/>
          <w:color w:val="000000"/>
          <w:kern w:val="0"/>
          <w:sz w:val="24"/>
          <w:szCs w:val="24"/>
        </w:rPr>
        <w:t>含量不得超过</w:t>
      </w:r>
      <w:r>
        <w:rPr>
          <w:rFonts w:ascii="宋体" w:eastAsia="宋体" w:cs="宋体"/>
          <w:color w:val="000000"/>
          <w:kern w:val="0"/>
          <w:sz w:val="24"/>
          <w:szCs w:val="24"/>
        </w:rPr>
        <w:t>0.5%</w:t>
      </w:r>
      <w:r>
        <w:rPr>
          <w:rFonts w:ascii="宋体" w:eastAsia="宋体" w:cs="宋体" w:hint="eastAsia"/>
          <w:color w:val="000000"/>
          <w:kern w:val="0"/>
          <w:sz w:val="24"/>
          <w:szCs w:val="24"/>
        </w:rPr>
        <w:t>。这次修订是基于</w:t>
      </w:r>
      <w:r>
        <w:rPr>
          <w:rFonts w:ascii="宋体" w:eastAsia="宋体" w:cs="宋体"/>
          <w:color w:val="000000"/>
          <w:kern w:val="0"/>
          <w:sz w:val="24"/>
          <w:szCs w:val="24"/>
        </w:rPr>
        <w:t>2008</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SCCS</w:t>
      </w:r>
      <w:r>
        <w:rPr>
          <w:rFonts w:ascii="宋体" w:eastAsia="宋体" w:cs="宋体" w:hint="eastAsia"/>
          <w:color w:val="000000"/>
          <w:kern w:val="0"/>
          <w:sz w:val="24"/>
          <w:szCs w:val="24"/>
        </w:rPr>
        <w:t>的最新评估结论，同时由于可能的接触性过敏和光过敏，要求在标签中标示相应的警示语：含二苯酮</w:t>
      </w:r>
      <w:r>
        <w:rPr>
          <w:rFonts w:ascii="宋体" w:eastAsia="宋体" w:cs="宋体"/>
          <w:color w:val="000000"/>
          <w:kern w:val="0"/>
          <w:sz w:val="24"/>
          <w:szCs w:val="24"/>
        </w:rPr>
        <w:t>-3</w:t>
      </w:r>
      <w:r>
        <w:rPr>
          <w:rFonts w:ascii="宋体" w:eastAsia="宋体" w:cs="宋体" w:hint="eastAsia"/>
          <w:color w:val="000000"/>
          <w:kern w:val="0"/>
          <w:sz w:val="24"/>
          <w:szCs w:val="24"/>
        </w:rPr>
        <w:t>。该条款已于</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9</w:t>
      </w:r>
      <w:r>
        <w:rPr>
          <w:rFonts w:ascii="宋体" w:eastAsia="宋体" w:cs="宋体" w:hint="eastAsia"/>
          <w:color w:val="000000"/>
          <w:kern w:val="0"/>
          <w:sz w:val="24"/>
          <w:szCs w:val="24"/>
        </w:rPr>
        <w:t>月</w:t>
      </w:r>
      <w:r>
        <w:rPr>
          <w:rFonts w:ascii="宋体" w:eastAsia="宋体" w:cs="宋体"/>
          <w:color w:val="000000"/>
          <w:kern w:val="0"/>
          <w:sz w:val="24"/>
          <w:szCs w:val="24"/>
        </w:rPr>
        <w:t>3</w:t>
      </w:r>
      <w:r>
        <w:rPr>
          <w:rFonts w:ascii="宋体" w:eastAsia="宋体" w:cs="宋体" w:hint="eastAsia"/>
          <w:color w:val="000000"/>
          <w:kern w:val="0"/>
          <w:sz w:val="24"/>
          <w:szCs w:val="24"/>
        </w:rPr>
        <w:t>日正式生效。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二、</w:t>
      </w:r>
      <w:r>
        <w:rPr>
          <w:rFonts w:ascii="宋体" w:eastAsia="宋体" w:cs="宋体"/>
          <w:color w:val="000000"/>
          <w:kern w:val="0"/>
          <w:sz w:val="24"/>
          <w:szCs w:val="24"/>
        </w:rPr>
        <w:t>SCCS</w:t>
      </w:r>
      <w:r>
        <w:rPr>
          <w:rFonts w:ascii="宋体" w:eastAsia="宋体" w:cs="宋体" w:hint="eastAsia"/>
          <w:color w:val="000000"/>
          <w:kern w:val="0"/>
          <w:sz w:val="24"/>
          <w:szCs w:val="24"/>
        </w:rPr>
        <w:t>发布最新</w:t>
      </w:r>
      <w:r>
        <w:rPr>
          <w:rFonts w:ascii="宋体" w:eastAsia="宋体" w:cs="宋体"/>
          <w:color w:val="000000"/>
          <w:kern w:val="0"/>
          <w:sz w:val="24"/>
          <w:szCs w:val="24"/>
        </w:rPr>
        <w:t>PHMB</w:t>
      </w:r>
      <w:r>
        <w:rPr>
          <w:rFonts w:ascii="宋体" w:eastAsia="宋体" w:cs="宋体" w:hint="eastAsia"/>
          <w:color w:val="000000"/>
          <w:kern w:val="0"/>
          <w:sz w:val="24"/>
          <w:szCs w:val="24"/>
        </w:rPr>
        <w:t>、</w:t>
      </w:r>
      <w:r>
        <w:rPr>
          <w:rFonts w:ascii="宋体" w:eastAsia="宋体" w:cs="宋体"/>
          <w:color w:val="000000"/>
          <w:kern w:val="0"/>
          <w:sz w:val="24"/>
          <w:szCs w:val="24"/>
        </w:rPr>
        <w:t>HEPB</w:t>
      </w:r>
      <w:r>
        <w:rPr>
          <w:rFonts w:ascii="宋体" w:eastAsia="宋体" w:cs="宋体" w:hint="eastAsia"/>
          <w:color w:val="000000"/>
          <w:kern w:val="0"/>
          <w:sz w:val="24"/>
          <w:szCs w:val="24"/>
        </w:rPr>
        <w:t>评估结论（</w:t>
      </w:r>
      <w:r>
        <w:rPr>
          <w:rFonts w:ascii="宋体" w:eastAsia="宋体" w:cs="宋体"/>
          <w:color w:val="000000"/>
          <w:kern w:val="0"/>
          <w:sz w:val="24"/>
          <w:szCs w:val="24"/>
        </w:rPr>
        <w:t>April</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消费者安全科学委员会（“</w:t>
      </w:r>
      <w:r>
        <w:rPr>
          <w:rFonts w:ascii="宋体" w:eastAsia="宋体" w:cs="宋体"/>
          <w:color w:val="000000"/>
          <w:kern w:val="0"/>
          <w:sz w:val="24"/>
          <w:szCs w:val="24"/>
        </w:rPr>
        <w:t>SCCS</w:t>
      </w:r>
      <w:r>
        <w:rPr>
          <w:rFonts w:ascii="宋体" w:eastAsia="宋体" w:cs="宋体" w:hint="eastAsia"/>
          <w:color w:val="000000"/>
          <w:kern w:val="0"/>
          <w:sz w:val="24"/>
          <w:szCs w:val="24"/>
        </w:rPr>
        <w:t>”）发布对</w:t>
      </w:r>
      <w:r>
        <w:rPr>
          <w:rFonts w:ascii="宋体" w:eastAsia="宋体" w:cs="宋体"/>
          <w:color w:val="000000"/>
          <w:kern w:val="0"/>
          <w:sz w:val="24"/>
          <w:szCs w:val="24"/>
        </w:rPr>
        <w:t>Polyaminopropyl Biguanide(PHMB</w:t>
      </w:r>
      <w:r>
        <w:rPr>
          <w:rFonts w:ascii="宋体" w:eastAsia="宋体" w:cs="宋体" w:hint="eastAsia"/>
          <w:color w:val="000000"/>
          <w:kern w:val="0"/>
          <w:sz w:val="24"/>
          <w:szCs w:val="24"/>
        </w:rPr>
        <w:t>，聚氨丙基双</w:t>
      </w:r>
      <w:proofErr w:type="gramStart"/>
      <w:r>
        <w:rPr>
          <w:rFonts w:ascii="宋体" w:eastAsia="宋体" w:cs="宋体" w:hint="eastAsia"/>
          <w:color w:val="000000"/>
          <w:kern w:val="0"/>
          <w:sz w:val="24"/>
          <w:szCs w:val="24"/>
        </w:rPr>
        <w:t>胍</w:t>
      </w:r>
      <w:proofErr w:type="gramEnd"/>
      <w:r>
        <w:rPr>
          <w:rFonts w:ascii="宋体" w:eastAsia="宋体" w:cs="宋体"/>
          <w:color w:val="000000"/>
          <w:kern w:val="0"/>
          <w:sz w:val="24"/>
          <w:szCs w:val="24"/>
        </w:rPr>
        <w:t>)</w:t>
      </w:r>
      <w:r>
        <w:rPr>
          <w:rFonts w:ascii="宋体" w:eastAsia="宋体" w:cs="宋体" w:hint="eastAsia"/>
          <w:color w:val="000000"/>
          <w:kern w:val="0"/>
          <w:sz w:val="24"/>
          <w:szCs w:val="24"/>
        </w:rPr>
        <w:t>的最终评估意见。</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PHMB</w:t>
      </w:r>
      <w:r>
        <w:rPr>
          <w:rFonts w:ascii="宋体" w:eastAsia="宋体" w:cs="宋体" w:hint="eastAsia"/>
          <w:color w:val="000000"/>
          <w:kern w:val="0"/>
          <w:sz w:val="24"/>
          <w:szCs w:val="24"/>
        </w:rPr>
        <w:t>是</w:t>
      </w:r>
      <w:r>
        <w:rPr>
          <w:rFonts w:ascii="宋体" w:eastAsia="宋体" w:cs="宋体"/>
          <w:color w:val="000000"/>
          <w:kern w:val="0"/>
          <w:sz w:val="24"/>
          <w:szCs w:val="24"/>
        </w:rPr>
        <w:t>EC1223/2009</w:t>
      </w:r>
      <w:r>
        <w:rPr>
          <w:rFonts w:ascii="宋体" w:eastAsia="宋体" w:cs="宋体" w:hint="eastAsia"/>
          <w:color w:val="000000"/>
          <w:kern w:val="0"/>
          <w:sz w:val="24"/>
          <w:szCs w:val="24"/>
        </w:rPr>
        <w:t>附录</w:t>
      </w:r>
      <w:r>
        <w:rPr>
          <w:rFonts w:ascii="宋体" w:eastAsia="宋体" w:cs="宋体"/>
          <w:color w:val="000000"/>
          <w:kern w:val="0"/>
          <w:sz w:val="24"/>
          <w:szCs w:val="24"/>
        </w:rPr>
        <w:t>V(entry28)</w:t>
      </w:r>
      <w:r>
        <w:rPr>
          <w:rFonts w:ascii="宋体" w:eastAsia="宋体" w:cs="宋体" w:hint="eastAsia"/>
          <w:color w:val="000000"/>
          <w:kern w:val="0"/>
          <w:sz w:val="24"/>
          <w:szCs w:val="24"/>
        </w:rPr>
        <w:t>中的准用防腐剂，限量</w:t>
      </w:r>
      <w:r>
        <w:rPr>
          <w:rFonts w:ascii="宋体" w:eastAsia="宋体" w:cs="宋体"/>
          <w:color w:val="000000"/>
          <w:kern w:val="0"/>
          <w:sz w:val="24"/>
          <w:szCs w:val="24"/>
        </w:rPr>
        <w:t>0.3%</w:t>
      </w:r>
      <w:r>
        <w:rPr>
          <w:rFonts w:ascii="宋体" w:eastAsia="宋体" w:cs="宋体" w:hint="eastAsia"/>
          <w:color w:val="000000"/>
          <w:kern w:val="0"/>
          <w:sz w:val="24"/>
          <w:szCs w:val="24"/>
        </w:rPr>
        <w:t>。但</w:t>
      </w:r>
      <w:r>
        <w:rPr>
          <w:rFonts w:ascii="宋体" w:eastAsia="宋体" w:cs="宋体"/>
          <w:color w:val="000000"/>
          <w:kern w:val="0"/>
          <w:sz w:val="24"/>
          <w:szCs w:val="24"/>
        </w:rPr>
        <w:t>2013</w:t>
      </w:r>
      <w:r>
        <w:rPr>
          <w:rFonts w:ascii="宋体" w:eastAsia="宋体" w:cs="宋体" w:hint="eastAsia"/>
          <w:color w:val="000000"/>
          <w:kern w:val="0"/>
          <w:sz w:val="24"/>
          <w:szCs w:val="24"/>
        </w:rPr>
        <w:t>年该物质被评估为</w:t>
      </w:r>
      <w:r>
        <w:rPr>
          <w:rFonts w:ascii="宋体" w:eastAsia="宋体" w:cs="宋体"/>
          <w:color w:val="000000"/>
          <w:kern w:val="0"/>
          <w:sz w:val="24"/>
          <w:szCs w:val="24"/>
        </w:rPr>
        <w:t>CMR2</w:t>
      </w:r>
      <w:r>
        <w:rPr>
          <w:rFonts w:ascii="宋体" w:eastAsia="宋体" w:cs="宋体" w:hint="eastAsia"/>
          <w:color w:val="000000"/>
          <w:kern w:val="0"/>
          <w:sz w:val="24"/>
          <w:szCs w:val="24"/>
        </w:rPr>
        <w:t>类物质，该分类于</w:t>
      </w:r>
      <w:r>
        <w:rPr>
          <w:rFonts w:ascii="宋体" w:eastAsia="宋体" w:cs="宋体"/>
          <w:color w:val="000000"/>
          <w:kern w:val="0"/>
          <w:sz w:val="24"/>
          <w:szCs w:val="24"/>
        </w:rPr>
        <w:t>2015</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日生效，按照现行化妆品法规规定，该物质也应于</w:t>
      </w:r>
      <w:r>
        <w:rPr>
          <w:rFonts w:ascii="宋体" w:eastAsia="宋体" w:cs="宋体"/>
          <w:color w:val="000000"/>
          <w:kern w:val="0"/>
          <w:sz w:val="24"/>
          <w:szCs w:val="24"/>
        </w:rPr>
        <w:t>2015</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日起，自动禁用于化妆品中。但是，现行</w:t>
      </w:r>
      <w:r>
        <w:rPr>
          <w:rFonts w:ascii="宋体" w:eastAsia="宋体" w:cs="宋体"/>
          <w:color w:val="000000"/>
          <w:kern w:val="0"/>
          <w:sz w:val="24"/>
          <w:szCs w:val="24"/>
        </w:rPr>
        <w:t>EC1223/2009</w:t>
      </w:r>
      <w:r>
        <w:rPr>
          <w:rFonts w:ascii="宋体" w:eastAsia="宋体" w:cs="宋体" w:hint="eastAsia"/>
          <w:color w:val="000000"/>
          <w:kern w:val="0"/>
          <w:sz w:val="24"/>
          <w:szCs w:val="24"/>
        </w:rPr>
        <w:t>的条款</w:t>
      </w:r>
      <w:r>
        <w:rPr>
          <w:rFonts w:ascii="宋体" w:eastAsia="宋体" w:cs="宋体"/>
          <w:color w:val="000000"/>
          <w:kern w:val="0"/>
          <w:sz w:val="24"/>
          <w:szCs w:val="24"/>
        </w:rPr>
        <w:t>15</w:t>
      </w:r>
      <w:r>
        <w:rPr>
          <w:rFonts w:ascii="宋体" w:eastAsia="宋体" w:cs="宋体" w:hint="eastAsia"/>
          <w:color w:val="000000"/>
          <w:kern w:val="0"/>
          <w:sz w:val="24"/>
          <w:szCs w:val="24"/>
        </w:rPr>
        <w:t>也明确指出，被分类为</w:t>
      </w:r>
      <w:r>
        <w:rPr>
          <w:rFonts w:ascii="宋体" w:eastAsia="宋体" w:cs="宋体"/>
          <w:color w:val="000000"/>
          <w:kern w:val="0"/>
          <w:sz w:val="24"/>
          <w:szCs w:val="24"/>
        </w:rPr>
        <w:t>CMR2</w:t>
      </w:r>
      <w:r>
        <w:rPr>
          <w:rFonts w:ascii="宋体" w:eastAsia="宋体" w:cs="宋体" w:hint="eastAsia"/>
          <w:color w:val="000000"/>
          <w:kern w:val="0"/>
          <w:sz w:val="24"/>
          <w:szCs w:val="24"/>
        </w:rPr>
        <w:t>类（致癌</w:t>
      </w:r>
      <w:r>
        <w:rPr>
          <w:rFonts w:ascii="宋体" w:eastAsia="宋体" w:cs="宋体"/>
          <w:color w:val="000000"/>
          <w:kern w:val="0"/>
          <w:sz w:val="24"/>
          <w:szCs w:val="24"/>
        </w:rPr>
        <w:t>2</w:t>
      </w:r>
      <w:r>
        <w:rPr>
          <w:rFonts w:ascii="宋体" w:eastAsia="宋体" w:cs="宋体" w:hint="eastAsia"/>
          <w:color w:val="000000"/>
          <w:kern w:val="0"/>
          <w:sz w:val="24"/>
          <w:szCs w:val="24"/>
        </w:rPr>
        <w:t>类）的物质，如果经</w:t>
      </w:r>
      <w:r>
        <w:rPr>
          <w:rFonts w:ascii="宋体" w:eastAsia="宋体" w:cs="宋体"/>
          <w:color w:val="000000"/>
          <w:kern w:val="0"/>
          <w:sz w:val="24"/>
          <w:szCs w:val="24"/>
        </w:rPr>
        <w:t>SCCS</w:t>
      </w:r>
      <w:r>
        <w:rPr>
          <w:rFonts w:ascii="宋体" w:eastAsia="宋体" w:cs="宋体" w:hint="eastAsia"/>
          <w:color w:val="000000"/>
          <w:kern w:val="0"/>
          <w:sz w:val="24"/>
          <w:szCs w:val="24"/>
        </w:rPr>
        <w:t>评估安全的，是可以使用于化妆品中的。</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因此</w:t>
      </w:r>
      <w:r>
        <w:rPr>
          <w:rFonts w:ascii="宋体" w:eastAsia="宋体" w:cs="宋体"/>
          <w:color w:val="000000"/>
          <w:kern w:val="0"/>
          <w:sz w:val="24"/>
          <w:szCs w:val="24"/>
        </w:rPr>
        <w:t>SCCS</w:t>
      </w:r>
      <w:r>
        <w:rPr>
          <w:rFonts w:ascii="宋体" w:eastAsia="宋体" w:cs="宋体" w:hint="eastAsia"/>
          <w:color w:val="000000"/>
          <w:kern w:val="0"/>
          <w:sz w:val="24"/>
          <w:szCs w:val="24"/>
        </w:rPr>
        <w:t>于</w:t>
      </w:r>
      <w:r>
        <w:rPr>
          <w:rFonts w:ascii="宋体" w:eastAsia="宋体" w:cs="宋体"/>
          <w:color w:val="000000"/>
          <w:kern w:val="0"/>
          <w:sz w:val="24"/>
          <w:szCs w:val="24"/>
        </w:rPr>
        <w:t>2014</w:t>
      </w:r>
      <w:r>
        <w:rPr>
          <w:rFonts w:ascii="宋体" w:eastAsia="宋体" w:cs="宋体" w:hint="eastAsia"/>
          <w:color w:val="000000"/>
          <w:kern w:val="0"/>
          <w:sz w:val="24"/>
          <w:szCs w:val="24"/>
        </w:rPr>
        <w:t>年及</w:t>
      </w:r>
      <w:r>
        <w:rPr>
          <w:rFonts w:ascii="宋体" w:eastAsia="宋体" w:cs="宋体"/>
          <w:color w:val="000000"/>
          <w:kern w:val="0"/>
          <w:sz w:val="24"/>
          <w:szCs w:val="24"/>
        </w:rPr>
        <w:t>2015</w:t>
      </w:r>
      <w:r>
        <w:rPr>
          <w:rFonts w:ascii="宋体" w:eastAsia="宋体" w:cs="宋体" w:hint="eastAsia"/>
          <w:color w:val="000000"/>
          <w:kern w:val="0"/>
          <w:sz w:val="24"/>
          <w:szCs w:val="24"/>
        </w:rPr>
        <w:t>年的分别对该物质进行了相应评估，认为</w:t>
      </w:r>
      <w:r>
        <w:rPr>
          <w:rFonts w:ascii="宋体" w:eastAsia="宋体" w:cs="宋体"/>
          <w:color w:val="000000"/>
          <w:kern w:val="0"/>
          <w:sz w:val="24"/>
          <w:szCs w:val="24"/>
        </w:rPr>
        <w:t>PHMB</w:t>
      </w:r>
      <w:r>
        <w:rPr>
          <w:rFonts w:ascii="宋体" w:eastAsia="宋体" w:cs="宋体" w:hint="eastAsia"/>
          <w:color w:val="000000"/>
          <w:kern w:val="0"/>
          <w:sz w:val="24"/>
          <w:szCs w:val="24"/>
        </w:rPr>
        <w:t>作为防腐剂在化妆品中使用限量</w:t>
      </w:r>
      <w:r>
        <w:rPr>
          <w:rFonts w:ascii="宋体" w:eastAsia="宋体" w:cs="宋体"/>
          <w:color w:val="000000"/>
          <w:kern w:val="0"/>
          <w:sz w:val="24"/>
          <w:szCs w:val="24"/>
        </w:rPr>
        <w:t>0.3%</w:t>
      </w:r>
      <w:r>
        <w:rPr>
          <w:rFonts w:ascii="宋体" w:eastAsia="宋体" w:cs="宋体" w:hint="eastAsia"/>
          <w:color w:val="000000"/>
          <w:kern w:val="0"/>
          <w:sz w:val="24"/>
          <w:szCs w:val="24"/>
        </w:rPr>
        <w:t>是不安全的，但根据最新评估数据，</w:t>
      </w:r>
      <w:r>
        <w:rPr>
          <w:rFonts w:ascii="宋体" w:eastAsia="宋体" w:cs="宋体"/>
          <w:color w:val="000000"/>
          <w:kern w:val="0"/>
          <w:sz w:val="24"/>
          <w:szCs w:val="24"/>
        </w:rPr>
        <w:t>SCCS</w:t>
      </w:r>
      <w:r>
        <w:rPr>
          <w:rFonts w:ascii="宋体" w:eastAsia="宋体" w:cs="宋体" w:hint="eastAsia"/>
          <w:color w:val="000000"/>
          <w:kern w:val="0"/>
          <w:sz w:val="24"/>
          <w:szCs w:val="24"/>
        </w:rPr>
        <w:t>最终认为</w:t>
      </w:r>
      <w:r>
        <w:rPr>
          <w:rFonts w:ascii="宋体" w:eastAsia="宋体" w:cs="宋体"/>
          <w:color w:val="000000"/>
          <w:kern w:val="0"/>
          <w:sz w:val="24"/>
          <w:szCs w:val="24"/>
        </w:rPr>
        <w:t>PHMB</w:t>
      </w:r>
      <w:r>
        <w:rPr>
          <w:rFonts w:ascii="宋体" w:eastAsia="宋体" w:cs="宋体" w:hint="eastAsia"/>
          <w:color w:val="000000"/>
          <w:kern w:val="0"/>
          <w:sz w:val="24"/>
          <w:szCs w:val="24"/>
        </w:rPr>
        <w:t>作为防腐剂在化妆品中使用限量为</w:t>
      </w:r>
      <w:r>
        <w:rPr>
          <w:rFonts w:ascii="宋体" w:eastAsia="宋体" w:cs="宋体"/>
          <w:color w:val="000000"/>
          <w:kern w:val="0"/>
          <w:sz w:val="24"/>
          <w:szCs w:val="24"/>
        </w:rPr>
        <w:t>0.1%</w:t>
      </w:r>
      <w:r>
        <w:rPr>
          <w:rFonts w:ascii="宋体" w:eastAsia="宋体" w:cs="宋体" w:hint="eastAsia"/>
          <w:color w:val="000000"/>
          <w:kern w:val="0"/>
          <w:sz w:val="24"/>
          <w:szCs w:val="24"/>
        </w:rPr>
        <w:t>时是安全的。目前，法规还未出台相应更新，但是化妆品生产企业应实时关注，及早自查配方。</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同期</w:t>
      </w:r>
      <w:r>
        <w:rPr>
          <w:rFonts w:ascii="宋体" w:eastAsia="宋体" w:cs="宋体"/>
          <w:color w:val="000000"/>
          <w:kern w:val="0"/>
          <w:sz w:val="24"/>
          <w:szCs w:val="24"/>
        </w:rPr>
        <w:t>SCCS</w:t>
      </w:r>
      <w:r>
        <w:rPr>
          <w:rFonts w:ascii="宋体" w:eastAsia="宋体" w:cs="宋体" w:hint="eastAsia"/>
          <w:color w:val="000000"/>
          <w:kern w:val="0"/>
          <w:sz w:val="24"/>
          <w:szCs w:val="24"/>
        </w:rPr>
        <w:t>发布对</w:t>
      </w:r>
      <w:r>
        <w:rPr>
          <w:rFonts w:ascii="宋体" w:eastAsia="宋体" w:cs="宋体"/>
          <w:color w:val="000000"/>
          <w:kern w:val="0"/>
          <w:sz w:val="24"/>
          <w:szCs w:val="24"/>
        </w:rPr>
        <w:t>Hydroxyethoxyphenyl Butanone(HEPB</w:t>
      </w:r>
      <w:r>
        <w:rPr>
          <w:rFonts w:ascii="宋体" w:eastAsia="宋体" w:cs="宋体" w:hint="eastAsia"/>
          <w:color w:val="000000"/>
          <w:kern w:val="0"/>
          <w:sz w:val="24"/>
          <w:szCs w:val="24"/>
        </w:rPr>
        <w:t>，羟基乙氧基苯基丁酮</w:t>
      </w:r>
      <w:r>
        <w:rPr>
          <w:rFonts w:ascii="宋体" w:eastAsia="宋体" w:cs="宋体"/>
          <w:color w:val="000000"/>
          <w:kern w:val="0"/>
          <w:sz w:val="24"/>
          <w:szCs w:val="24"/>
        </w:rPr>
        <w:t>)</w:t>
      </w:r>
      <w:r>
        <w:rPr>
          <w:rFonts w:ascii="宋体" w:eastAsia="宋体" w:cs="宋体" w:hint="eastAsia"/>
          <w:color w:val="000000"/>
          <w:kern w:val="0"/>
          <w:sz w:val="24"/>
          <w:szCs w:val="24"/>
        </w:rPr>
        <w:t>的最终评估意见。</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HEPB</w:t>
      </w:r>
      <w:r>
        <w:rPr>
          <w:rFonts w:ascii="宋体" w:eastAsia="宋体" w:cs="宋体" w:hint="eastAsia"/>
          <w:color w:val="000000"/>
          <w:kern w:val="0"/>
          <w:sz w:val="24"/>
          <w:szCs w:val="24"/>
        </w:rPr>
        <w:t>作为皮肤调理剂，不在</w:t>
      </w:r>
      <w:r>
        <w:rPr>
          <w:rFonts w:ascii="宋体" w:eastAsia="宋体" w:cs="宋体"/>
          <w:color w:val="000000"/>
          <w:kern w:val="0"/>
          <w:sz w:val="24"/>
          <w:szCs w:val="24"/>
        </w:rPr>
        <w:t>EC1223/2009</w:t>
      </w:r>
      <w:r>
        <w:rPr>
          <w:rFonts w:ascii="宋体" w:eastAsia="宋体" w:cs="宋体" w:hint="eastAsia"/>
          <w:color w:val="000000"/>
          <w:kern w:val="0"/>
          <w:sz w:val="24"/>
          <w:szCs w:val="24"/>
        </w:rPr>
        <w:t>的禁限用清单中，但欧盟委员会于</w:t>
      </w:r>
      <w:r>
        <w:rPr>
          <w:rFonts w:ascii="宋体" w:eastAsia="宋体" w:cs="宋体"/>
          <w:color w:val="000000"/>
          <w:kern w:val="0"/>
          <w:sz w:val="24"/>
          <w:szCs w:val="24"/>
        </w:rPr>
        <w:t>2015</w:t>
      </w:r>
      <w:r>
        <w:rPr>
          <w:rFonts w:ascii="宋体" w:eastAsia="宋体" w:cs="宋体" w:hint="eastAsia"/>
          <w:color w:val="000000"/>
          <w:kern w:val="0"/>
          <w:sz w:val="24"/>
          <w:szCs w:val="24"/>
        </w:rPr>
        <w:t>年接到企业数据，证明该原料可在淋洗、驻留及口腔产品中，作为防腐剂使用。为此</w:t>
      </w:r>
      <w:r>
        <w:rPr>
          <w:rFonts w:ascii="宋体" w:eastAsia="宋体" w:cs="宋体"/>
          <w:color w:val="000000"/>
          <w:kern w:val="0"/>
          <w:sz w:val="24"/>
          <w:szCs w:val="24"/>
        </w:rPr>
        <w:t>SCCS</w:t>
      </w:r>
      <w:r>
        <w:rPr>
          <w:rFonts w:ascii="宋体" w:eastAsia="宋体" w:cs="宋体" w:hint="eastAsia"/>
          <w:color w:val="000000"/>
          <w:kern w:val="0"/>
          <w:sz w:val="24"/>
          <w:szCs w:val="24"/>
        </w:rPr>
        <w:t>对该原料进行了评估，评估结果认为</w:t>
      </w:r>
      <w:r>
        <w:rPr>
          <w:rFonts w:ascii="宋体" w:eastAsia="宋体" w:cs="宋体"/>
          <w:color w:val="000000"/>
          <w:kern w:val="0"/>
          <w:sz w:val="24"/>
          <w:szCs w:val="24"/>
        </w:rPr>
        <w:t>HEPB</w:t>
      </w:r>
      <w:r>
        <w:rPr>
          <w:rFonts w:ascii="宋体" w:eastAsia="宋体" w:cs="宋体" w:hint="eastAsia"/>
          <w:color w:val="000000"/>
          <w:kern w:val="0"/>
          <w:sz w:val="24"/>
          <w:szCs w:val="24"/>
        </w:rPr>
        <w:t>用于淋洗类化妆品、口腔护理产品以及在驻留类化妆品中浓度超过</w:t>
      </w:r>
      <w:r>
        <w:rPr>
          <w:rFonts w:ascii="宋体" w:eastAsia="宋体" w:cs="宋体"/>
          <w:color w:val="000000"/>
          <w:kern w:val="0"/>
          <w:sz w:val="24"/>
          <w:szCs w:val="24"/>
        </w:rPr>
        <w:t>2%</w:t>
      </w:r>
      <w:r>
        <w:rPr>
          <w:rFonts w:ascii="宋体" w:eastAsia="宋体" w:cs="宋体" w:hint="eastAsia"/>
          <w:color w:val="000000"/>
          <w:kern w:val="0"/>
          <w:sz w:val="24"/>
          <w:szCs w:val="24"/>
        </w:rPr>
        <w:t>的情况下是不安全的。最大使用浓度为</w:t>
      </w:r>
      <w:r>
        <w:rPr>
          <w:rFonts w:ascii="宋体" w:eastAsia="宋体" w:cs="宋体"/>
          <w:color w:val="000000"/>
          <w:kern w:val="0"/>
          <w:sz w:val="24"/>
          <w:szCs w:val="24"/>
        </w:rPr>
        <w:t>0.7%</w:t>
      </w:r>
      <w:r>
        <w:rPr>
          <w:rFonts w:ascii="宋体" w:eastAsia="宋体" w:cs="宋体" w:hint="eastAsia"/>
          <w:color w:val="000000"/>
          <w:kern w:val="0"/>
          <w:sz w:val="24"/>
          <w:szCs w:val="24"/>
        </w:rPr>
        <w:t>时，在各类产品中用作防腐剂是安全的。</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鉴于该原料也可作为皮肤调理剂，而根据现行法规，当多功能化妆品原料可作为防腐剂使用时，其他用途的使用浓度不得超过作为防腐剂时的最大限量。因此企业需积极关注该原料的后续法规动态，及早自查配方。</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三、拟将全面禁止</w:t>
      </w:r>
      <w:r>
        <w:rPr>
          <w:rFonts w:ascii="宋体" w:eastAsia="宋体" w:cs="宋体"/>
          <w:color w:val="000000"/>
          <w:kern w:val="0"/>
          <w:sz w:val="24"/>
          <w:szCs w:val="24"/>
        </w:rPr>
        <w:t>CMR</w:t>
      </w:r>
      <w:r>
        <w:rPr>
          <w:rFonts w:ascii="宋体" w:eastAsia="宋体" w:cs="宋体" w:hint="eastAsia"/>
          <w:color w:val="000000"/>
          <w:kern w:val="0"/>
          <w:sz w:val="24"/>
          <w:szCs w:val="24"/>
        </w:rPr>
        <w:t>物质在化妆品中的使用（</w:t>
      </w:r>
      <w:r>
        <w:rPr>
          <w:rFonts w:ascii="宋体" w:eastAsia="宋体" w:cs="宋体"/>
          <w:color w:val="000000"/>
          <w:kern w:val="0"/>
          <w:sz w:val="24"/>
          <w:szCs w:val="24"/>
        </w:rPr>
        <w:t>June</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欧盟委员会在</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06</w:t>
      </w:r>
      <w:r>
        <w:rPr>
          <w:rFonts w:ascii="宋体" w:eastAsia="宋体" w:cs="宋体" w:hint="eastAsia"/>
          <w:color w:val="000000"/>
          <w:kern w:val="0"/>
          <w:sz w:val="24"/>
          <w:szCs w:val="24"/>
        </w:rPr>
        <w:t>月</w:t>
      </w:r>
      <w:r>
        <w:rPr>
          <w:rFonts w:ascii="宋体" w:eastAsia="宋体" w:cs="宋体"/>
          <w:color w:val="000000"/>
          <w:kern w:val="0"/>
          <w:sz w:val="24"/>
          <w:szCs w:val="24"/>
        </w:rPr>
        <w:t>26</w:t>
      </w:r>
      <w:r>
        <w:rPr>
          <w:rFonts w:ascii="宋体" w:eastAsia="宋体" w:cs="宋体" w:hint="eastAsia"/>
          <w:color w:val="000000"/>
          <w:kern w:val="0"/>
          <w:sz w:val="24"/>
          <w:szCs w:val="24"/>
        </w:rPr>
        <w:t>日发布草案，拟将全面禁止</w:t>
      </w:r>
      <w:r>
        <w:rPr>
          <w:rFonts w:ascii="宋体" w:eastAsia="宋体" w:cs="宋体"/>
          <w:color w:val="000000"/>
          <w:kern w:val="0"/>
          <w:sz w:val="24"/>
          <w:szCs w:val="24"/>
        </w:rPr>
        <w:t>CMR</w:t>
      </w:r>
      <w:r>
        <w:rPr>
          <w:rFonts w:ascii="宋体" w:eastAsia="宋体" w:cs="宋体" w:hint="eastAsia"/>
          <w:color w:val="000000"/>
          <w:kern w:val="0"/>
          <w:sz w:val="24"/>
          <w:szCs w:val="24"/>
        </w:rPr>
        <w:t>（致癌、致突变、致生殖毒性）物质在化妆品中的使用。根据欧盟法规要求，被分类为</w:t>
      </w:r>
      <w:r>
        <w:rPr>
          <w:rFonts w:ascii="宋体" w:eastAsia="宋体" w:cs="宋体"/>
          <w:color w:val="000000"/>
          <w:kern w:val="0"/>
          <w:sz w:val="24"/>
          <w:szCs w:val="24"/>
        </w:rPr>
        <w:t>CMR</w:t>
      </w:r>
      <w:r>
        <w:rPr>
          <w:rFonts w:ascii="宋体" w:eastAsia="宋体" w:cs="宋体" w:hint="eastAsia"/>
          <w:color w:val="000000"/>
          <w:kern w:val="0"/>
          <w:sz w:val="24"/>
          <w:szCs w:val="24"/>
        </w:rPr>
        <w:t>的物质（包括</w:t>
      </w:r>
      <w:r>
        <w:rPr>
          <w:rFonts w:ascii="宋体" w:eastAsia="宋体" w:cs="宋体"/>
          <w:color w:val="000000"/>
          <w:kern w:val="0"/>
          <w:sz w:val="24"/>
          <w:szCs w:val="24"/>
        </w:rPr>
        <w:t>1A</w:t>
      </w:r>
      <w:r>
        <w:rPr>
          <w:rFonts w:ascii="宋体" w:eastAsia="宋体" w:cs="宋体" w:hint="eastAsia"/>
          <w:color w:val="000000"/>
          <w:kern w:val="0"/>
          <w:sz w:val="24"/>
          <w:szCs w:val="24"/>
        </w:rPr>
        <w:t>类、</w:t>
      </w:r>
      <w:r>
        <w:rPr>
          <w:rFonts w:ascii="宋体" w:eastAsia="宋体" w:cs="宋体"/>
          <w:color w:val="000000"/>
          <w:kern w:val="0"/>
          <w:sz w:val="24"/>
          <w:szCs w:val="24"/>
        </w:rPr>
        <w:t>1B</w:t>
      </w:r>
      <w:r>
        <w:rPr>
          <w:rFonts w:ascii="宋体" w:eastAsia="宋体" w:cs="宋体" w:hint="eastAsia"/>
          <w:color w:val="000000"/>
          <w:kern w:val="0"/>
          <w:sz w:val="24"/>
          <w:szCs w:val="24"/>
        </w:rPr>
        <w:t>类及</w:t>
      </w:r>
      <w:r>
        <w:rPr>
          <w:rFonts w:ascii="宋体" w:eastAsia="宋体" w:cs="宋体"/>
          <w:color w:val="000000"/>
          <w:kern w:val="0"/>
          <w:sz w:val="24"/>
          <w:szCs w:val="24"/>
        </w:rPr>
        <w:t>2</w:t>
      </w:r>
      <w:r>
        <w:rPr>
          <w:rFonts w:ascii="宋体" w:eastAsia="宋体" w:cs="宋体" w:hint="eastAsia"/>
          <w:color w:val="000000"/>
          <w:kern w:val="0"/>
          <w:sz w:val="24"/>
          <w:szCs w:val="24"/>
        </w:rPr>
        <w:t>类</w:t>
      </w:r>
      <w:r>
        <w:rPr>
          <w:rFonts w:ascii="宋体" w:eastAsia="宋体" w:cs="宋体"/>
          <w:color w:val="000000"/>
          <w:kern w:val="0"/>
          <w:sz w:val="24"/>
          <w:szCs w:val="24"/>
        </w:rPr>
        <w:t>CMR</w:t>
      </w:r>
      <w:r>
        <w:rPr>
          <w:rFonts w:ascii="宋体" w:eastAsia="宋体" w:cs="宋体" w:hint="eastAsia"/>
          <w:color w:val="000000"/>
          <w:kern w:val="0"/>
          <w:sz w:val="24"/>
          <w:szCs w:val="24"/>
        </w:rPr>
        <w:t>物质），应自动禁止在化妆品中的使用。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但以下情况除外：</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1</w:t>
      </w:r>
      <w:r>
        <w:rPr>
          <w:rFonts w:ascii="宋体" w:eastAsia="宋体" w:cs="宋体" w:hint="eastAsia"/>
          <w:color w:val="000000"/>
          <w:kern w:val="0"/>
          <w:sz w:val="24"/>
          <w:szCs w:val="24"/>
        </w:rPr>
        <w:t>、经</w:t>
      </w:r>
      <w:r>
        <w:rPr>
          <w:rFonts w:ascii="宋体" w:eastAsia="宋体" w:cs="宋体"/>
          <w:color w:val="000000"/>
          <w:kern w:val="0"/>
          <w:sz w:val="24"/>
          <w:szCs w:val="24"/>
        </w:rPr>
        <w:t>SCCS</w:t>
      </w:r>
      <w:r>
        <w:rPr>
          <w:rFonts w:ascii="宋体" w:eastAsia="宋体" w:cs="宋体" w:hint="eastAsia"/>
          <w:color w:val="000000"/>
          <w:kern w:val="0"/>
          <w:sz w:val="24"/>
          <w:szCs w:val="24"/>
        </w:rPr>
        <w:t>评估认为安全的</w:t>
      </w:r>
      <w:r>
        <w:rPr>
          <w:rFonts w:ascii="宋体" w:eastAsia="宋体" w:cs="宋体"/>
          <w:color w:val="000000"/>
          <w:kern w:val="0"/>
          <w:sz w:val="24"/>
          <w:szCs w:val="24"/>
        </w:rPr>
        <w:t>CMR2</w:t>
      </w:r>
      <w:r>
        <w:rPr>
          <w:rFonts w:ascii="宋体" w:eastAsia="宋体" w:cs="宋体" w:hint="eastAsia"/>
          <w:color w:val="000000"/>
          <w:kern w:val="0"/>
          <w:sz w:val="24"/>
          <w:szCs w:val="24"/>
        </w:rPr>
        <w:t>类物质。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w:t>
      </w:r>
      <w:r>
        <w:rPr>
          <w:rFonts w:ascii="宋体" w:eastAsia="宋体" w:cs="宋体" w:hint="eastAsia"/>
          <w:color w:val="000000"/>
          <w:kern w:val="0"/>
          <w:sz w:val="24"/>
          <w:szCs w:val="24"/>
        </w:rPr>
        <w:t>、符合食品相关的安全要求，原料本身无可替代，根据已知暴露途径及暴露量，</w:t>
      </w:r>
      <w:r>
        <w:rPr>
          <w:rFonts w:ascii="宋体" w:eastAsia="宋体" w:cs="宋体"/>
          <w:color w:val="000000"/>
          <w:kern w:val="0"/>
          <w:sz w:val="24"/>
          <w:szCs w:val="24"/>
        </w:rPr>
        <w:t>SCCS</w:t>
      </w:r>
      <w:r>
        <w:rPr>
          <w:rFonts w:ascii="宋体" w:eastAsia="宋体" w:cs="宋体" w:hint="eastAsia"/>
          <w:color w:val="000000"/>
          <w:kern w:val="0"/>
          <w:sz w:val="24"/>
          <w:szCs w:val="24"/>
        </w:rPr>
        <w:t>评估认为安全的</w:t>
      </w:r>
      <w:r>
        <w:rPr>
          <w:rFonts w:ascii="宋体" w:eastAsia="宋体" w:cs="宋体"/>
          <w:color w:val="000000"/>
          <w:kern w:val="0"/>
          <w:sz w:val="24"/>
          <w:szCs w:val="24"/>
        </w:rPr>
        <w:t>1A</w:t>
      </w:r>
      <w:r>
        <w:rPr>
          <w:rFonts w:ascii="宋体" w:eastAsia="宋体" w:cs="宋体" w:hint="eastAsia"/>
          <w:color w:val="000000"/>
          <w:kern w:val="0"/>
          <w:sz w:val="24"/>
          <w:szCs w:val="24"/>
        </w:rPr>
        <w:t>和</w:t>
      </w:r>
      <w:r>
        <w:rPr>
          <w:rFonts w:ascii="宋体" w:eastAsia="宋体" w:cs="宋体"/>
          <w:color w:val="000000"/>
          <w:kern w:val="0"/>
          <w:sz w:val="24"/>
          <w:szCs w:val="24"/>
        </w:rPr>
        <w:t>1B</w:t>
      </w:r>
      <w:r>
        <w:rPr>
          <w:rFonts w:ascii="宋体" w:eastAsia="宋体" w:cs="宋体" w:hint="eastAsia"/>
          <w:color w:val="000000"/>
          <w:kern w:val="0"/>
          <w:sz w:val="24"/>
          <w:szCs w:val="24"/>
        </w:rPr>
        <w:t>类</w:t>
      </w:r>
      <w:r>
        <w:rPr>
          <w:rFonts w:ascii="宋体" w:eastAsia="宋体" w:cs="宋体"/>
          <w:color w:val="000000"/>
          <w:kern w:val="0"/>
          <w:sz w:val="24"/>
          <w:szCs w:val="24"/>
        </w:rPr>
        <w:t>CMR</w:t>
      </w:r>
      <w:r>
        <w:rPr>
          <w:rFonts w:ascii="宋体" w:eastAsia="宋体" w:cs="宋体" w:hint="eastAsia"/>
          <w:color w:val="000000"/>
          <w:kern w:val="0"/>
          <w:sz w:val="24"/>
          <w:szCs w:val="24"/>
        </w:rPr>
        <w:t>物质。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欧盟委员会拟通过修订欧盟化妆品法规附录禁限用清单，以强调上述条款，未来已被评估为</w:t>
      </w:r>
      <w:r>
        <w:rPr>
          <w:rFonts w:ascii="宋体" w:eastAsia="宋体" w:cs="宋体"/>
          <w:color w:val="000000"/>
          <w:kern w:val="0"/>
          <w:sz w:val="24"/>
          <w:szCs w:val="24"/>
        </w:rPr>
        <w:t>CMR</w:t>
      </w:r>
      <w:r>
        <w:rPr>
          <w:rFonts w:ascii="宋体" w:eastAsia="宋体" w:cs="宋体" w:hint="eastAsia"/>
          <w:color w:val="000000"/>
          <w:kern w:val="0"/>
          <w:sz w:val="24"/>
          <w:szCs w:val="24"/>
        </w:rPr>
        <w:t>的物质，如季铵盐</w:t>
      </w:r>
      <w:r>
        <w:rPr>
          <w:rFonts w:ascii="宋体" w:eastAsia="宋体" w:cs="宋体"/>
          <w:color w:val="000000"/>
          <w:kern w:val="0"/>
          <w:sz w:val="24"/>
          <w:szCs w:val="24"/>
        </w:rPr>
        <w:t>-15quaternium-15</w:t>
      </w:r>
      <w:r>
        <w:rPr>
          <w:rFonts w:ascii="宋体" w:eastAsia="宋体" w:cs="宋体" w:hint="eastAsia"/>
          <w:color w:val="000000"/>
          <w:kern w:val="0"/>
          <w:sz w:val="24"/>
          <w:szCs w:val="24"/>
        </w:rPr>
        <w:t>，氯乙酰胺</w:t>
      </w:r>
      <w:r>
        <w:rPr>
          <w:rFonts w:ascii="宋体" w:eastAsia="宋体" w:cs="宋体"/>
          <w:color w:val="000000"/>
          <w:kern w:val="0"/>
          <w:sz w:val="24"/>
          <w:szCs w:val="24"/>
        </w:rPr>
        <w:t>chloracetamide</w:t>
      </w:r>
      <w:r>
        <w:rPr>
          <w:rFonts w:ascii="宋体" w:eastAsia="宋体" w:cs="宋体" w:hint="eastAsia"/>
          <w:color w:val="000000"/>
          <w:kern w:val="0"/>
          <w:sz w:val="24"/>
          <w:szCs w:val="24"/>
        </w:rPr>
        <w:t>，二氯甲烷</w:t>
      </w:r>
      <w:r>
        <w:rPr>
          <w:rFonts w:ascii="宋体" w:eastAsia="宋体" w:cs="宋体"/>
          <w:color w:val="000000"/>
          <w:kern w:val="0"/>
          <w:sz w:val="24"/>
          <w:szCs w:val="24"/>
        </w:rPr>
        <w:t>dichloromethane</w:t>
      </w:r>
      <w:r>
        <w:rPr>
          <w:rFonts w:ascii="宋体" w:eastAsia="宋体" w:cs="宋体" w:hint="eastAsia"/>
          <w:color w:val="000000"/>
          <w:kern w:val="0"/>
          <w:sz w:val="24"/>
          <w:szCs w:val="24"/>
        </w:rPr>
        <w:t>等，将进入禁用清单；而对于经</w:t>
      </w:r>
      <w:r>
        <w:rPr>
          <w:rFonts w:ascii="宋体" w:eastAsia="宋体" w:cs="宋体"/>
          <w:color w:val="000000"/>
          <w:kern w:val="0"/>
          <w:sz w:val="24"/>
          <w:szCs w:val="24"/>
        </w:rPr>
        <w:t>SCCS</w:t>
      </w:r>
      <w:r>
        <w:rPr>
          <w:rFonts w:ascii="宋体" w:eastAsia="宋体" w:cs="宋体" w:hint="eastAsia"/>
          <w:color w:val="000000"/>
          <w:kern w:val="0"/>
          <w:sz w:val="24"/>
          <w:szCs w:val="24"/>
        </w:rPr>
        <w:t>评估安全的，如糠醛</w:t>
      </w:r>
      <w:r>
        <w:rPr>
          <w:rFonts w:ascii="宋体" w:eastAsia="宋体" w:cs="宋体"/>
          <w:color w:val="000000"/>
          <w:kern w:val="0"/>
          <w:sz w:val="24"/>
          <w:szCs w:val="24"/>
        </w:rPr>
        <w:t>furfural</w:t>
      </w:r>
      <w:r>
        <w:rPr>
          <w:rFonts w:ascii="宋体" w:eastAsia="宋体" w:cs="宋体" w:hint="eastAsia"/>
          <w:color w:val="000000"/>
          <w:kern w:val="0"/>
          <w:sz w:val="24"/>
          <w:szCs w:val="24"/>
        </w:rPr>
        <w:t>等，将进入限用物质清单，最大限量遵循</w:t>
      </w:r>
      <w:r>
        <w:rPr>
          <w:rFonts w:ascii="宋体" w:eastAsia="宋体" w:cs="宋体"/>
          <w:color w:val="000000"/>
          <w:kern w:val="0"/>
          <w:sz w:val="24"/>
          <w:szCs w:val="24"/>
        </w:rPr>
        <w:t>SCCS</w:t>
      </w:r>
      <w:r>
        <w:rPr>
          <w:rFonts w:ascii="宋体" w:eastAsia="宋体" w:cs="宋体" w:hint="eastAsia"/>
          <w:color w:val="000000"/>
          <w:kern w:val="0"/>
          <w:sz w:val="24"/>
          <w:szCs w:val="24"/>
        </w:rPr>
        <w:t>的安全评估限量。</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四、甲基异噻唑</w:t>
      </w:r>
      <w:proofErr w:type="gramStart"/>
      <w:r>
        <w:rPr>
          <w:rFonts w:ascii="宋体" w:eastAsia="宋体" w:cs="宋体" w:hint="eastAsia"/>
          <w:color w:val="000000"/>
          <w:kern w:val="0"/>
          <w:sz w:val="24"/>
          <w:szCs w:val="24"/>
        </w:rPr>
        <w:t>啉</w:t>
      </w:r>
      <w:proofErr w:type="gramEnd"/>
      <w:r>
        <w:rPr>
          <w:rFonts w:ascii="宋体" w:eastAsia="宋体" w:cs="宋体" w:hint="eastAsia"/>
          <w:color w:val="000000"/>
          <w:kern w:val="0"/>
          <w:sz w:val="24"/>
          <w:szCs w:val="24"/>
        </w:rPr>
        <w:t>酮限量再次调整至</w:t>
      </w:r>
      <w:r>
        <w:rPr>
          <w:rFonts w:ascii="宋体" w:eastAsia="宋体" w:cs="宋体"/>
          <w:color w:val="000000"/>
          <w:kern w:val="0"/>
          <w:sz w:val="24"/>
          <w:szCs w:val="24"/>
        </w:rPr>
        <w:t>0.0015%</w:t>
      </w:r>
      <w:r>
        <w:rPr>
          <w:rFonts w:ascii="宋体" w:eastAsia="宋体" w:cs="宋体" w:hint="eastAsia"/>
          <w:color w:val="000000"/>
          <w:kern w:val="0"/>
          <w:sz w:val="24"/>
          <w:szCs w:val="24"/>
        </w:rPr>
        <w:t>（</w:t>
      </w:r>
      <w:r>
        <w:rPr>
          <w:rFonts w:ascii="宋体" w:eastAsia="宋体" w:cs="宋体"/>
          <w:color w:val="000000"/>
          <w:kern w:val="0"/>
          <w:sz w:val="24"/>
          <w:szCs w:val="24"/>
        </w:rPr>
        <w:t>July</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lastRenderedPageBreak/>
        <w:t>2017</w:t>
      </w:r>
      <w:r>
        <w:rPr>
          <w:rFonts w:ascii="宋体" w:eastAsia="宋体" w:cs="宋体" w:hint="eastAsia"/>
          <w:color w:val="000000"/>
          <w:kern w:val="0"/>
          <w:sz w:val="24"/>
          <w:szCs w:val="24"/>
        </w:rPr>
        <w:t>年</w:t>
      </w:r>
      <w:r>
        <w:rPr>
          <w:rFonts w:ascii="宋体" w:eastAsia="宋体" w:cs="宋体"/>
          <w:color w:val="000000"/>
          <w:kern w:val="0"/>
          <w:sz w:val="24"/>
          <w:szCs w:val="24"/>
        </w:rPr>
        <w:t>7</w:t>
      </w:r>
      <w:r>
        <w:rPr>
          <w:rFonts w:ascii="宋体" w:eastAsia="宋体" w:cs="宋体" w:hint="eastAsia"/>
          <w:color w:val="000000"/>
          <w:kern w:val="0"/>
          <w:sz w:val="24"/>
          <w:szCs w:val="24"/>
        </w:rPr>
        <w:t>月</w:t>
      </w:r>
      <w:r>
        <w:rPr>
          <w:rFonts w:ascii="宋体" w:eastAsia="宋体" w:cs="宋体"/>
          <w:color w:val="000000"/>
          <w:kern w:val="0"/>
          <w:sz w:val="24"/>
          <w:szCs w:val="24"/>
        </w:rPr>
        <w:t>6</w:t>
      </w:r>
      <w:r>
        <w:rPr>
          <w:rFonts w:ascii="宋体" w:eastAsia="宋体" w:cs="宋体" w:hint="eastAsia"/>
          <w:color w:val="000000"/>
          <w:kern w:val="0"/>
          <w:sz w:val="24"/>
          <w:szCs w:val="24"/>
        </w:rPr>
        <w:t>日，欧盟委员会发布公告（</w:t>
      </w:r>
      <w:r>
        <w:rPr>
          <w:rFonts w:ascii="宋体" w:eastAsia="宋体" w:cs="宋体"/>
          <w:color w:val="000000"/>
          <w:kern w:val="0"/>
          <w:sz w:val="24"/>
          <w:szCs w:val="24"/>
        </w:rPr>
        <w:t>EU</w:t>
      </w:r>
      <w:r>
        <w:rPr>
          <w:rFonts w:ascii="宋体" w:eastAsia="宋体" w:cs="宋体" w:hint="eastAsia"/>
          <w:color w:val="000000"/>
          <w:kern w:val="0"/>
          <w:sz w:val="24"/>
          <w:szCs w:val="24"/>
        </w:rPr>
        <w:t>）</w:t>
      </w:r>
      <w:r>
        <w:rPr>
          <w:rFonts w:ascii="宋体" w:eastAsia="宋体" w:cs="宋体"/>
          <w:color w:val="000000"/>
          <w:kern w:val="0"/>
          <w:sz w:val="24"/>
          <w:szCs w:val="24"/>
        </w:rPr>
        <w:t>2017/1224</w:t>
      </w:r>
      <w:r>
        <w:rPr>
          <w:rFonts w:ascii="宋体" w:eastAsia="宋体" w:cs="宋体" w:hint="eastAsia"/>
          <w:color w:val="000000"/>
          <w:kern w:val="0"/>
          <w:sz w:val="24"/>
          <w:szCs w:val="24"/>
        </w:rPr>
        <w:t>，对化妆品法规</w:t>
      </w:r>
      <w:r>
        <w:rPr>
          <w:rFonts w:ascii="宋体" w:eastAsia="宋体" w:cs="宋体"/>
          <w:color w:val="000000"/>
          <w:kern w:val="0"/>
          <w:sz w:val="24"/>
          <w:szCs w:val="24"/>
        </w:rPr>
        <w:t>EC1223/2009</w:t>
      </w:r>
      <w:r>
        <w:rPr>
          <w:rFonts w:ascii="宋体" w:eastAsia="宋体" w:cs="宋体" w:hint="eastAsia"/>
          <w:color w:val="000000"/>
          <w:kern w:val="0"/>
          <w:sz w:val="24"/>
          <w:szCs w:val="24"/>
        </w:rPr>
        <w:t>附录</w:t>
      </w:r>
      <w:r>
        <w:rPr>
          <w:rFonts w:ascii="宋体" w:eastAsia="宋体" w:cs="宋体"/>
          <w:color w:val="000000"/>
          <w:kern w:val="0"/>
          <w:sz w:val="24"/>
          <w:szCs w:val="24"/>
        </w:rPr>
        <w:t>V</w:t>
      </w:r>
      <w:r>
        <w:rPr>
          <w:rFonts w:ascii="宋体" w:eastAsia="宋体" w:cs="宋体" w:hint="eastAsia"/>
          <w:color w:val="000000"/>
          <w:kern w:val="0"/>
          <w:sz w:val="24"/>
          <w:szCs w:val="24"/>
        </w:rPr>
        <w:t>进行修订，再次降低了</w:t>
      </w:r>
      <w:r>
        <w:rPr>
          <w:rFonts w:ascii="宋体" w:eastAsia="宋体" w:cs="宋体"/>
          <w:color w:val="000000"/>
          <w:kern w:val="0"/>
          <w:sz w:val="24"/>
          <w:szCs w:val="24"/>
        </w:rPr>
        <w:t>Methylisothiazolinone</w:t>
      </w:r>
      <w:r>
        <w:rPr>
          <w:rFonts w:ascii="宋体" w:eastAsia="宋体" w:cs="宋体" w:hint="eastAsia"/>
          <w:color w:val="000000"/>
          <w:kern w:val="0"/>
          <w:sz w:val="24"/>
          <w:szCs w:val="24"/>
        </w:rPr>
        <w:t>（甲基异噻唑</w:t>
      </w:r>
      <w:proofErr w:type="gramStart"/>
      <w:r>
        <w:rPr>
          <w:rFonts w:ascii="宋体" w:eastAsia="宋体" w:cs="宋体" w:hint="eastAsia"/>
          <w:color w:val="000000"/>
          <w:kern w:val="0"/>
          <w:sz w:val="24"/>
          <w:szCs w:val="24"/>
        </w:rPr>
        <w:t>啉</w:t>
      </w:r>
      <w:proofErr w:type="gramEnd"/>
      <w:r>
        <w:rPr>
          <w:rFonts w:ascii="宋体" w:eastAsia="宋体" w:cs="宋体" w:hint="eastAsia"/>
          <w:color w:val="000000"/>
          <w:kern w:val="0"/>
          <w:sz w:val="24"/>
          <w:szCs w:val="24"/>
        </w:rPr>
        <w:t>酮）的使用限量，该防腐剂由</w:t>
      </w:r>
      <w:r>
        <w:rPr>
          <w:rFonts w:ascii="宋体" w:eastAsia="宋体" w:cs="宋体"/>
          <w:color w:val="000000"/>
          <w:kern w:val="0"/>
          <w:sz w:val="24"/>
          <w:szCs w:val="24"/>
        </w:rPr>
        <w:t>100ppm</w:t>
      </w:r>
      <w:r>
        <w:rPr>
          <w:rFonts w:ascii="宋体" w:eastAsia="宋体" w:cs="宋体" w:hint="eastAsia"/>
          <w:color w:val="000000"/>
          <w:kern w:val="0"/>
          <w:sz w:val="24"/>
          <w:szCs w:val="24"/>
        </w:rPr>
        <w:t>降至</w:t>
      </w:r>
      <w:r>
        <w:rPr>
          <w:rFonts w:ascii="宋体" w:eastAsia="宋体" w:cs="宋体"/>
          <w:color w:val="000000"/>
          <w:kern w:val="0"/>
          <w:sz w:val="24"/>
          <w:szCs w:val="24"/>
        </w:rPr>
        <w:t>15ppm</w:t>
      </w:r>
      <w:r>
        <w:rPr>
          <w:rFonts w:ascii="宋体" w:eastAsia="宋体" w:cs="宋体" w:hint="eastAsia"/>
          <w:color w:val="000000"/>
          <w:kern w:val="0"/>
          <w:sz w:val="24"/>
          <w:szCs w:val="24"/>
        </w:rPr>
        <w:t>，适用产品类型为淋洗类化妆品产品。</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这次下调是基于</w:t>
      </w:r>
      <w:r>
        <w:rPr>
          <w:rFonts w:ascii="宋体" w:eastAsia="宋体" w:cs="宋体"/>
          <w:color w:val="000000"/>
          <w:kern w:val="0"/>
          <w:sz w:val="24"/>
          <w:szCs w:val="24"/>
        </w:rPr>
        <w:t>2016</w:t>
      </w:r>
      <w:r>
        <w:rPr>
          <w:rFonts w:ascii="宋体" w:eastAsia="宋体" w:cs="宋体" w:hint="eastAsia"/>
          <w:color w:val="000000"/>
          <w:kern w:val="0"/>
          <w:sz w:val="24"/>
          <w:szCs w:val="24"/>
        </w:rPr>
        <w:t>年法规调整后的再次限量调整，依然是基于该物质的强致敏性，根据</w:t>
      </w:r>
      <w:r>
        <w:rPr>
          <w:rFonts w:ascii="宋体" w:eastAsia="宋体" w:cs="宋体"/>
          <w:color w:val="000000"/>
          <w:kern w:val="0"/>
          <w:sz w:val="24"/>
          <w:szCs w:val="24"/>
        </w:rPr>
        <w:t>SCCS</w:t>
      </w:r>
      <w:r>
        <w:rPr>
          <w:rFonts w:ascii="宋体" w:eastAsia="宋体" w:cs="宋体" w:hint="eastAsia"/>
          <w:color w:val="000000"/>
          <w:kern w:val="0"/>
          <w:sz w:val="24"/>
          <w:szCs w:val="24"/>
        </w:rPr>
        <w:t>在</w:t>
      </w:r>
      <w:r>
        <w:rPr>
          <w:rFonts w:ascii="宋体" w:eastAsia="宋体" w:cs="宋体"/>
          <w:color w:val="000000"/>
          <w:kern w:val="0"/>
          <w:sz w:val="24"/>
          <w:szCs w:val="24"/>
        </w:rPr>
        <w:t>2015</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月的最新评估结论，认为其限量为</w:t>
      </w:r>
      <w:r>
        <w:rPr>
          <w:rFonts w:ascii="宋体" w:eastAsia="宋体" w:cs="宋体"/>
          <w:color w:val="000000"/>
          <w:kern w:val="0"/>
          <w:sz w:val="24"/>
          <w:szCs w:val="24"/>
        </w:rPr>
        <w:t>0.0015%</w:t>
      </w:r>
      <w:r>
        <w:rPr>
          <w:rFonts w:ascii="宋体" w:eastAsia="宋体" w:cs="宋体" w:hint="eastAsia"/>
          <w:color w:val="000000"/>
          <w:kern w:val="0"/>
          <w:sz w:val="24"/>
          <w:szCs w:val="24"/>
        </w:rPr>
        <w:t>时，在淋洗类产品中的使用是安全的。</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自</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27</w:t>
      </w:r>
      <w:r>
        <w:rPr>
          <w:rFonts w:ascii="宋体" w:eastAsia="宋体" w:cs="宋体" w:hint="eastAsia"/>
          <w:color w:val="000000"/>
          <w:kern w:val="0"/>
          <w:sz w:val="24"/>
          <w:szCs w:val="24"/>
        </w:rPr>
        <w:t>日起，不符合新</w:t>
      </w:r>
      <w:proofErr w:type="gramStart"/>
      <w:r>
        <w:rPr>
          <w:rFonts w:ascii="宋体" w:eastAsia="宋体" w:cs="宋体" w:hint="eastAsia"/>
          <w:color w:val="000000"/>
          <w:kern w:val="0"/>
          <w:sz w:val="24"/>
          <w:szCs w:val="24"/>
        </w:rPr>
        <w:t>规</w:t>
      </w:r>
      <w:proofErr w:type="gramEnd"/>
      <w:r>
        <w:rPr>
          <w:rFonts w:ascii="宋体" w:eastAsia="宋体" w:cs="宋体" w:hint="eastAsia"/>
          <w:color w:val="000000"/>
          <w:kern w:val="0"/>
          <w:sz w:val="24"/>
          <w:szCs w:val="24"/>
        </w:rPr>
        <w:t>的化妆品不得在欧盟上市。自</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4</w:t>
      </w:r>
      <w:r>
        <w:rPr>
          <w:rFonts w:ascii="宋体" w:eastAsia="宋体" w:cs="宋体" w:hint="eastAsia"/>
          <w:color w:val="000000"/>
          <w:kern w:val="0"/>
          <w:sz w:val="24"/>
          <w:szCs w:val="24"/>
        </w:rPr>
        <w:t>月</w:t>
      </w:r>
      <w:r>
        <w:rPr>
          <w:rFonts w:ascii="宋体" w:eastAsia="宋体" w:cs="宋体"/>
          <w:color w:val="000000"/>
          <w:kern w:val="0"/>
          <w:sz w:val="24"/>
          <w:szCs w:val="24"/>
        </w:rPr>
        <w:t>27</w:t>
      </w:r>
      <w:r>
        <w:rPr>
          <w:rFonts w:ascii="宋体" w:eastAsia="宋体" w:cs="宋体" w:hint="eastAsia"/>
          <w:color w:val="000000"/>
          <w:kern w:val="0"/>
          <w:sz w:val="24"/>
          <w:szCs w:val="24"/>
        </w:rPr>
        <w:t>日起，不符合新法规的化妆品将不得在欧盟销售。</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五、三种香精过敏原被禁，氧化锌使用范围做出限制（</w:t>
      </w:r>
      <w:r>
        <w:rPr>
          <w:rFonts w:ascii="宋体" w:eastAsia="宋体" w:cs="宋体"/>
          <w:color w:val="000000"/>
          <w:kern w:val="0"/>
          <w:sz w:val="24"/>
          <w:szCs w:val="24"/>
        </w:rPr>
        <w:t>August</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8</w:t>
      </w:r>
      <w:r>
        <w:rPr>
          <w:rFonts w:ascii="宋体" w:eastAsia="宋体" w:cs="宋体" w:hint="eastAsia"/>
          <w:color w:val="000000"/>
          <w:kern w:val="0"/>
          <w:sz w:val="24"/>
          <w:szCs w:val="24"/>
        </w:rPr>
        <w:t>月</w:t>
      </w:r>
      <w:r>
        <w:rPr>
          <w:rFonts w:ascii="宋体" w:eastAsia="宋体" w:cs="宋体"/>
          <w:color w:val="000000"/>
          <w:kern w:val="0"/>
          <w:sz w:val="24"/>
          <w:szCs w:val="24"/>
        </w:rPr>
        <w:t>2</w:t>
      </w:r>
      <w:r>
        <w:rPr>
          <w:rFonts w:ascii="宋体" w:eastAsia="宋体" w:cs="宋体" w:hint="eastAsia"/>
          <w:color w:val="000000"/>
          <w:kern w:val="0"/>
          <w:sz w:val="24"/>
          <w:szCs w:val="24"/>
        </w:rPr>
        <w:t>日，欧盟委员会发布公告（</w:t>
      </w:r>
      <w:r>
        <w:rPr>
          <w:rFonts w:ascii="宋体" w:eastAsia="宋体" w:cs="宋体"/>
          <w:color w:val="000000"/>
          <w:kern w:val="0"/>
          <w:sz w:val="24"/>
          <w:szCs w:val="24"/>
        </w:rPr>
        <w:t>EU</w:t>
      </w:r>
      <w:r>
        <w:rPr>
          <w:rFonts w:ascii="宋体" w:eastAsia="宋体" w:cs="宋体" w:hint="eastAsia"/>
          <w:color w:val="000000"/>
          <w:kern w:val="0"/>
          <w:sz w:val="24"/>
          <w:szCs w:val="24"/>
        </w:rPr>
        <w:t>）</w:t>
      </w:r>
      <w:r>
        <w:rPr>
          <w:rFonts w:ascii="宋体" w:eastAsia="宋体" w:cs="宋体"/>
          <w:color w:val="000000"/>
          <w:kern w:val="0"/>
          <w:sz w:val="24"/>
          <w:szCs w:val="24"/>
        </w:rPr>
        <w:t>2017/1410</w:t>
      </w:r>
      <w:r>
        <w:rPr>
          <w:rFonts w:ascii="宋体" w:eastAsia="宋体" w:cs="宋体" w:hint="eastAsia"/>
          <w:color w:val="000000"/>
          <w:kern w:val="0"/>
          <w:sz w:val="24"/>
          <w:szCs w:val="24"/>
        </w:rPr>
        <w:t>，对化妆品法规</w:t>
      </w:r>
      <w:r>
        <w:rPr>
          <w:rFonts w:ascii="宋体" w:eastAsia="宋体" w:cs="宋体"/>
          <w:color w:val="000000"/>
          <w:kern w:val="0"/>
          <w:sz w:val="24"/>
          <w:szCs w:val="24"/>
        </w:rPr>
        <w:t>EC1223/2009</w:t>
      </w:r>
      <w:r>
        <w:rPr>
          <w:rFonts w:ascii="宋体" w:eastAsia="宋体" w:cs="宋体" w:hint="eastAsia"/>
          <w:color w:val="000000"/>
          <w:kern w:val="0"/>
          <w:sz w:val="24"/>
          <w:szCs w:val="24"/>
        </w:rPr>
        <w:t>附录</w:t>
      </w:r>
      <w:r>
        <w:rPr>
          <w:rFonts w:ascii="宋体" w:eastAsia="宋体" w:cs="宋体"/>
          <w:color w:val="000000"/>
          <w:kern w:val="0"/>
          <w:sz w:val="24"/>
          <w:szCs w:val="24"/>
        </w:rPr>
        <w:t>II</w:t>
      </w:r>
      <w:r>
        <w:rPr>
          <w:rFonts w:ascii="宋体" w:eastAsia="宋体" w:cs="宋体" w:hint="eastAsia"/>
          <w:color w:val="000000"/>
          <w:kern w:val="0"/>
          <w:sz w:val="24"/>
          <w:szCs w:val="24"/>
        </w:rPr>
        <w:t>和</w:t>
      </w:r>
      <w:r>
        <w:rPr>
          <w:rFonts w:ascii="宋体" w:eastAsia="宋体" w:cs="宋体"/>
          <w:color w:val="000000"/>
          <w:kern w:val="0"/>
          <w:sz w:val="24"/>
          <w:szCs w:val="24"/>
        </w:rPr>
        <w:t>III</w:t>
      </w:r>
      <w:r>
        <w:rPr>
          <w:rFonts w:ascii="宋体" w:eastAsia="宋体" w:cs="宋体" w:hint="eastAsia"/>
          <w:color w:val="000000"/>
          <w:kern w:val="0"/>
          <w:sz w:val="24"/>
          <w:szCs w:val="24"/>
        </w:rPr>
        <w:t>进行修订，禁止了以下三种香料过敏原：苔黑醛</w:t>
      </w:r>
      <w:r>
        <w:rPr>
          <w:rFonts w:ascii="宋体" w:eastAsia="宋体" w:cs="宋体"/>
          <w:color w:val="000000"/>
          <w:kern w:val="0"/>
          <w:sz w:val="24"/>
          <w:szCs w:val="24"/>
        </w:rPr>
        <w:t>(atranol)</w:t>
      </w:r>
      <w:r>
        <w:rPr>
          <w:rFonts w:ascii="宋体" w:eastAsia="宋体" w:cs="宋体" w:hint="eastAsia"/>
          <w:color w:val="000000"/>
          <w:kern w:val="0"/>
          <w:sz w:val="24"/>
          <w:szCs w:val="24"/>
        </w:rPr>
        <w:t>；氯化苔黑醛</w:t>
      </w:r>
      <w:r>
        <w:rPr>
          <w:rFonts w:ascii="宋体" w:eastAsia="宋体" w:cs="宋体"/>
          <w:color w:val="000000"/>
          <w:kern w:val="0"/>
          <w:sz w:val="24"/>
          <w:szCs w:val="24"/>
        </w:rPr>
        <w:t>(chloroatranol);</w:t>
      </w:r>
      <w:r>
        <w:rPr>
          <w:rFonts w:ascii="宋体" w:eastAsia="宋体" w:cs="宋体" w:hint="eastAsia"/>
          <w:color w:val="000000"/>
          <w:kern w:val="0"/>
          <w:sz w:val="24"/>
          <w:szCs w:val="24"/>
        </w:rPr>
        <w:t>和新铃兰醛</w:t>
      </w:r>
      <w:r>
        <w:rPr>
          <w:rFonts w:ascii="宋体" w:eastAsia="宋体" w:cs="宋体"/>
          <w:color w:val="000000"/>
          <w:kern w:val="0"/>
          <w:sz w:val="24"/>
          <w:szCs w:val="24"/>
        </w:rPr>
        <w:t>(HICC)</w:t>
      </w:r>
      <w:r>
        <w:rPr>
          <w:rFonts w:ascii="宋体" w:eastAsia="宋体" w:cs="宋体" w:hint="eastAsia"/>
          <w:color w:val="000000"/>
          <w:kern w:val="0"/>
          <w:sz w:val="24"/>
          <w:szCs w:val="24"/>
        </w:rPr>
        <w:t>。原因是</w:t>
      </w:r>
      <w:r>
        <w:rPr>
          <w:rFonts w:ascii="宋体" w:eastAsia="宋体" w:cs="宋体"/>
          <w:color w:val="000000"/>
          <w:kern w:val="0"/>
          <w:sz w:val="24"/>
          <w:szCs w:val="24"/>
        </w:rPr>
        <w:t>SCCS</w:t>
      </w:r>
      <w:r>
        <w:rPr>
          <w:rFonts w:ascii="宋体" w:eastAsia="宋体" w:cs="宋体" w:hint="eastAsia"/>
          <w:color w:val="000000"/>
          <w:kern w:val="0"/>
          <w:sz w:val="24"/>
          <w:szCs w:val="24"/>
        </w:rPr>
        <w:t>发现这三种致敏原在</w:t>
      </w:r>
      <w:r>
        <w:rPr>
          <w:rFonts w:ascii="宋体" w:eastAsia="宋体" w:cs="宋体"/>
          <w:color w:val="000000"/>
          <w:kern w:val="0"/>
          <w:sz w:val="24"/>
          <w:szCs w:val="24"/>
        </w:rPr>
        <w:t>2011</w:t>
      </w:r>
      <w:r>
        <w:rPr>
          <w:rFonts w:ascii="宋体" w:eastAsia="宋体" w:cs="宋体" w:hint="eastAsia"/>
          <w:color w:val="000000"/>
          <w:kern w:val="0"/>
          <w:sz w:val="24"/>
          <w:szCs w:val="24"/>
        </w:rPr>
        <w:t>的统计数据中引起了最多数量的致敏案例。</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自</w:t>
      </w:r>
      <w:r>
        <w:rPr>
          <w:rFonts w:ascii="宋体" w:eastAsia="宋体" w:cs="宋体"/>
          <w:color w:val="000000"/>
          <w:kern w:val="0"/>
          <w:sz w:val="24"/>
          <w:szCs w:val="24"/>
        </w:rPr>
        <w:t>2019</w:t>
      </w:r>
      <w:r>
        <w:rPr>
          <w:rFonts w:ascii="宋体" w:eastAsia="宋体" w:cs="宋体" w:hint="eastAsia"/>
          <w:color w:val="000000"/>
          <w:kern w:val="0"/>
          <w:sz w:val="24"/>
          <w:szCs w:val="24"/>
        </w:rPr>
        <w:t>年</w:t>
      </w:r>
      <w:r>
        <w:rPr>
          <w:rFonts w:ascii="宋体" w:eastAsia="宋体" w:cs="宋体"/>
          <w:color w:val="000000"/>
          <w:kern w:val="0"/>
          <w:sz w:val="24"/>
          <w:szCs w:val="24"/>
        </w:rPr>
        <w:t>8</w:t>
      </w:r>
      <w:r>
        <w:rPr>
          <w:rFonts w:ascii="宋体" w:eastAsia="宋体" w:cs="宋体" w:hint="eastAsia"/>
          <w:color w:val="000000"/>
          <w:kern w:val="0"/>
          <w:sz w:val="24"/>
          <w:szCs w:val="24"/>
        </w:rPr>
        <w:t>月</w:t>
      </w:r>
      <w:r>
        <w:rPr>
          <w:rFonts w:ascii="宋体" w:eastAsia="宋体" w:cs="宋体"/>
          <w:color w:val="000000"/>
          <w:kern w:val="0"/>
          <w:sz w:val="24"/>
          <w:szCs w:val="24"/>
        </w:rPr>
        <w:t>23</w:t>
      </w:r>
      <w:r>
        <w:rPr>
          <w:rFonts w:ascii="宋体" w:eastAsia="宋体" w:cs="宋体" w:hint="eastAsia"/>
          <w:color w:val="000000"/>
          <w:kern w:val="0"/>
          <w:sz w:val="24"/>
          <w:szCs w:val="24"/>
        </w:rPr>
        <w:t>日起，不符合新</w:t>
      </w:r>
      <w:proofErr w:type="gramStart"/>
      <w:r>
        <w:rPr>
          <w:rFonts w:ascii="宋体" w:eastAsia="宋体" w:cs="宋体" w:hint="eastAsia"/>
          <w:color w:val="000000"/>
          <w:kern w:val="0"/>
          <w:sz w:val="24"/>
          <w:szCs w:val="24"/>
        </w:rPr>
        <w:t>规</w:t>
      </w:r>
      <w:proofErr w:type="gramEnd"/>
      <w:r>
        <w:rPr>
          <w:rFonts w:ascii="宋体" w:eastAsia="宋体" w:cs="宋体" w:hint="eastAsia"/>
          <w:color w:val="000000"/>
          <w:kern w:val="0"/>
          <w:sz w:val="24"/>
          <w:szCs w:val="24"/>
        </w:rPr>
        <w:t>的化妆品不得在欧盟上市。自</w:t>
      </w:r>
      <w:r>
        <w:rPr>
          <w:rFonts w:ascii="宋体" w:eastAsia="宋体" w:cs="宋体"/>
          <w:color w:val="000000"/>
          <w:kern w:val="0"/>
          <w:sz w:val="24"/>
          <w:szCs w:val="24"/>
        </w:rPr>
        <w:t>2021</w:t>
      </w:r>
      <w:r>
        <w:rPr>
          <w:rFonts w:ascii="宋体" w:eastAsia="宋体" w:cs="宋体" w:hint="eastAsia"/>
          <w:color w:val="000000"/>
          <w:kern w:val="0"/>
          <w:sz w:val="24"/>
          <w:szCs w:val="24"/>
        </w:rPr>
        <w:t>年</w:t>
      </w:r>
      <w:r>
        <w:rPr>
          <w:rFonts w:ascii="宋体" w:eastAsia="宋体" w:cs="宋体"/>
          <w:color w:val="000000"/>
          <w:kern w:val="0"/>
          <w:sz w:val="24"/>
          <w:szCs w:val="24"/>
        </w:rPr>
        <w:t>8</w:t>
      </w:r>
      <w:r>
        <w:rPr>
          <w:rFonts w:ascii="宋体" w:eastAsia="宋体" w:cs="宋体" w:hint="eastAsia"/>
          <w:color w:val="000000"/>
          <w:kern w:val="0"/>
          <w:sz w:val="24"/>
          <w:szCs w:val="24"/>
        </w:rPr>
        <w:t>月</w:t>
      </w:r>
      <w:r>
        <w:rPr>
          <w:rFonts w:ascii="宋体" w:eastAsia="宋体" w:cs="宋体"/>
          <w:color w:val="000000"/>
          <w:kern w:val="0"/>
          <w:sz w:val="24"/>
          <w:szCs w:val="24"/>
        </w:rPr>
        <w:t>23</w:t>
      </w:r>
      <w:r>
        <w:rPr>
          <w:rFonts w:ascii="宋体" w:eastAsia="宋体" w:cs="宋体" w:hint="eastAsia"/>
          <w:color w:val="000000"/>
          <w:kern w:val="0"/>
          <w:sz w:val="24"/>
          <w:szCs w:val="24"/>
        </w:rPr>
        <w:t>日起，不符合新法规的化妆品将不得在欧盟销售。</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同时在</w:t>
      </w:r>
      <w:r>
        <w:rPr>
          <w:rFonts w:ascii="宋体" w:eastAsia="宋体" w:cs="宋体"/>
          <w:color w:val="000000"/>
          <w:kern w:val="0"/>
          <w:sz w:val="24"/>
          <w:szCs w:val="24"/>
        </w:rPr>
        <w:t>8</w:t>
      </w:r>
      <w:r>
        <w:rPr>
          <w:rFonts w:ascii="宋体" w:eastAsia="宋体" w:cs="宋体" w:hint="eastAsia"/>
          <w:color w:val="000000"/>
          <w:kern w:val="0"/>
          <w:sz w:val="24"/>
          <w:szCs w:val="24"/>
        </w:rPr>
        <w:t>月</w:t>
      </w:r>
      <w:r>
        <w:rPr>
          <w:rFonts w:ascii="宋体" w:eastAsia="宋体" w:cs="宋体"/>
          <w:color w:val="000000"/>
          <w:kern w:val="0"/>
          <w:sz w:val="24"/>
          <w:szCs w:val="24"/>
        </w:rPr>
        <w:t>3</w:t>
      </w:r>
      <w:r>
        <w:rPr>
          <w:rFonts w:ascii="宋体" w:eastAsia="宋体" w:cs="宋体" w:hint="eastAsia"/>
          <w:color w:val="000000"/>
          <w:kern w:val="0"/>
          <w:sz w:val="24"/>
          <w:szCs w:val="24"/>
        </w:rPr>
        <w:t>日，欧盟委员会又发布公告（</w:t>
      </w:r>
      <w:r>
        <w:rPr>
          <w:rFonts w:ascii="宋体" w:eastAsia="宋体" w:cs="宋体"/>
          <w:color w:val="000000"/>
          <w:kern w:val="0"/>
          <w:sz w:val="24"/>
          <w:szCs w:val="24"/>
        </w:rPr>
        <w:t>EU</w:t>
      </w:r>
      <w:r>
        <w:rPr>
          <w:rFonts w:ascii="宋体" w:eastAsia="宋体" w:cs="宋体" w:hint="eastAsia"/>
          <w:color w:val="000000"/>
          <w:kern w:val="0"/>
          <w:sz w:val="24"/>
          <w:szCs w:val="24"/>
        </w:rPr>
        <w:t>）</w:t>
      </w:r>
      <w:r>
        <w:rPr>
          <w:rFonts w:ascii="宋体" w:eastAsia="宋体" w:cs="宋体"/>
          <w:color w:val="000000"/>
          <w:kern w:val="0"/>
          <w:sz w:val="24"/>
          <w:szCs w:val="24"/>
        </w:rPr>
        <w:t>2017/1413</w:t>
      </w:r>
      <w:r>
        <w:rPr>
          <w:rFonts w:ascii="宋体" w:eastAsia="宋体" w:cs="宋体" w:hint="eastAsia"/>
          <w:color w:val="000000"/>
          <w:kern w:val="0"/>
          <w:sz w:val="24"/>
          <w:szCs w:val="24"/>
        </w:rPr>
        <w:t>，对化妆品法规</w:t>
      </w:r>
      <w:r>
        <w:rPr>
          <w:rFonts w:ascii="宋体" w:eastAsia="宋体" w:cs="宋体"/>
          <w:color w:val="000000"/>
          <w:kern w:val="0"/>
          <w:sz w:val="24"/>
          <w:szCs w:val="24"/>
        </w:rPr>
        <w:t>EC1223/2009</w:t>
      </w:r>
      <w:r>
        <w:rPr>
          <w:rFonts w:ascii="宋体" w:eastAsia="宋体" w:cs="宋体" w:hint="eastAsia"/>
          <w:color w:val="000000"/>
          <w:kern w:val="0"/>
          <w:sz w:val="24"/>
          <w:szCs w:val="24"/>
        </w:rPr>
        <w:t>附录</w:t>
      </w:r>
      <w:r>
        <w:rPr>
          <w:rFonts w:ascii="宋体" w:eastAsia="宋体" w:cs="宋体"/>
          <w:color w:val="000000"/>
          <w:kern w:val="0"/>
          <w:sz w:val="24"/>
          <w:szCs w:val="24"/>
        </w:rPr>
        <w:t>IV</w:t>
      </w:r>
      <w:r>
        <w:rPr>
          <w:rFonts w:ascii="宋体" w:eastAsia="宋体" w:cs="宋体" w:hint="eastAsia"/>
          <w:color w:val="000000"/>
          <w:kern w:val="0"/>
          <w:sz w:val="24"/>
          <w:szCs w:val="24"/>
        </w:rPr>
        <w:t>进行修订，对氧化锌作为着色剂在化妆品中的使用范围做出限制，禁止使用于可经消费者吸入进入肺部的化妆品中。这一调整是基于</w:t>
      </w:r>
      <w:r>
        <w:rPr>
          <w:rFonts w:ascii="宋体" w:eastAsia="宋体" w:cs="宋体"/>
          <w:color w:val="000000"/>
          <w:kern w:val="0"/>
          <w:sz w:val="24"/>
          <w:szCs w:val="24"/>
        </w:rPr>
        <w:t>SCCS</w:t>
      </w:r>
      <w:r>
        <w:rPr>
          <w:rFonts w:ascii="宋体" w:eastAsia="宋体" w:cs="宋体" w:hint="eastAsia"/>
          <w:color w:val="000000"/>
          <w:kern w:val="0"/>
          <w:sz w:val="24"/>
          <w:szCs w:val="24"/>
        </w:rPr>
        <w:t>对氧化锌暴露于肺部可能引起肺炎的担忧。</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自</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2</w:t>
      </w:r>
      <w:r>
        <w:rPr>
          <w:rFonts w:ascii="宋体" w:eastAsia="宋体" w:cs="宋体" w:hint="eastAsia"/>
          <w:color w:val="000000"/>
          <w:kern w:val="0"/>
          <w:sz w:val="24"/>
          <w:szCs w:val="24"/>
        </w:rPr>
        <w:t>月</w:t>
      </w:r>
      <w:r>
        <w:rPr>
          <w:rFonts w:ascii="宋体" w:eastAsia="宋体" w:cs="宋体"/>
          <w:color w:val="000000"/>
          <w:kern w:val="0"/>
          <w:sz w:val="24"/>
          <w:szCs w:val="24"/>
        </w:rPr>
        <w:t>24</w:t>
      </w:r>
      <w:r>
        <w:rPr>
          <w:rFonts w:ascii="宋体" w:eastAsia="宋体" w:cs="宋体" w:hint="eastAsia"/>
          <w:color w:val="000000"/>
          <w:kern w:val="0"/>
          <w:sz w:val="24"/>
          <w:szCs w:val="24"/>
        </w:rPr>
        <w:t>日起，不符合新</w:t>
      </w:r>
      <w:proofErr w:type="gramStart"/>
      <w:r>
        <w:rPr>
          <w:rFonts w:ascii="宋体" w:eastAsia="宋体" w:cs="宋体" w:hint="eastAsia"/>
          <w:color w:val="000000"/>
          <w:kern w:val="0"/>
          <w:sz w:val="24"/>
          <w:szCs w:val="24"/>
        </w:rPr>
        <w:t>规</w:t>
      </w:r>
      <w:proofErr w:type="gramEnd"/>
      <w:r>
        <w:rPr>
          <w:rFonts w:ascii="宋体" w:eastAsia="宋体" w:cs="宋体" w:hint="eastAsia"/>
          <w:color w:val="000000"/>
          <w:kern w:val="0"/>
          <w:sz w:val="24"/>
          <w:szCs w:val="24"/>
        </w:rPr>
        <w:t>的产品将禁止在欧盟市场上市；自</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5</w:t>
      </w:r>
      <w:r>
        <w:rPr>
          <w:rFonts w:ascii="宋体" w:eastAsia="宋体" w:cs="宋体" w:hint="eastAsia"/>
          <w:color w:val="000000"/>
          <w:kern w:val="0"/>
          <w:sz w:val="24"/>
          <w:szCs w:val="24"/>
        </w:rPr>
        <w:t>月</w:t>
      </w:r>
      <w:r>
        <w:rPr>
          <w:rFonts w:ascii="宋体" w:eastAsia="宋体" w:cs="宋体"/>
          <w:color w:val="000000"/>
          <w:kern w:val="0"/>
          <w:sz w:val="24"/>
          <w:szCs w:val="24"/>
        </w:rPr>
        <w:t>24</w:t>
      </w:r>
      <w:r>
        <w:rPr>
          <w:rFonts w:ascii="宋体" w:eastAsia="宋体" w:cs="宋体" w:hint="eastAsia"/>
          <w:color w:val="000000"/>
          <w:kern w:val="0"/>
          <w:sz w:val="24"/>
          <w:szCs w:val="24"/>
        </w:rPr>
        <w:t>日起，不符合新</w:t>
      </w:r>
      <w:proofErr w:type="gramStart"/>
      <w:r>
        <w:rPr>
          <w:rFonts w:ascii="宋体" w:eastAsia="宋体" w:cs="宋体" w:hint="eastAsia"/>
          <w:color w:val="000000"/>
          <w:kern w:val="0"/>
          <w:sz w:val="24"/>
          <w:szCs w:val="24"/>
        </w:rPr>
        <w:t>规</w:t>
      </w:r>
      <w:proofErr w:type="gramEnd"/>
      <w:r>
        <w:rPr>
          <w:rFonts w:ascii="宋体" w:eastAsia="宋体" w:cs="宋体" w:hint="eastAsia"/>
          <w:color w:val="000000"/>
          <w:kern w:val="0"/>
          <w:sz w:val="24"/>
          <w:szCs w:val="24"/>
        </w:rPr>
        <w:t>的产品将禁止在欧盟市场销售。</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六、英国政府发布塑料微珠的</w:t>
      </w:r>
      <w:proofErr w:type="gramStart"/>
      <w:r>
        <w:rPr>
          <w:rFonts w:ascii="宋体" w:eastAsia="宋体" w:cs="宋体" w:hint="eastAsia"/>
          <w:color w:val="000000"/>
          <w:kern w:val="0"/>
          <w:sz w:val="24"/>
          <w:szCs w:val="24"/>
        </w:rPr>
        <w:t>禁用法规</w:t>
      </w:r>
      <w:proofErr w:type="gramEnd"/>
      <w:r>
        <w:rPr>
          <w:rFonts w:ascii="宋体" w:eastAsia="宋体" w:cs="宋体" w:hint="eastAsia"/>
          <w:color w:val="000000"/>
          <w:kern w:val="0"/>
          <w:sz w:val="24"/>
          <w:szCs w:val="24"/>
        </w:rPr>
        <w:t>草案（</w:t>
      </w:r>
      <w:r>
        <w:rPr>
          <w:rFonts w:ascii="宋体" w:eastAsia="宋体" w:cs="宋体"/>
          <w:color w:val="000000"/>
          <w:kern w:val="0"/>
          <w:sz w:val="24"/>
          <w:szCs w:val="24"/>
        </w:rPr>
        <w:t>September</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9</w:t>
      </w:r>
      <w:r>
        <w:rPr>
          <w:rFonts w:ascii="宋体" w:eastAsia="宋体" w:cs="宋体" w:hint="eastAsia"/>
          <w:color w:val="000000"/>
          <w:kern w:val="0"/>
          <w:sz w:val="24"/>
          <w:szCs w:val="24"/>
        </w:rPr>
        <w:t>月</w:t>
      </w:r>
      <w:r>
        <w:rPr>
          <w:rFonts w:ascii="宋体" w:eastAsia="宋体" w:cs="宋体"/>
          <w:color w:val="000000"/>
          <w:kern w:val="0"/>
          <w:sz w:val="24"/>
          <w:szCs w:val="24"/>
        </w:rPr>
        <w:t>13</w:t>
      </w:r>
      <w:r>
        <w:rPr>
          <w:rFonts w:ascii="宋体" w:eastAsia="宋体" w:cs="宋体" w:hint="eastAsia"/>
          <w:color w:val="000000"/>
          <w:kern w:val="0"/>
          <w:sz w:val="24"/>
          <w:szCs w:val="24"/>
        </w:rPr>
        <w:t>日，英国政府发布塑料微珠的</w:t>
      </w:r>
      <w:proofErr w:type="gramStart"/>
      <w:r>
        <w:rPr>
          <w:rFonts w:ascii="宋体" w:eastAsia="宋体" w:cs="宋体" w:hint="eastAsia"/>
          <w:color w:val="000000"/>
          <w:kern w:val="0"/>
          <w:sz w:val="24"/>
          <w:szCs w:val="24"/>
        </w:rPr>
        <w:t>禁用法规</w:t>
      </w:r>
      <w:proofErr w:type="gramEnd"/>
      <w:r>
        <w:rPr>
          <w:rFonts w:ascii="宋体" w:eastAsia="宋体" w:cs="宋体" w:hint="eastAsia"/>
          <w:color w:val="000000"/>
          <w:kern w:val="0"/>
          <w:sz w:val="24"/>
          <w:szCs w:val="24"/>
        </w:rPr>
        <w:t>草案，拟禁止在淋洗类化妆品中使用塑料微珠，目前已有广泛研究证明塑料微珠对污染海洋环境的危害，同时也有少量研究机构认为其对人体健康亦存在风险。</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七、比利时政府拟起草行业协议推动塑料微珠禁令（</w:t>
      </w:r>
      <w:r>
        <w:rPr>
          <w:rFonts w:ascii="宋体" w:eastAsia="宋体" w:cs="宋体"/>
          <w:color w:val="000000"/>
          <w:kern w:val="0"/>
          <w:sz w:val="24"/>
          <w:szCs w:val="24"/>
        </w:rPr>
        <w:t>October</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10</w:t>
      </w:r>
      <w:r>
        <w:rPr>
          <w:rFonts w:ascii="宋体" w:eastAsia="宋体" w:cs="宋体" w:hint="eastAsia"/>
          <w:color w:val="000000"/>
          <w:kern w:val="0"/>
          <w:sz w:val="24"/>
          <w:szCs w:val="24"/>
        </w:rPr>
        <w:t>月</w:t>
      </w:r>
      <w:r>
        <w:rPr>
          <w:rFonts w:ascii="宋体" w:eastAsia="宋体" w:cs="宋体"/>
          <w:color w:val="000000"/>
          <w:kern w:val="0"/>
          <w:sz w:val="24"/>
          <w:szCs w:val="24"/>
        </w:rPr>
        <w:t>2</w:t>
      </w:r>
      <w:r>
        <w:rPr>
          <w:rFonts w:ascii="宋体" w:eastAsia="宋体" w:cs="宋体" w:hint="eastAsia"/>
          <w:color w:val="000000"/>
          <w:kern w:val="0"/>
          <w:sz w:val="24"/>
          <w:szCs w:val="24"/>
        </w:rPr>
        <w:t>日，比利时政府发布公告，拟起草“行业协议”，以支持替代消费品中塑料微珠的使用，该举动目的是到</w:t>
      </w:r>
      <w:r>
        <w:rPr>
          <w:rFonts w:ascii="宋体" w:eastAsia="宋体" w:cs="宋体"/>
          <w:color w:val="000000"/>
          <w:kern w:val="0"/>
          <w:sz w:val="24"/>
          <w:szCs w:val="24"/>
        </w:rPr>
        <w:t>2019</w:t>
      </w:r>
      <w:r>
        <w:rPr>
          <w:rFonts w:ascii="宋体" w:eastAsia="宋体" w:cs="宋体" w:hint="eastAsia"/>
          <w:color w:val="000000"/>
          <w:kern w:val="0"/>
          <w:sz w:val="24"/>
          <w:szCs w:val="24"/>
        </w:rPr>
        <w:t>年实现在淋洗类化妆品和牙膏中塑料微珠的“全面禁令”。</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虽然目前欧盟委员会还未有正式决议，相关企业需及早关注及早应对。</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八、花生、小麦来源成分使用设立限制（</w:t>
      </w:r>
      <w:r>
        <w:rPr>
          <w:rFonts w:ascii="宋体" w:eastAsia="宋体" w:cs="宋体"/>
          <w:color w:val="000000"/>
          <w:kern w:val="0"/>
          <w:sz w:val="24"/>
          <w:szCs w:val="24"/>
        </w:rPr>
        <w:t>December</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4</w:t>
      </w:r>
      <w:r>
        <w:rPr>
          <w:rFonts w:ascii="宋体" w:eastAsia="宋体" w:cs="宋体" w:hint="eastAsia"/>
          <w:color w:val="000000"/>
          <w:kern w:val="0"/>
          <w:sz w:val="24"/>
          <w:szCs w:val="24"/>
        </w:rPr>
        <w:t>号，欧盟化妆品法规</w:t>
      </w:r>
      <w:r>
        <w:rPr>
          <w:rFonts w:ascii="宋体" w:eastAsia="宋体" w:cs="宋体"/>
          <w:color w:val="000000"/>
          <w:kern w:val="0"/>
          <w:sz w:val="24"/>
          <w:szCs w:val="24"/>
        </w:rPr>
        <w:t>EC1223/2009</w:t>
      </w:r>
      <w:r>
        <w:rPr>
          <w:rFonts w:ascii="宋体" w:eastAsia="宋体" w:cs="宋体" w:hint="eastAsia"/>
          <w:color w:val="000000"/>
          <w:kern w:val="0"/>
          <w:sz w:val="24"/>
          <w:szCs w:val="24"/>
        </w:rPr>
        <w:t>附录</w:t>
      </w:r>
      <w:r>
        <w:rPr>
          <w:rFonts w:ascii="宋体" w:eastAsia="宋体" w:cs="宋体"/>
          <w:color w:val="000000"/>
          <w:kern w:val="0"/>
          <w:sz w:val="24"/>
          <w:szCs w:val="24"/>
        </w:rPr>
        <w:t>III</w:t>
      </w:r>
      <w:r>
        <w:rPr>
          <w:rFonts w:ascii="宋体" w:eastAsia="宋体" w:cs="宋体" w:hint="eastAsia"/>
          <w:color w:val="000000"/>
          <w:kern w:val="0"/>
          <w:sz w:val="24"/>
          <w:szCs w:val="24"/>
        </w:rPr>
        <w:t>发布更新，对花生、小麦来源成分的使用进行限制。</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本次对花生制品进行限制的原因是有成员国认为化妆品中的相关成分存在安全隐患，花生中的致敏成分通过经皮暴露途径也会引起敏感人群过敏。</w:t>
      </w:r>
      <w:r>
        <w:rPr>
          <w:rFonts w:ascii="宋体" w:eastAsia="宋体" w:cs="宋体"/>
          <w:color w:val="000000"/>
          <w:kern w:val="0"/>
          <w:sz w:val="24"/>
          <w:szCs w:val="24"/>
        </w:rPr>
        <w:t>SCCS</w:t>
      </w:r>
      <w:r>
        <w:rPr>
          <w:rFonts w:ascii="宋体" w:eastAsia="宋体" w:cs="宋体" w:hint="eastAsia"/>
          <w:color w:val="000000"/>
          <w:kern w:val="0"/>
          <w:sz w:val="24"/>
          <w:szCs w:val="24"/>
        </w:rPr>
        <w:t>在其</w:t>
      </w:r>
      <w:r>
        <w:rPr>
          <w:rFonts w:ascii="宋体" w:eastAsia="宋体" w:cs="宋体"/>
          <w:color w:val="000000"/>
          <w:kern w:val="0"/>
          <w:sz w:val="24"/>
          <w:szCs w:val="24"/>
        </w:rPr>
        <w:t>2014</w:t>
      </w:r>
      <w:r>
        <w:rPr>
          <w:rFonts w:ascii="宋体" w:eastAsia="宋体" w:cs="宋体" w:hint="eastAsia"/>
          <w:color w:val="000000"/>
          <w:kern w:val="0"/>
          <w:sz w:val="24"/>
          <w:szCs w:val="24"/>
        </w:rPr>
        <w:t>年</w:t>
      </w:r>
      <w:r>
        <w:rPr>
          <w:rFonts w:ascii="宋体" w:eastAsia="宋体" w:cs="宋体"/>
          <w:color w:val="000000"/>
          <w:kern w:val="0"/>
          <w:sz w:val="24"/>
          <w:szCs w:val="24"/>
        </w:rPr>
        <w:t>9</w:t>
      </w:r>
      <w:r>
        <w:rPr>
          <w:rFonts w:ascii="宋体" w:eastAsia="宋体" w:cs="宋体" w:hint="eastAsia"/>
          <w:color w:val="000000"/>
          <w:kern w:val="0"/>
          <w:sz w:val="24"/>
          <w:szCs w:val="24"/>
        </w:rPr>
        <w:t>月</w:t>
      </w:r>
      <w:r>
        <w:rPr>
          <w:rFonts w:ascii="宋体" w:eastAsia="宋体" w:cs="宋体"/>
          <w:color w:val="000000"/>
          <w:kern w:val="0"/>
          <w:sz w:val="24"/>
          <w:szCs w:val="24"/>
        </w:rPr>
        <w:t>23</w:t>
      </w:r>
      <w:r>
        <w:rPr>
          <w:rFonts w:ascii="宋体" w:eastAsia="宋体" w:cs="宋体" w:hint="eastAsia"/>
          <w:color w:val="000000"/>
          <w:kern w:val="0"/>
          <w:sz w:val="24"/>
          <w:szCs w:val="24"/>
        </w:rPr>
        <w:t>日的修订意见中承认了这些担忧。在该意见中，</w:t>
      </w:r>
      <w:r>
        <w:rPr>
          <w:rFonts w:ascii="宋体" w:eastAsia="宋体" w:cs="宋体"/>
          <w:color w:val="000000"/>
          <w:kern w:val="0"/>
          <w:sz w:val="24"/>
          <w:szCs w:val="24"/>
        </w:rPr>
        <w:t>SCCS</w:t>
      </w:r>
      <w:r>
        <w:rPr>
          <w:rFonts w:ascii="宋体" w:eastAsia="宋体" w:cs="宋体" w:hint="eastAsia"/>
          <w:color w:val="000000"/>
          <w:kern w:val="0"/>
          <w:sz w:val="24"/>
          <w:szCs w:val="24"/>
        </w:rPr>
        <w:t>的结论认为没有足够的数据来确定非致敏人群皮肤接触的安全暴露水平。但是鉴于已有的致敏个体中口服花生蛋白质的安全水平，以及该行业能够精炼花生油至蛋白质水平在</w:t>
      </w:r>
      <w:r>
        <w:rPr>
          <w:rFonts w:ascii="宋体" w:eastAsia="宋体" w:cs="宋体"/>
          <w:color w:val="000000"/>
          <w:kern w:val="0"/>
          <w:sz w:val="24"/>
          <w:szCs w:val="24"/>
        </w:rPr>
        <w:t>0.5ppm</w:t>
      </w:r>
      <w:r>
        <w:rPr>
          <w:rFonts w:ascii="宋体" w:eastAsia="宋体" w:cs="宋体" w:hint="eastAsia"/>
          <w:color w:val="000000"/>
          <w:kern w:val="0"/>
          <w:sz w:val="24"/>
          <w:szCs w:val="24"/>
        </w:rPr>
        <w:t>或更低，该值可被接受为（精制）花生油及其提取物和衍生物在化妆品中的最大允许浓度。</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同时，对水解小麦蛋白进行限制的原因是数个成员国收到了含该成分的化妆品引起消费者接触性荨麻疹的案例，之后在消费者摄入含有小麦蛋白的食物后发生过敏性休克。而早些时候。</w:t>
      </w:r>
      <w:r>
        <w:rPr>
          <w:rFonts w:ascii="宋体" w:eastAsia="宋体" w:cs="宋体"/>
          <w:color w:val="000000"/>
          <w:kern w:val="0"/>
          <w:sz w:val="24"/>
          <w:szCs w:val="24"/>
        </w:rPr>
        <w:t>SCCS</w:t>
      </w:r>
      <w:r>
        <w:rPr>
          <w:rFonts w:ascii="宋体" w:eastAsia="宋体" w:cs="宋体" w:hint="eastAsia"/>
          <w:color w:val="000000"/>
          <w:kern w:val="0"/>
          <w:sz w:val="24"/>
          <w:szCs w:val="24"/>
        </w:rPr>
        <w:t>曾评估当水解产物中多肽的平均分子量不超过</w:t>
      </w:r>
      <w:r>
        <w:rPr>
          <w:rFonts w:ascii="宋体" w:eastAsia="宋体" w:cs="宋体"/>
          <w:color w:val="000000"/>
          <w:kern w:val="0"/>
          <w:sz w:val="24"/>
          <w:szCs w:val="24"/>
        </w:rPr>
        <w:lastRenderedPageBreak/>
        <w:t>3.5kDa</w:t>
      </w:r>
      <w:r>
        <w:rPr>
          <w:rFonts w:ascii="宋体" w:eastAsia="宋体" w:cs="宋体" w:hint="eastAsia"/>
          <w:color w:val="000000"/>
          <w:kern w:val="0"/>
          <w:sz w:val="24"/>
          <w:szCs w:val="24"/>
        </w:rPr>
        <w:t>时，水解小麦蛋白在化妆品中的使用是安全的。</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目前，欧盟委员会已采纳</w:t>
      </w:r>
      <w:r>
        <w:rPr>
          <w:rFonts w:ascii="宋体" w:eastAsia="宋体" w:cs="宋体"/>
          <w:color w:val="000000"/>
          <w:kern w:val="0"/>
          <w:sz w:val="24"/>
          <w:szCs w:val="24"/>
        </w:rPr>
        <w:t>SCCS</w:t>
      </w:r>
      <w:r>
        <w:rPr>
          <w:rFonts w:ascii="宋体" w:eastAsia="宋体" w:cs="宋体" w:hint="eastAsia"/>
          <w:color w:val="000000"/>
          <w:kern w:val="0"/>
          <w:sz w:val="24"/>
          <w:szCs w:val="24"/>
        </w:rPr>
        <w:t>的评估结论并发布法规更新，从</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9</w:t>
      </w:r>
      <w:r>
        <w:rPr>
          <w:rFonts w:ascii="宋体" w:eastAsia="宋体" w:cs="宋体" w:hint="eastAsia"/>
          <w:color w:val="000000"/>
          <w:kern w:val="0"/>
          <w:sz w:val="24"/>
          <w:szCs w:val="24"/>
        </w:rPr>
        <w:t>月</w:t>
      </w:r>
      <w:r>
        <w:rPr>
          <w:rFonts w:ascii="宋体" w:eastAsia="宋体" w:cs="宋体"/>
          <w:color w:val="000000"/>
          <w:kern w:val="0"/>
          <w:sz w:val="24"/>
          <w:szCs w:val="24"/>
        </w:rPr>
        <w:t>25</w:t>
      </w:r>
      <w:r>
        <w:rPr>
          <w:rFonts w:ascii="宋体" w:eastAsia="宋体" w:cs="宋体" w:hint="eastAsia"/>
          <w:color w:val="000000"/>
          <w:kern w:val="0"/>
          <w:sz w:val="24"/>
          <w:szCs w:val="24"/>
        </w:rPr>
        <w:t>日起，不符合本法规的化妆品将不得在欧盟市场上市。从</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25</w:t>
      </w:r>
      <w:r>
        <w:rPr>
          <w:rFonts w:ascii="宋体" w:eastAsia="宋体" w:cs="宋体" w:hint="eastAsia"/>
          <w:color w:val="000000"/>
          <w:kern w:val="0"/>
          <w:sz w:val="24"/>
          <w:szCs w:val="24"/>
        </w:rPr>
        <w:t>日起，不符合本法规的化妆品将不得在欧盟市场销售。</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http://www.xmtbt-sps.gov.cn/detail.asp?id=56165</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（消息来源：瑞欧科技）</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C83ED3" w:rsidRDefault="005B582C" w:rsidP="005B582C">
      <w:pPr>
        <w:pStyle w:val="3"/>
        <w:wordWrap w:val="0"/>
        <w:spacing w:before="0" w:after="0" w:line="415" w:lineRule="auto"/>
        <w:rPr>
          <w:rFonts w:ascii="Calibri" w:eastAsia="黑体" w:hAnsi="Calibri" w:cs="黑体"/>
          <w:color w:val="7030A0"/>
          <w:kern w:val="0"/>
          <w:sz w:val="28"/>
          <w:szCs w:val="28"/>
        </w:rPr>
      </w:pPr>
      <w:bookmarkStart w:id="96" w:name="_Toc509404336"/>
      <w:r w:rsidRPr="00C83ED3">
        <w:rPr>
          <w:rFonts w:ascii="Calibri" w:eastAsia="黑体" w:hAnsi="Calibri" w:cs="黑体" w:hint="eastAsia"/>
          <w:color w:val="7030A0"/>
          <w:kern w:val="0"/>
          <w:sz w:val="28"/>
          <w:szCs w:val="28"/>
        </w:rPr>
        <w:t>欧洲委员会建议订立两项消费者安全规例</w:t>
      </w:r>
      <w:bookmarkEnd w:id="96"/>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19</w:t>
      </w:r>
      <w:r>
        <w:rPr>
          <w:rFonts w:ascii="宋体" w:eastAsia="宋体" w:cs="宋体" w:hint="eastAsia"/>
          <w:color w:val="000000"/>
          <w:kern w:val="0"/>
          <w:sz w:val="24"/>
          <w:szCs w:val="24"/>
        </w:rPr>
        <w:t>日，欧洲委员会建议订立两项有关消费者安全的规例。第一项涉及各成员国之间的消费者安全规例互认安排，第二项则关于进口产品等方面的市场监管及安全规例执法。</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以上两项立法建议均与香港消费品商家息息相关。近年，欧委会致力把欧盟发展成单一市场，两项建议也是计划的一部分，目的是让企业更易在欧盟各地售卖相同产品，同时加强监察，防范不安全产品流入市面。新规例旨在增强消费者的信心，并为他们提供周全保护，避免受到与产品有关的安全、污染及环境问题影响。</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现时，欧盟规例并无</w:t>
      </w:r>
      <w:proofErr w:type="gramStart"/>
      <w:r>
        <w:rPr>
          <w:rFonts w:ascii="宋体" w:eastAsia="宋体" w:cs="宋体" w:hint="eastAsia"/>
          <w:color w:val="000000"/>
          <w:kern w:val="0"/>
          <w:sz w:val="24"/>
          <w:szCs w:val="24"/>
        </w:rPr>
        <w:t>特</w:t>
      </w:r>
      <w:proofErr w:type="gramEnd"/>
      <w:r>
        <w:rPr>
          <w:rFonts w:ascii="宋体" w:eastAsia="宋体" w:cs="宋体" w:hint="eastAsia"/>
          <w:color w:val="000000"/>
          <w:kern w:val="0"/>
          <w:sz w:val="24"/>
          <w:szCs w:val="24"/>
        </w:rPr>
        <w:t>定规</w:t>
      </w:r>
      <w:proofErr w:type="gramStart"/>
      <w:r>
        <w:rPr>
          <w:rFonts w:ascii="宋体" w:eastAsia="宋体" w:cs="宋体" w:hint="eastAsia"/>
          <w:color w:val="000000"/>
          <w:kern w:val="0"/>
          <w:sz w:val="24"/>
          <w:szCs w:val="24"/>
        </w:rPr>
        <w:t>管部分</w:t>
      </w:r>
      <w:proofErr w:type="gramEnd"/>
      <w:r>
        <w:rPr>
          <w:rFonts w:ascii="宋体" w:eastAsia="宋体" w:cs="宋体" w:hint="eastAsia"/>
          <w:color w:val="000000"/>
          <w:kern w:val="0"/>
          <w:sz w:val="24"/>
          <w:szCs w:val="24"/>
        </w:rPr>
        <w:t>普通消费品，包括鞋、珠宝、餐具及家具。因此，成员国可自行制订规例，但该些规例不得对在内部市场买卖产品形成障碍。互认原则的目的是推动商品自由流通。原则上，若一件产品可于某欧盟成员国合法出售，便可在毋须进行变更或修改的情况下在任何其他成员国发售，当中不会出现任何不当延误及开支。然而，现实情况中，由于欠缺资讯及程序繁复，企业仍要面对种种障碍。</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有见及此，欧委会提出建议，就于成员国合法出售的产品订立互认规例</w:t>
      </w:r>
      <w:r>
        <w:rPr>
          <w:rFonts w:ascii="宋体" w:eastAsia="宋体" w:cs="宋体"/>
          <w:color w:val="000000"/>
          <w:kern w:val="0"/>
          <w:sz w:val="24"/>
          <w:szCs w:val="24"/>
        </w:rPr>
        <w:t>(</w:t>
      </w:r>
      <w:r>
        <w:rPr>
          <w:rFonts w:ascii="宋体" w:eastAsia="宋体" w:cs="宋体" w:hint="eastAsia"/>
          <w:color w:val="000000"/>
          <w:kern w:val="0"/>
          <w:sz w:val="24"/>
          <w:szCs w:val="24"/>
        </w:rPr>
        <w:t>详情按此</w:t>
      </w:r>
      <w:r>
        <w:rPr>
          <w:rFonts w:ascii="宋体" w:eastAsia="宋体" w:cs="宋体"/>
          <w:color w:val="000000"/>
          <w:kern w:val="0"/>
          <w:sz w:val="24"/>
          <w:szCs w:val="24"/>
        </w:rPr>
        <w:t>)</w:t>
      </w:r>
      <w:r>
        <w:rPr>
          <w:rFonts w:ascii="宋体" w:eastAsia="宋体" w:cs="宋体" w:hint="eastAsia"/>
          <w:color w:val="000000"/>
          <w:kern w:val="0"/>
          <w:sz w:val="24"/>
          <w:szCs w:val="24"/>
        </w:rPr>
        <w:t>。规例旨在加快程序，让企业可于数月内知道是否可于某一成员国售卖相关产品，不用等候数年才得悉结果。规例的附件提供一份互认声明书，用以证明有关产品已符合原售卖成员国的规定。</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另一方面，现时欧盟对化学品及玩具等产品实施的法例极为严格，在全球数一数二。不过，一些调查发现，市场上很多产品根本不符合欧盟安全规例。</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这些产品涉及不同问题，包括错误标签、产品资讯遗漏、侵权伪造，甚至对环境或人体健康有实际安全风险。违规产品不仅对消费者安全、人体健康及环境带来威胁，也令遵守规例的企业处于竞争劣势。</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因此，欧委会建议订立规例，列明有关遵守及执行欧盟商品划一法例的规则及程序</w:t>
      </w:r>
      <w:r>
        <w:rPr>
          <w:rFonts w:ascii="宋体" w:eastAsia="宋体" w:cs="宋体"/>
          <w:color w:val="000000"/>
          <w:kern w:val="0"/>
          <w:sz w:val="24"/>
          <w:szCs w:val="24"/>
        </w:rPr>
        <w:t>(</w:t>
      </w:r>
      <w:r>
        <w:rPr>
          <w:rFonts w:ascii="宋体" w:eastAsia="宋体" w:cs="宋体" w:hint="eastAsia"/>
          <w:color w:val="000000"/>
          <w:kern w:val="0"/>
          <w:sz w:val="24"/>
          <w:szCs w:val="24"/>
        </w:rPr>
        <w:t>详情按此</w:t>
      </w:r>
      <w:r>
        <w:rPr>
          <w:rFonts w:ascii="宋体" w:eastAsia="宋体" w:cs="宋体"/>
          <w:color w:val="000000"/>
          <w:kern w:val="0"/>
          <w:sz w:val="24"/>
          <w:szCs w:val="24"/>
        </w:rPr>
        <w:t>)</w:t>
      </w:r>
      <w:r>
        <w:rPr>
          <w:rFonts w:ascii="宋体" w:eastAsia="宋体" w:cs="宋体" w:hint="eastAsia"/>
          <w:color w:val="000000"/>
          <w:kern w:val="0"/>
          <w:sz w:val="24"/>
          <w:szCs w:val="24"/>
        </w:rPr>
        <w:t>。新规例将适用于所有受欧盟划一法例规管的产品，例如玩具、汽车、化妆品及能源相关产品。立法建议的附件已列出所有欧盟划一法例。</w:t>
      </w:r>
    </w:p>
    <w:p w:rsidR="005B582C" w:rsidRDefault="005B582C" w:rsidP="005B582C">
      <w:pPr>
        <w:wordWrap w:val="0"/>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此外，现时大部分制造商均会自行委任联络人，负责处理合</w:t>
      </w:r>
      <w:proofErr w:type="gramStart"/>
      <w:r>
        <w:rPr>
          <w:rFonts w:ascii="宋体" w:eastAsia="宋体" w:cs="宋体" w:hint="eastAsia"/>
          <w:color w:val="000000"/>
          <w:kern w:val="0"/>
          <w:sz w:val="24"/>
          <w:szCs w:val="24"/>
        </w:rPr>
        <w:t>规</w:t>
      </w:r>
      <w:proofErr w:type="gramEnd"/>
      <w:r>
        <w:rPr>
          <w:rFonts w:ascii="宋体" w:eastAsia="宋体" w:cs="宋体" w:hint="eastAsia"/>
          <w:color w:val="000000"/>
          <w:kern w:val="0"/>
          <w:sz w:val="24"/>
          <w:szCs w:val="24"/>
        </w:rPr>
        <w:t>方面的资料。日后，欧盟将强制规定所有企业</w:t>
      </w:r>
      <w:proofErr w:type="gramStart"/>
      <w:r>
        <w:rPr>
          <w:rFonts w:ascii="宋体" w:eastAsia="宋体" w:cs="宋体" w:hint="eastAsia"/>
          <w:color w:val="000000"/>
          <w:kern w:val="0"/>
          <w:sz w:val="24"/>
          <w:szCs w:val="24"/>
        </w:rPr>
        <w:t>作出</w:t>
      </w:r>
      <w:proofErr w:type="gramEnd"/>
      <w:r>
        <w:rPr>
          <w:rFonts w:ascii="宋体" w:eastAsia="宋体" w:cs="宋体" w:hint="eastAsia"/>
          <w:color w:val="000000"/>
          <w:kern w:val="0"/>
          <w:sz w:val="24"/>
          <w:szCs w:val="24"/>
        </w:rPr>
        <w:t>这项任命。联络人须按照适用于有关产品的欧盟划一法例，备存遵守规例声明书及技术文件，供市场监管机构使用；向市场监管机构提供证明产品符合规例的所有资料及文件；及与市场监管机构合作，采取行动消除或减低产品带来的风险。</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根据立法建议，商家必须在产品或其包装、包裹或随附文件的资料中，列明负责处理该产品合</w:t>
      </w:r>
      <w:proofErr w:type="gramStart"/>
      <w:r>
        <w:rPr>
          <w:rFonts w:ascii="宋体" w:eastAsia="宋体" w:cs="宋体" w:hint="eastAsia"/>
          <w:color w:val="000000"/>
          <w:kern w:val="0"/>
          <w:sz w:val="24"/>
          <w:szCs w:val="24"/>
        </w:rPr>
        <w:t>规</w:t>
      </w:r>
      <w:proofErr w:type="gramEnd"/>
      <w:r>
        <w:rPr>
          <w:rFonts w:ascii="宋体" w:eastAsia="宋体" w:cs="宋体" w:hint="eastAsia"/>
          <w:color w:val="000000"/>
          <w:kern w:val="0"/>
          <w:sz w:val="24"/>
          <w:szCs w:val="24"/>
        </w:rPr>
        <w:t>资料的人士身份及联络方法。</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同时，新规例也致力加强各国市场监管机构之间的合作，并为联合调查、监管协调、分享证据及结果，以及互相协助方面制订条文。</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lastRenderedPageBreak/>
        <w:t>上述两项规例的草案必须先获欧洲议会及成员国部长理事会采纳。然后，规例便直接适用于成员国，毋须颁布转置法例。两项规例暂定于</w:t>
      </w:r>
      <w:r>
        <w:rPr>
          <w:rFonts w:ascii="宋体" w:eastAsia="宋体" w:cs="宋体"/>
          <w:color w:val="000000"/>
          <w:kern w:val="0"/>
          <w:sz w:val="24"/>
          <w:szCs w:val="24"/>
        </w:rPr>
        <w:t>2020</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日起生效。</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http://economists-pick-research.hktdc.com/business-news/article/</w:t>
      </w:r>
      <w:r>
        <w:rPr>
          <w:rFonts w:ascii="宋体" w:eastAsia="宋体" w:cs="宋体" w:hint="eastAsia"/>
          <w:color w:val="0000FF"/>
          <w:kern w:val="0"/>
          <w:sz w:val="24"/>
          <w:szCs w:val="24"/>
        </w:rPr>
        <w:t>欧盟</w:t>
      </w:r>
      <w:proofErr w:type="gramStart"/>
      <w:r>
        <w:rPr>
          <w:rFonts w:ascii="宋体" w:eastAsia="宋体" w:cs="宋体" w:hint="eastAsia"/>
          <w:color w:val="0000FF"/>
          <w:kern w:val="0"/>
          <w:sz w:val="24"/>
          <w:szCs w:val="24"/>
        </w:rPr>
        <w:t>商贸法规</w:t>
      </w:r>
      <w:proofErr w:type="gramEnd"/>
      <w:r>
        <w:rPr>
          <w:rFonts w:ascii="宋体" w:eastAsia="宋体" w:cs="宋体"/>
          <w:color w:val="0000FF"/>
          <w:kern w:val="0"/>
          <w:sz w:val="24"/>
          <w:szCs w:val="24"/>
        </w:rPr>
        <w:t>/</w:t>
      </w:r>
      <w:r>
        <w:rPr>
          <w:rFonts w:ascii="宋体" w:eastAsia="宋体" w:cs="宋体" w:hint="eastAsia"/>
          <w:color w:val="0000FF"/>
          <w:kern w:val="0"/>
          <w:sz w:val="24"/>
          <w:szCs w:val="24"/>
        </w:rPr>
        <w:t>欧洲委员会建议订立两项消费者安全规例</w:t>
      </w:r>
      <w:r>
        <w:rPr>
          <w:rFonts w:ascii="宋体" w:eastAsia="宋体" w:cs="宋体"/>
          <w:color w:val="0000FF"/>
          <w:kern w:val="0"/>
          <w:sz w:val="24"/>
          <w:szCs w:val="24"/>
        </w:rPr>
        <w:t>/baeu/sc/1/1X2ZT68A/1X0ACQEG.htm</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（消息来源：香港贸发网）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C83ED3" w:rsidRDefault="005B582C" w:rsidP="005B582C">
      <w:pPr>
        <w:pStyle w:val="3"/>
        <w:wordWrap w:val="0"/>
        <w:spacing w:before="0" w:after="0" w:line="415" w:lineRule="auto"/>
        <w:rPr>
          <w:rFonts w:ascii="Calibri" w:eastAsia="黑体" w:hAnsi="Calibri" w:cs="黑体"/>
          <w:color w:val="7030A0"/>
          <w:kern w:val="0"/>
          <w:sz w:val="28"/>
          <w:szCs w:val="28"/>
        </w:rPr>
      </w:pPr>
      <w:bookmarkStart w:id="97" w:name="_Toc509404337"/>
      <w:r w:rsidRPr="00C83ED3">
        <w:rPr>
          <w:rFonts w:ascii="Calibri" w:eastAsia="黑体" w:hAnsi="Calibri" w:cs="黑体"/>
          <w:color w:val="7030A0"/>
          <w:kern w:val="0"/>
          <w:sz w:val="28"/>
          <w:szCs w:val="28"/>
        </w:rPr>
        <w:t>2017</w:t>
      </w:r>
      <w:r w:rsidRPr="00C83ED3">
        <w:rPr>
          <w:rFonts w:ascii="Calibri" w:eastAsia="黑体" w:hAnsi="Calibri" w:cs="黑体" w:hint="eastAsia"/>
          <w:color w:val="7030A0"/>
          <w:kern w:val="0"/>
          <w:sz w:val="28"/>
          <w:szCs w:val="28"/>
        </w:rPr>
        <w:t>年中欧美食品接触材料法规十大事件</w:t>
      </w:r>
      <w:bookmarkEnd w:id="97"/>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民以食为天，食以安为先。食品安全与人类健康息息相关，然而除了食品本身，食品接触材料引发的安全问题也是屡见不鲜。随着消费者对安全问题越来越重视，各国对食品接触材料的监管越来越严格，瑞欧科技为您总结</w:t>
      </w:r>
      <w:r>
        <w:rPr>
          <w:rFonts w:ascii="宋体" w:eastAsia="宋体" w:cs="宋体"/>
          <w:color w:val="000000"/>
          <w:kern w:val="0"/>
          <w:sz w:val="24"/>
          <w:szCs w:val="24"/>
        </w:rPr>
        <w:t>2017</w:t>
      </w:r>
      <w:r>
        <w:rPr>
          <w:rFonts w:ascii="宋体" w:eastAsia="宋体" w:cs="宋体" w:hint="eastAsia"/>
          <w:color w:val="000000"/>
          <w:kern w:val="0"/>
          <w:sz w:val="24"/>
          <w:szCs w:val="24"/>
        </w:rPr>
        <w:t>年中</w:t>
      </w:r>
      <w:proofErr w:type="gramStart"/>
      <w:r>
        <w:rPr>
          <w:rFonts w:ascii="宋体" w:eastAsia="宋体" w:cs="宋体" w:hint="eastAsia"/>
          <w:color w:val="000000"/>
          <w:kern w:val="0"/>
          <w:sz w:val="24"/>
          <w:szCs w:val="24"/>
        </w:rPr>
        <w:t>欧美法规</w:t>
      </w:r>
      <w:proofErr w:type="gramEnd"/>
      <w:r>
        <w:rPr>
          <w:rFonts w:ascii="宋体" w:eastAsia="宋体" w:cs="宋体" w:hint="eastAsia"/>
          <w:color w:val="000000"/>
          <w:kern w:val="0"/>
          <w:sz w:val="24"/>
          <w:szCs w:val="24"/>
        </w:rPr>
        <w:t>管理动态。</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欧盟</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一、荷兰修订食品接触材料及制品要求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2016</w:t>
      </w:r>
      <w:r>
        <w:rPr>
          <w:rFonts w:ascii="宋体" w:eastAsia="宋体" w:cs="宋体" w:hint="eastAsia"/>
          <w:color w:val="000000"/>
          <w:kern w:val="0"/>
          <w:sz w:val="24"/>
          <w:szCs w:val="24"/>
        </w:rPr>
        <w:t>年</w:t>
      </w:r>
      <w:r>
        <w:rPr>
          <w:rFonts w:ascii="宋体" w:eastAsia="宋体" w:cs="宋体"/>
          <w:color w:val="000000"/>
          <w:kern w:val="0"/>
          <w:sz w:val="24"/>
          <w:szCs w:val="24"/>
        </w:rPr>
        <w:t>11</w:t>
      </w:r>
      <w:r>
        <w:rPr>
          <w:rFonts w:ascii="宋体" w:eastAsia="宋体" w:cs="宋体" w:hint="eastAsia"/>
          <w:color w:val="000000"/>
          <w:kern w:val="0"/>
          <w:sz w:val="24"/>
          <w:szCs w:val="24"/>
        </w:rPr>
        <w:t>月</w:t>
      </w:r>
      <w:r>
        <w:rPr>
          <w:rFonts w:ascii="宋体" w:eastAsia="宋体" w:cs="宋体"/>
          <w:color w:val="000000"/>
          <w:kern w:val="0"/>
          <w:sz w:val="24"/>
          <w:szCs w:val="24"/>
        </w:rPr>
        <w:t>3</w:t>
      </w:r>
      <w:r>
        <w:rPr>
          <w:rFonts w:ascii="宋体" w:eastAsia="宋体" w:cs="宋体" w:hint="eastAsia"/>
          <w:color w:val="000000"/>
          <w:kern w:val="0"/>
          <w:sz w:val="24"/>
          <w:szCs w:val="24"/>
        </w:rPr>
        <w:t>日，荷兰对商品法中的包装和消费品相关条例进行了修订，对食品接触材料及制品的允许使用物质清单和</w:t>
      </w:r>
      <w:r>
        <w:rPr>
          <w:rFonts w:ascii="宋体" w:eastAsia="宋体" w:cs="宋体"/>
          <w:color w:val="000000"/>
          <w:kern w:val="0"/>
          <w:sz w:val="24"/>
          <w:szCs w:val="24"/>
        </w:rPr>
        <w:t>SML</w:t>
      </w:r>
      <w:r>
        <w:rPr>
          <w:rFonts w:ascii="宋体" w:eastAsia="宋体" w:cs="宋体" w:hint="eastAsia"/>
          <w:color w:val="000000"/>
          <w:kern w:val="0"/>
          <w:sz w:val="24"/>
          <w:szCs w:val="24"/>
        </w:rPr>
        <w:t>等技术指标进行调整，新法案在</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w:t>
      </w:r>
      <w:r>
        <w:rPr>
          <w:rFonts w:ascii="宋体" w:eastAsia="宋体" w:cs="宋体" w:hint="eastAsia"/>
          <w:color w:val="000000"/>
          <w:kern w:val="0"/>
          <w:sz w:val="24"/>
          <w:szCs w:val="24"/>
        </w:rPr>
        <w:t>日正式生效。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二、欧盟委员会将监控食品及食品接触材料中矿物油</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w:t>
      </w:r>
      <w:r>
        <w:rPr>
          <w:rFonts w:ascii="宋体" w:eastAsia="宋体" w:cs="宋体" w:hint="eastAsia"/>
          <w:color w:val="000000"/>
          <w:kern w:val="0"/>
          <w:sz w:val="24"/>
          <w:szCs w:val="24"/>
        </w:rPr>
        <w:t>月</w:t>
      </w:r>
      <w:r>
        <w:rPr>
          <w:rFonts w:ascii="宋体" w:eastAsia="宋体" w:cs="宋体"/>
          <w:color w:val="000000"/>
          <w:kern w:val="0"/>
          <w:sz w:val="24"/>
          <w:szCs w:val="24"/>
        </w:rPr>
        <w:t>17</w:t>
      </w:r>
      <w:r>
        <w:rPr>
          <w:rFonts w:ascii="宋体" w:eastAsia="宋体" w:cs="宋体" w:hint="eastAsia"/>
          <w:color w:val="000000"/>
          <w:kern w:val="0"/>
          <w:sz w:val="24"/>
          <w:szCs w:val="24"/>
        </w:rPr>
        <w:t>日，欧盟发布了（</w:t>
      </w:r>
      <w:r>
        <w:rPr>
          <w:rFonts w:ascii="宋体" w:eastAsia="宋体" w:cs="宋体"/>
          <w:color w:val="000000"/>
          <w:kern w:val="0"/>
          <w:sz w:val="24"/>
          <w:szCs w:val="24"/>
        </w:rPr>
        <w:t>EU</w:t>
      </w:r>
      <w:r>
        <w:rPr>
          <w:rFonts w:ascii="宋体" w:eastAsia="宋体" w:cs="宋体" w:hint="eastAsia"/>
          <w:color w:val="000000"/>
          <w:kern w:val="0"/>
          <w:sz w:val="24"/>
          <w:szCs w:val="24"/>
        </w:rPr>
        <w:t>）</w:t>
      </w:r>
      <w:r>
        <w:rPr>
          <w:rFonts w:ascii="宋体" w:eastAsia="宋体" w:cs="宋体"/>
          <w:color w:val="000000"/>
          <w:kern w:val="0"/>
          <w:sz w:val="24"/>
          <w:szCs w:val="24"/>
        </w:rPr>
        <w:t>2017/84</w:t>
      </w:r>
      <w:r>
        <w:rPr>
          <w:rFonts w:ascii="宋体" w:eastAsia="宋体" w:cs="宋体" w:hint="eastAsia"/>
          <w:color w:val="000000"/>
          <w:kern w:val="0"/>
          <w:sz w:val="24"/>
          <w:szCs w:val="24"/>
        </w:rPr>
        <w:t>号委员会建议，建议各个成员国在</w:t>
      </w:r>
      <w:r>
        <w:rPr>
          <w:rFonts w:ascii="宋体" w:eastAsia="宋体" w:cs="宋体"/>
          <w:color w:val="000000"/>
          <w:kern w:val="0"/>
          <w:sz w:val="24"/>
          <w:szCs w:val="24"/>
        </w:rPr>
        <w:t>2017</w:t>
      </w:r>
      <w:r>
        <w:rPr>
          <w:rFonts w:ascii="宋体" w:eastAsia="宋体" w:cs="宋体" w:hint="eastAsia"/>
          <w:color w:val="000000"/>
          <w:kern w:val="0"/>
          <w:sz w:val="24"/>
          <w:szCs w:val="24"/>
        </w:rPr>
        <w:t>年与</w:t>
      </w:r>
      <w:r>
        <w:rPr>
          <w:rFonts w:ascii="宋体" w:eastAsia="宋体" w:cs="宋体"/>
          <w:color w:val="000000"/>
          <w:kern w:val="0"/>
          <w:sz w:val="24"/>
          <w:szCs w:val="24"/>
        </w:rPr>
        <w:t>2018</w:t>
      </w:r>
      <w:r>
        <w:rPr>
          <w:rFonts w:ascii="宋体" w:eastAsia="宋体" w:cs="宋体" w:hint="eastAsia"/>
          <w:color w:val="000000"/>
          <w:kern w:val="0"/>
          <w:sz w:val="24"/>
          <w:szCs w:val="24"/>
        </w:rPr>
        <w:t>年联合食品生产经营者监测食品和食品接触材料及制品中的烃类矿物油。说明欧盟将会在未来的</w:t>
      </w:r>
      <w:r>
        <w:rPr>
          <w:rFonts w:ascii="宋体" w:eastAsia="宋体" w:cs="宋体"/>
          <w:color w:val="000000"/>
          <w:kern w:val="0"/>
          <w:sz w:val="24"/>
          <w:szCs w:val="24"/>
        </w:rPr>
        <w:t>1-2</w:t>
      </w:r>
      <w:r>
        <w:rPr>
          <w:rFonts w:ascii="宋体" w:eastAsia="宋体" w:cs="宋体" w:hint="eastAsia"/>
          <w:color w:val="000000"/>
          <w:kern w:val="0"/>
          <w:sz w:val="24"/>
          <w:szCs w:val="24"/>
        </w:rPr>
        <w:t>年内有意对矿物油进行科学的研究和监控，后面预期会出台相关的法规。</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三、欧盟第</w:t>
      </w:r>
      <w:r>
        <w:rPr>
          <w:rFonts w:ascii="宋体" w:eastAsia="宋体" w:cs="宋体"/>
          <w:color w:val="000000"/>
          <w:kern w:val="0"/>
          <w:sz w:val="24"/>
          <w:szCs w:val="24"/>
        </w:rPr>
        <w:t>8</w:t>
      </w:r>
      <w:r>
        <w:rPr>
          <w:rFonts w:ascii="宋体" w:eastAsia="宋体" w:cs="宋体" w:hint="eastAsia"/>
          <w:color w:val="000000"/>
          <w:kern w:val="0"/>
          <w:sz w:val="24"/>
          <w:szCs w:val="24"/>
        </w:rPr>
        <w:t>次修订</w:t>
      </w:r>
      <w:r>
        <w:rPr>
          <w:rFonts w:ascii="宋体" w:eastAsia="宋体" w:cs="宋体"/>
          <w:color w:val="000000"/>
          <w:kern w:val="0"/>
          <w:sz w:val="24"/>
          <w:szCs w:val="24"/>
        </w:rPr>
        <w:t>FCM</w:t>
      </w:r>
      <w:r>
        <w:rPr>
          <w:rFonts w:ascii="宋体" w:eastAsia="宋体" w:cs="宋体" w:hint="eastAsia"/>
          <w:color w:val="000000"/>
          <w:kern w:val="0"/>
          <w:sz w:val="24"/>
          <w:szCs w:val="24"/>
        </w:rPr>
        <w:t>塑料法规</w:t>
      </w:r>
      <w:r>
        <w:rPr>
          <w:rFonts w:ascii="宋体" w:eastAsia="宋体" w:cs="宋体"/>
          <w:color w:val="000000"/>
          <w:kern w:val="0"/>
          <w:sz w:val="24"/>
          <w:szCs w:val="24"/>
        </w:rPr>
        <w:t>(EU)10/2011</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4</w:t>
      </w:r>
      <w:r>
        <w:rPr>
          <w:rFonts w:ascii="宋体" w:eastAsia="宋体" w:cs="宋体" w:hint="eastAsia"/>
          <w:color w:val="000000"/>
          <w:kern w:val="0"/>
          <w:sz w:val="24"/>
          <w:szCs w:val="24"/>
        </w:rPr>
        <w:t>月</w:t>
      </w:r>
      <w:r>
        <w:rPr>
          <w:rFonts w:ascii="宋体" w:eastAsia="宋体" w:cs="宋体"/>
          <w:color w:val="000000"/>
          <w:kern w:val="0"/>
          <w:sz w:val="24"/>
          <w:szCs w:val="24"/>
        </w:rPr>
        <w:t>29</w:t>
      </w:r>
      <w:r>
        <w:rPr>
          <w:rFonts w:ascii="宋体" w:eastAsia="宋体" w:cs="宋体" w:hint="eastAsia"/>
          <w:color w:val="000000"/>
          <w:kern w:val="0"/>
          <w:sz w:val="24"/>
          <w:szCs w:val="24"/>
        </w:rPr>
        <w:t>日，欧盟官方公报发布新法规</w:t>
      </w:r>
      <w:r>
        <w:rPr>
          <w:rFonts w:ascii="宋体" w:eastAsia="宋体" w:cs="宋体"/>
          <w:color w:val="000000"/>
          <w:kern w:val="0"/>
          <w:sz w:val="24"/>
          <w:szCs w:val="24"/>
        </w:rPr>
        <w:t>(EU)2017/752</w:t>
      </w:r>
      <w:r>
        <w:rPr>
          <w:rFonts w:ascii="宋体" w:eastAsia="宋体" w:cs="宋体" w:hint="eastAsia"/>
          <w:color w:val="000000"/>
          <w:kern w:val="0"/>
          <w:sz w:val="24"/>
          <w:szCs w:val="24"/>
        </w:rPr>
        <w:t>，修订</w:t>
      </w:r>
      <w:r>
        <w:rPr>
          <w:rFonts w:ascii="宋体" w:eastAsia="宋体" w:cs="宋体"/>
          <w:color w:val="000000"/>
          <w:kern w:val="0"/>
          <w:sz w:val="24"/>
          <w:szCs w:val="24"/>
        </w:rPr>
        <w:t>FCM</w:t>
      </w:r>
      <w:r>
        <w:rPr>
          <w:rFonts w:ascii="宋体" w:eastAsia="宋体" w:cs="宋体" w:hint="eastAsia"/>
          <w:color w:val="000000"/>
          <w:kern w:val="0"/>
          <w:sz w:val="24"/>
          <w:szCs w:val="24"/>
        </w:rPr>
        <w:t>塑料法规</w:t>
      </w:r>
      <w:r>
        <w:rPr>
          <w:rFonts w:ascii="宋体" w:eastAsia="宋体" w:cs="宋体"/>
          <w:color w:val="000000"/>
          <w:kern w:val="0"/>
          <w:sz w:val="24"/>
          <w:szCs w:val="24"/>
        </w:rPr>
        <w:t>(EU)10/2011</w:t>
      </w:r>
      <w:r>
        <w:rPr>
          <w:rFonts w:ascii="宋体" w:eastAsia="宋体" w:cs="宋体" w:hint="eastAsia"/>
          <w:color w:val="000000"/>
          <w:kern w:val="0"/>
          <w:sz w:val="24"/>
          <w:szCs w:val="24"/>
        </w:rPr>
        <w:t>。新增了</w:t>
      </w:r>
      <w:r>
        <w:rPr>
          <w:rFonts w:ascii="宋体" w:eastAsia="宋体" w:cs="宋体"/>
          <w:color w:val="000000"/>
          <w:kern w:val="0"/>
          <w:sz w:val="24"/>
          <w:szCs w:val="24"/>
        </w:rPr>
        <w:t>6</w:t>
      </w:r>
      <w:r>
        <w:rPr>
          <w:rFonts w:ascii="宋体" w:eastAsia="宋体" w:cs="宋体" w:hint="eastAsia"/>
          <w:color w:val="000000"/>
          <w:kern w:val="0"/>
          <w:sz w:val="24"/>
          <w:szCs w:val="24"/>
        </w:rPr>
        <w:t>种允许使用的物质和重金属镍的迁移限制，并将之前法规中模糊不清的部分进行了修正。该法规将于</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5</w:t>
      </w:r>
      <w:r>
        <w:rPr>
          <w:rFonts w:ascii="宋体" w:eastAsia="宋体" w:cs="宋体" w:hint="eastAsia"/>
          <w:color w:val="000000"/>
          <w:kern w:val="0"/>
          <w:sz w:val="24"/>
          <w:szCs w:val="24"/>
        </w:rPr>
        <w:t>月</w:t>
      </w:r>
      <w:r>
        <w:rPr>
          <w:rFonts w:ascii="宋体" w:eastAsia="宋体" w:cs="宋体"/>
          <w:color w:val="000000"/>
          <w:kern w:val="0"/>
          <w:sz w:val="24"/>
          <w:szCs w:val="24"/>
        </w:rPr>
        <w:t>19</w:t>
      </w:r>
      <w:r>
        <w:rPr>
          <w:rFonts w:ascii="宋体" w:eastAsia="宋体" w:cs="宋体" w:hint="eastAsia"/>
          <w:color w:val="000000"/>
          <w:kern w:val="0"/>
          <w:sz w:val="24"/>
          <w:szCs w:val="24"/>
        </w:rPr>
        <w:t>日正式生效。</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四、欧盟评估碳酸二甲酯用于食品接触材料的安全性</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7</w:t>
      </w:r>
      <w:r>
        <w:rPr>
          <w:rFonts w:ascii="宋体" w:eastAsia="宋体" w:cs="宋体" w:hint="eastAsia"/>
          <w:color w:val="000000"/>
          <w:kern w:val="0"/>
          <w:sz w:val="24"/>
          <w:szCs w:val="24"/>
        </w:rPr>
        <w:t>月</w:t>
      </w:r>
      <w:r>
        <w:rPr>
          <w:rFonts w:ascii="宋体" w:eastAsia="宋体" w:cs="宋体"/>
          <w:color w:val="000000"/>
          <w:kern w:val="0"/>
          <w:sz w:val="24"/>
          <w:szCs w:val="24"/>
        </w:rPr>
        <w:t>18</w:t>
      </w:r>
      <w:r>
        <w:rPr>
          <w:rFonts w:ascii="宋体" w:eastAsia="宋体" w:cs="宋体" w:hint="eastAsia"/>
          <w:color w:val="000000"/>
          <w:kern w:val="0"/>
          <w:sz w:val="24"/>
          <w:szCs w:val="24"/>
        </w:rPr>
        <w:t>日，欧盟食品安全局组织专家就碳酸二甲酯用于食品接触材料的安全性发布意见。经过专家组的评估认为，生产厂商需要根据碳酸二甲酯在不同条件下的不同迁移量来评估其安全性。</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美国</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五、美国撤销高氯酸钾在密封垫圈的使用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5</w:t>
      </w:r>
      <w:r>
        <w:rPr>
          <w:rFonts w:ascii="宋体" w:eastAsia="宋体" w:cs="宋体" w:hint="eastAsia"/>
          <w:color w:val="000000"/>
          <w:kern w:val="0"/>
          <w:sz w:val="24"/>
          <w:szCs w:val="24"/>
        </w:rPr>
        <w:t>月</w:t>
      </w:r>
      <w:r>
        <w:rPr>
          <w:rFonts w:ascii="宋体" w:eastAsia="宋体" w:cs="宋体"/>
          <w:color w:val="000000"/>
          <w:kern w:val="0"/>
          <w:sz w:val="24"/>
          <w:szCs w:val="24"/>
        </w:rPr>
        <w:t>3</w:t>
      </w:r>
      <w:r>
        <w:rPr>
          <w:rFonts w:ascii="宋体" w:eastAsia="宋体" w:cs="宋体" w:hint="eastAsia"/>
          <w:color w:val="000000"/>
          <w:kern w:val="0"/>
          <w:sz w:val="24"/>
          <w:szCs w:val="24"/>
        </w:rPr>
        <w:t>日美国食品药品管理局（</w:t>
      </w:r>
      <w:r>
        <w:rPr>
          <w:rFonts w:ascii="宋体" w:eastAsia="宋体" w:cs="宋体"/>
          <w:color w:val="000000"/>
          <w:kern w:val="0"/>
          <w:sz w:val="24"/>
          <w:szCs w:val="24"/>
        </w:rPr>
        <w:t>FDA</w:t>
      </w:r>
      <w:r>
        <w:rPr>
          <w:rFonts w:ascii="宋体" w:eastAsia="宋体" w:cs="宋体" w:hint="eastAsia"/>
          <w:color w:val="000000"/>
          <w:kern w:val="0"/>
          <w:sz w:val="24"/>
          <w:szCs w:val="24"/>
        </w:rPr>
        <w:t>）发布了一则</w:t>
      </w:r>
      <w:r>
        <w:rPr>
          <w:rFonts w:ascii="宋体" w:eastAsia="宋体" w:cs="宋体"/>
          <w:color w:val="000000"/>
          <w:kern w:val="0"/>
          <w:sz w:val="24"/>
          <w:szCs w:val="24"/>
        </w:rPr>
        <w:t>21CFR</w:t>
      </w:r>
      <w:r>
        <w:rPr>
          <w:rFonts w:ascii="宋体" w:eastAsia="宋体" w:cs="宋体" w:hint="eastAsia"/>
          <w:color w:val="000000"/>
          <w:kern w:val="0"/>
          <w:sz w:val="24"/>
          <w:szCs w:val="24"/>
        </w:rPr>
        <w:t>法规修订信息：鉴于密封垫圈行业不再使用高氯酸钾情况，</w:t>
      </w:r>
      <w:r>
        <w:rPr>
          <w:rFonts w:ascii="宋体" w:eastAsia="宋体" w:cs="宋体"/>
          <w:color w:val="000000"/>
          <w:kern w:val="0"/>
          <w:sz w:val="24"/>
          <w:szCs w:val="24"/>
        </w:rPr>
        <w:t>FDA</w:t>
      </w:r>
      <w:r>
        <w:rPr>
          <w:rFonts w:ascii="宋体" w:eastAsia="宋体" w:cs="宋体" w:hint="eastAsia"/>
          <w:color w:val="000000"/>
          <w:kern w:val="0"/>
          <w:sz w:val="24"/>
          <w:szCs w:val="24"/>
        </w:rPr>
        <w:t>撤销高氯酸钾在密封垫圈中的使用，将</w:t>
      </w:r>
      <w:proofErr w:type="gramStart"/>
      <w:r>
        <w:rPr>
          <w:rFonts w:ascii="宋体" w:eastAsia="宋体" w:cs="宋体" w:hint="eastAsia"/>
          <w:color w:val="000000"/>
          <w:kern w:val="0"/>
          <w:sz w:val="24"/>
          <w:szCs w:val="24"/>
        </w:rPr>
        <w:t>高氯酸钾从</w:t>
      </w:r>
      <w:proofErr w:type="gramEnd"/>
      <w:r>
        <w:rPr>
          <w:rFonts w:ascii="宋体" w:eastAsia="宋体" w:cs="宋体"/>
          <w:color w:val="000000"/>
          <w:kern w:val="0"/>
          <w:sz w:val="24"/>
          <w:szCs w:val="24"/>
        </w:rPr>
        <w:t>177.1210</w:t>
      </w:r>
      <w:r>
        <w:rPr>
          <w:rFonts w:ascii="宋体" w:eastAsia="宋体" w:cs="宋体" w:hint="eastAsia"/>
          <w:color w:val="000000"/>
          <w:kern w:val="0"/>
          <w:sz w:val="24"/>
          <w:szCs w:val="24"/>
        </w:rPr>
        <w:t>的允许使用物质清单中删除。如果相关企业想要继续在与食品接触的密封垫圈中使用高氯酸钾材料，则需要向</w:t>
      </w:r>
      <w:r>
        <w:rPr>
          <w:rFonts w:ascii="宋体" w:eastAsia="宋体" w:cs="宋体"/>
          <w:color w:val="000000"/>
          <w:kern w:val="0"/>
          <w:sz w:val="24"/>
          <w:szCs w:val="24"/>
        </w:rPr>
        <w:t>FDA</w:t>
      </w:r>
      <w:r>
        <w:rPr>
          <w:rFonts w:ascii="宋体" w:eastAsia="宋体" w:cs="宋体" w:hint="eastAsia"/>
          <w:color w:val="000000"/>
          <w:kern w:val="0"/>
          <w:sz w:val="24"/>
          <w:szCs w:val="24"/>
        </w:rPr>
        <w:t>提交食品接触材料通告（</w:t>
      </w:r>
      <w:r>
        <w:rPr>
          <w:rFonts w:ascii="宋体" w:eastAsia="宋体" w:cs="宋体"/>
          <w:color w:val="000000"/>
          <w:kern w:val="0"/>
          <w:sz w:val="24"/>
          <w:szCs w:val="24"/>
        </w:rPr>
        <w:t>FCN</w:t>
      </w:r>
      <w:r>
        <w:rPr>
          <w:rFonts w:ascii="宋体" w:eastAsia="宋体" w:cs="宋体" w:hint="eastAsia"/>
          <w:color w:val="000000"/>
          <w:kern w:val="0"/>
          <w:sz w:val="24"/>
          <w:szCs w:val="24"/>
        </w:rPr>
        <w:t>）申请。</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六、加州提议</w:t>
      </w:r>
      <w:proofErr w:type="gramStart"/>
      <w:r>
        <w:rPr>
          <w:rFonts w:ascii="宋体" w:eastAsia="宋体" w:cs="宋体" w:hint="eastAsia"/>
          <w:color w:val="000000"/>
          <w:kern w:val="0"/>
          <w:sz w:val="24"/>
          <w:szCs w:val="24"/>
        </w:rPr>
        <w:t>禁止全</w:t>
      </w:r>
      <w:proofErr w:type="gramEnd"/>
      <w:r>
        <w:rPr>
          <w:rFonts w:ascii="宋体" w:eastAsia="宋体" w:cs="宋体" w:hint="eastAsia"/>
          <w:color w:val="000000"/>
          <w:kern w:val="0"/>
          <w:sz w:val="24"/>
          <w:szCs w:val="24"/>
        </w:rPr>
        <w:t>氟烷基和多氟烷</w:t>
      </w:r>
      <w:proofErr w:type="gramStart"/>
      <w:r>
        <w:rPr>
          <w:rFonts w:ascii="宋体" w:eastAsia="宋体" w:cs="宋体" w:hint="eastAsia"/>
          <w:color w:val="000000"/>
          <w:kern w:val="0"/>
          <w:sz w:val="24"/>
          <w:szCs w:val="24"/>
        </w:rPr>
        <w:t>基物质</w:t>
      </w:r>
      <w:proofErr w:type="gramEnd"/>
      <w:r>
        <w:rPr>
          <w:rFonts w:ascii="宋体" w:eastAsia="宋体" w:cs="宋体" w:hint="eastAsia"/>
          <w:color w:val="000000"/>
          <w:kern w:val="0"/>
          <w:sz w:val="24"/>
          <w:szCs w:val="24"/>
        </w:rPr>
        <w:t>在食品接触材料和其它产品中使用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美国加利福尼亚州提出了</w:t>
      </w:r>
      <w:r>
        <w:rPr>
          <w:rFonts w:ascii="宋体" w:eastAsia="宋体" w:cs="宋体"/>
          <w:color w:val="000000"/>
          <w:kern w:val="0"/>
          <w:sz w:val="24"/>
          <w:szCs w:val="24"/>
        </w:rPr>
        <w:t>AB958</w:t>
      </w:r>
      <w:r>
        <w:rPr>
          <w:rFonts w:ascii="宋体" w:eastAsia="宋体" w:cs="宋体" w:hint="eastAsia"/>
          <w:color w:val="000000"/>
          <w:kern w:val="0"/>
          <w:sz w:val="24"/>
          <w:szCs w:val="24"/>
        </w:rPr>
        <w:t>法案，建议</w:t>
      </w:r>
      <w:proofErr w:type="gramStart"/>
      <w:r>
        <w:rPr>
          <w:rFonts w:ascii="宋体" w:eastAsia="宋体" w:cs="宋体" w:hint="eastAsia"/>
          <w:color w:val="000000"/>
          <w:kern w:val="0"/>
          <w:sz w:val="24"/>
          <w:szCs w:val="24"/>
        </w:rPr>
        <w:t>禁止全</w:t>
      </w:r>
      <w:proofErr w:type="gramEnd"/>
      <w:r>
        <w:rPr>
          <w:rFonts w:ascii="宋体" w:eastAsia="宋体" w:cs="宋体" w:hint="eastAsia"/>
          <w:color w:val="000000"/>
          <w:kern w:val="0"/>
          <w:sz w:val="24"/>
          <w:szCs w:val="24"/>
        </w:rPr>
        <w:t>氟烷基和多氟烷</w:t>
      </w:r>
      <w:proofErr w:type="gramStart"/>
      <w:r>
        <w:rPr>
          <w:rFonts w:ascii="宋体" w:eastAsia="宋体" w:cs="宋体" w:hint="eastAsia"/>
          <w:color w:val="000000"/>
          <w:kern w:val="0"/>
          <w:sz w:val="24"/>
          <w:szCs w:val="24"/>
        </w:rPr>
        <w:t>基物质</w:t>
      </w:r>
      <w:proofErr w:type="gramEnd"/>
      <w:r>
        <w:rPr>
          <w:rFonts w:ascii="宋体" w:eastAsia="宋体" w:cs="宋体" w:hint="eastAsia"/>
          <w:color w:val="000000"/>
          <w:kern w:val="0"/>
          <w:sz w:val="24"/>
          <w:szCs w:val="24"/>
        </w:rPr>
        <w:t>在食品接触材料和其它产品中使用，并要求有毒物质控制部（</w:t>
      </w:r>
      <w:r>
        <w:rPr>
          <w:rFonts w:ascii="宋体" w:eastAsia="宋体" w:cs="宋体"/>
          <w:color w:val="000000"/>
          <w:kern w:val="0"/>
          <w:sz w:val="24"/>
          <w:szCs w:val="24"/>
        </w:rPr>
        <w:t>DTSC</w:t>
      </w:r>
      <w:r>
        <w:rPr>
          <w:rFonts w:ascii="宋体" w:eastAsia="宋体" w:cs="宋体" w:hint="eastAsia"/>
          <w:color w:val="000000"/>
          <w:kern w:val="0"/>
          <w:sz w:val="24"/>
          <w:szCs w:val="24"/>
        </w:rPr>
        <w:t>）将这两类物质列为需要关注的物质。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lastRenderedPageBreak/>
        <w:t>中国</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七、《塑料食品接触材料供应链责任及符合性声明指南》发布</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4</w:t>
      </w:r>
      <w:r>
        <w:rPr>
          <w:rFonts w:ascii="宋体" w:eastAsia="宋体" w:cs="宋体" w:hint="eastAsia"/>
          <w:color w:val="000000"/>
          <w:kern w:val="0"/>
          <w:sz w:val="24"/>
          <w:szCs w:val="24"/>
        </w:rPr>
        <w:t>月</w:t>
      </w:r>
      <w:r>
        <w:rPr>
          <w:rFonts w:ascii="宋体" w:eastAsia="宋体" w:cs="宋体"/>
          <w:color w:val="000000"/>
          <w:kern w:val="0"/>
          <w:sz w:val="24"/>
          <w:szCs w:val="24"/>
        </w:rPr>
        <w:t>18</w:t>
      </w:r>
      <w:r>
        <w:rPr>
          <w:rFonts w:ascii="宋体" w:eastAsia="宋体" w:cs="宋体" w:hint="eastAsia"/>
          <w:color w:val="000000"/>
          <w:kern w:val="0"/>
          <w:sz w:val="24"/>
          <w:szCs w:val="24"/>
        </w:rPr>
        <w:t>日，中国食品工业协会食品接触材料专家委员会（</w:t>
      </w:r>
      <w:r>
        <w:rPr>
          <w:rFonts w:ascii="宋体" w:eastAsia="宋体" w:cs="宋体"/>
          <w:color w:val="000000"/>
          <w:kern w:val="0"/>
          <w:sz w:val="24"/>
          <w:szCs w:val="24"/>
        </w:rPr>
        <w:t>FCS</w:t>
      </w:r>
      <w:r>
        <w:rPr>
          <w:rFonts w:ascii="宋体" w:eastAsia="宋体" w:cs="宋体" w:hint="eastAsia"/>
          <w:color w:val="000000"/>
          <w:kern w:val="0"/>
          <w:sz w:val="24"/>
          <w:szCs w:val="24"/>
        </w:rPr>
        <w:t>）发布了《塑料食品接触材料供应链责任及符合性声明指南》，明确了食品接触材料供应链上各角色的责任和义务，提出了符合性声明涵盖的内容，最后还给出了符合性声明的模板，以供相关企业参考。该符合性声明指南文件针对除塑料厂商外的其他制品的生产商同样具有参考意义。</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八、《食品安全国家标准复合食品接触材料及制品》征求意见</w:t>
      </w:r>
      <w:proofErr w:type="gramStart"/>
      <w:r>
        <w:rPr>
          <w:rFonts w:ascii="宋体" w:eastAsia="宋体" w:cs="宋体" w:hint="eastAsia"/>
          <w:color w:val="000000"/>
          <w:kern w:val="0"/>
          <w:sz w:val="24"/>
          <w:szCs w:val="24"/>
        </w:rPr>
        <w:t>稿发布</w:t>
      </w:r>
      <w:proofErr w:type="gramEnd"/>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6</w:t>
      </w:r>
      <w:r>
        <w:rPr>
          <w:rFonts w:ascii="宋体" w:eastAsia="宋体" w:cs="宋体" w:hint="eastAsia"/>
          <w:color w:val="000000"/>
          <w:kern w:val="0"/>
          <w:sz w:val="24"/>
          <w:szCs w:val="24"/>
        </w:rPr>
        <w:t>月</w:t>
      </w:r>
      <w:r>
        <w:rPr>
          <w:rFonts w:ascii="宋体" w:eastAsia="宋体" w:cs="宋体"/>
          <w:color w:val="000000"/>
          <w:kern w:val="0"/>
          <w:sz w:val="24"/>
          <w:szCs w:val="24"/>
        </w:rPr>
        <w:t>16</w:t>
      </w:r>
      <w:r>
        <w:rPr>
          <w:rFonts w:ascii="宋体" w:eastAsia="宋体" w:cs="宋体" w:hint="eastAsia"/>
          <w:color w:val="000000"/>
          <w:kern w:val="0"/>
          <w:sz w:val="24"/>
          <w:szCs w:val="24"/>
        </w:rPr>
        <w:t>日，中国食品工业协会食品接触材料专家委员会（</w:t>
      </w:r>
      <w:r>
        <w:rPr>
          <w:rFonts w:ascii="宋体" w:eastAsia="宋体" w:cs="宋体"/>
          <w:color w:val="000000"/>
          <w:kern w:val="0"/>
          <w:sz w:val="24"/>
          <w:szCs w:val="24"/>
        </w:rPr>
        <w:t>FCS</w:t>
      </w:r>
      <w:r>
        <w:rPr>
          <w:rFonts w:ascii="宋体" w:eastAsia="宋体" w:cs="宋体" w:hint="eastAsia"/>
          <w:color w:val="000000"/>
          <w:kern w:val="0"/>
          <w:sz w:val="24"/>
          <w:szCs w:val="24"/>
        </w:rPr>
        <w:t>）发布《食品安全国家标准复合食品接触材料及制品》征求意见稿。适用范围扩大为各种复合食品接触材料和制品并增加了基本要求、原料、添加剂和标签标识等要求。</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九、《家电类食品接触材料标签标识指南》发布</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9</w:t>
      </w:r>
      <w:r>
        <w:rPr>
          <w:rFonts w:ascii="宋体" w:eastAsia="宋体" w:cs="宋体" w:hint="eastAsia"/>
          <w:color w:val="000000"/>
          <w:kern w:val="0"/>
          <w:sz w:val="24"/>
          <w:szCs w:val="24"/>
        </w:rPr>
        <w:t>月</w:t>
      </w:r>
      <w:r>
        <w:rPr>
          <w:rFonts w:ascii="宋体" w:eastAsia="宋体" w:cs="宋体"/>
          <w:color w:val="000000"/>
          <w:kern w:val="0"/>
          <w:sz w:val="24"/>
          <w:szCs w:val="24"/>
        </w:rPr>
        <w:t>26</w:t>
      </w:r>
      <w:r>
        <w:rPr>
          <w:rFonts w:ascii="宋体" w:eastAsia="宋体" w:cs="宋体" w:hint="eastAsia"/>
          <w:color w:val="000000"/>
          <w:kern w:val="0"/>
          <w:sz w:val="24"/>
          <w:szCs w:val="24"/>
        </w:rPr>
        <w:t>日，中国食品工业协会食品接触材料专家委员会（</w:t>
      </w:r>
      <w:r>
        <w:rPr>
          <w:rFonts w:ascii="宋体" w:eastAsia="宋体" w:cs="宋体"/>
          <w:color w:val="000000"/>
          <w:kern w:val="0"/>
          <w:sz w:val="24"/>
          <w:szCs w:val="24"/>
        </w:rPr>
        <w:t>FCS</w:t>
      </w:r>
      <w:r>
        <w:rPr>
          <w:rFonts w:ascii="宋体" w:eastAsia="宋体" w:cs="宋体" w:hint="eastAsia"/>
          <w:color w:val="000000"/>
          <w:kern w:val="0"/>
          <w:sz w:val="24"/>
          <w:szCs w:val="24"/>
        </w:rPr>
        <w:t>）发布《家电类食品接触材料标签标识指南》，明确了</w:t>
      </w:r>
      <w:r>
        <w:rPr>
          <w:rFonts w:ascii="宋体" w:eastAsia="宋体" w:cs="宋体"/>
          <w:color w:val="000000"/>
          <w:kern w:val="0"/>
          <w:sz w:val="24"/>
          <w:szCs w:val="24"/>
        </w:rPr>
        <w:t>GB4806.1</w:t>
      </w:r>
      <w:r>
        <w:rPr>
          <w:rFonts w:ascii="宋体" w:eastAsia="宋体" w:cs="宋体" w:hint="eastAsia"/>
          <w:color w:val="000000"/>
          <w:kern w:val="0"/>
          <w:sz w:val="24"/>
          <w:szCs w:val="24"/>
        </w:rPr>
        <w:t>中关于产品信息的规定，如定义了最小销售单元、最小销售包装等，并对家电类食品接触材料标签标识的制作要求、内容提出了建议。事实上，这份指南对于其它食品接触材料制品同样具有参考性。</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十、中国</w:t>
      </w:r>
      <w:r>
        <w:rPr>
          <w:rFonts w:ascii="宋体" w:eastAsia="宋体" w:cs="宋体"/>
          <w:color w:val="000000"/>
          <w:kern w:val="0"/>
          <w:sz w:val="24"/>
          <w:szCs w:val="24"/>
        </w:rPr>
        <w:t>2</w:t>
      </w:r>
      <w:r>
        <w:rPr>
          <w:rFonts w:ascii="宋体" w:eastAsia="宋体" w:cs="宋体" w:hint="eastAsia"/>
          <w:color w:val="000000"/>
          <w:kern w:val="0"/>
          <w:sz w:val="24"/>
          <w:szCs w:val="24"/>
        </w:rPr>
        <w:t>项食品接触材料基础标准正式实施</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10</w:t>
      </w:r>
      <w:r>
        <w:rPr>
          <w:rFonts w:ascii="宋体" w:eastAsia="宋体" w:cs="宋体" w:hint="eastAsia"/>
          <w:color w:val="000000"/>
          <w:kern w:val="0"/>
          <w:sz w:val="24"/>
          <w:szCs w:val="24"/>
        </w:rPr>
        <w:t>月</w:t>
      </w:r>
      <w:r>
        <w:rPr>
          <w:rFonts w:ascii="宋体" w:eastAsia="宋体" w:cs="宋体"/>
          <w:color w:val="000000"/>
          <w:kern w:val="0"/>
          <w:sz w:val="24"/>
          <w:szCs w:val="24"/>
        </w:rPr>
        <w:t>19</w:t>
      </w:r>
      <w:r>
        <w:rPr>
          <w:rFonts w:ascii="宋体" w:eastAsia="宋体" w:cs="宋体" w:hint="eastAsia"/>
          <w:color w:val="000000"/>
          <w:kern w:val="0"/>
          <w:sz w:val="24"/>
          <w:szCs w:val="24"/>
        </w:rPr>
        <w:t>日，</w:t>
      </w:r>
      <w:r>
        <w:rPr>
          <w:rFonts w:ascii="宋体" w:eastAsia="宋体" w:cs="宋体"/>
          <w:color w:val="000000"/>
          <w:kern w:val="0"/>
          <w:sz w:val="24"/>
          <w:szCs w:val="24"/>
        </w:rPr>
        <w:t>GB4806.1-2016</w:t>
      </w:r>
      <w:r>
        <w:rPr>
          <w:rFonts w:ascii="宋体" w:eastAsia="宋体" w:cs="宋体" w:hint="eastAsia"/>
          <w:color w:val="000000"/>
          <w:kern w:val="0"/>
          <w:sz w:val="24"/>
          <w:szCs w:val="24"/>
        </w:rPr>
        <w:t>《食品接触材料及制品通用安全要求》和</w:t>
      </w:r>
      <w:r>
        <w:rPr>
          <w:rFonts w:ascii="宋体" w:eastAsia="宋体" w:cs="宋体"/>
          <w:color w:val="000000"/>
          <w:kern w:val="0"/>
          <w:sz w:val="24"/>
          <w:szCs w:val="24"/>
        </w:rPr>
        <w:t>GB9685-2016</w:t>
      </w:r>
      <w:r>
        <w:rPr>
          <w:rFonts w:ascii="宋体" w:eastAsia="宋体" w:cs="宋体" w:hint="eastAsia"/>
          <w:color w:val="000000"/>
          <w:kern w:val="0"/>
          <w:sz w:val="24"/>
          <w:szCs w:val="24"/>
        </w:rPr>
        <w:t>《食品接触材料及制品用添加剂使用标准》正式实施，这两个基础标准在整个标准体系中起统领性作用。需要特别注意</w:t>
      </w:r>
      <w:r>
        <w:rPr>
          <w:rFonts w:ascii="宋体" w:eastAsia="宋体" w:cs="宋体"/>
          <w:color w:val="000000"/>
          <w:kern w:val="0"/>
          <w:sz w:val="24"/>
          <w:szCs w:val="24"/>
        </w:rPr>
        <w:t>GB4806.1</w:t>
      </w:r>
      <w:r>
        <w:rPr>
          <w:rFonts w:ascii="宋体" w:eastAsia="宋体" w:cs="宋体" w:hint="eastAsia"/>
          <w:color w:val="000000"/>
          <w:kern w:val="0"/>
          <w:sz w:val="24"/>
          <w:szCs w:val="24"/>
        </w:rPr>
        <w:t>通用安全要求明确要求食品接触材料及制品供应链上下游之间需要传递符合性声明，从源头管</w:t>
      </w:r>
      <w:proofErr w:type="gramStart"/>
      <w:r>
        <w:rPr>
          <w:rFonts w:ascii="宋体" w:eastAsia="宋体" w:cs="宋体" w:hint="eastAsia"/>
          <w:color w:val="000000"/>
          <w:kern w:val="0"/>
          <w:sz w:val="24"/>
          <w:szCs w:val="24"/>
        </w:rPr>
        <w:t>控食品</w:t>
      </w:r>
      <w:proofErr w:type="gramEnd"/>
      <w:r>
        <w:rPr>
          <w:rFonts w:ascii="宋体" w:eastAsia="宋体" w:cs="宋体" w:hint="eastAsia"/>
          <w:color w:val="000000"/>
          <w:kern w:val="0"/>
          <w:sz w:val="24"/>
          <w:szCs w:val="24"/>
        </w:rPr>
        <w:t>接触材料及制品的安全，从而保障食品安全。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w:t>
      </w:r>
      <w:r>
        <w:rPr>
          <w:rFonts w:ascii="宋体" w:eastAsia="宋体" w:cs="宋体"/>
          <w:color w:val="000000"/>
          <w:kern w:val="0"/>
          <w:sz w:val="24"/>
          <w:szCs w:val="24"/>
        </w:rPr>
        <w:t>REACH24H</w:t>
      </w:r>
      <w:r>
        <w:rPr>
          <w:rFonts w:ascii="宋体" w:eastAsia="宋体" w:cs="宋体" w:hint="eastAsia"/>
          <w:color w:val="000000"/>
          <w:kern w:val="0"/>
          <w:sz w:val="24"/>
          <w:szCs w:val="24"/>
        </w:rPr>
        <w:t>）</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C83ED3" w:rsidRDefault="005B582C" w:rsidP="005B582C">
      <w:pPr>
        <w:pStyle w:val="3"/>
        <w:wordWrap w:val="0"/>
        <w:spacing w:before="0" w:after="0" w:line="415" w:lineRule="auto"/>
        <w:rPr>
          <w:rFonts w:ascii="Calibri" w:eastAsia="黑体" w:hAnsi="Calibri" w:cs="黑体"/>
          <w:color w:val="7030A0"/>
          <w:kern w:val="0"/>
          <w:sz w:val="28"/>
          <w:szCs w:val="28"/>
        </w:rPr>
      </w:pPr>
      <w:bookmarkStart w:id="98" w:name="_Toc509404338"/>
      <w:r w:rsidRPr="00C83ED3">
        <w:rPr>
          <w:rFonts w:ascii="Calibri" w:eastAsia="黑体" w:hAnsi="Calibri" w:cs="黑体" w:hint="eastAsia"/>
          <w:color w:val="7030A0"/>
          <w:kern w:val="0"/>
          <w:sz w:val="28"/>
          <w:szCs w:val="28"/>
        </w:rPr>
        <w:t>尼日利亚标准组织启用新的产品质量认证标识</w:t>
      </w:r>
      <w:bookmarkEnd w:id="98"/>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20</w:t>
      </w:r>
      <w:r>
        <w:rPr>
          <w:rFonts w:ascii="宋体" w:eastAsia="宋体" w:cs="宋体" w:hint="eastAsia"/>
          <w:color w:val="000000"/>
          <w:kern w:val="0"/>
          <w:sz w:val="24"/>
          <w:szCs w:val="24"/>
        </w:rPr>
        <w:t>日，据尼日利亚《卫报》消息，</w:t>
      </w:r>
      <w:proofErr w:type="gramStart"/>
      <w:r>
        <w:rPr>
          <w:rFonts w:ascii="宋体" w:eastAsia="宋体" w:cs="宋体" w:hint="eastAsia"/>
          <w:color w:val="000000"/>
          <w:kern w:val="0"/>
          <w:sz w:val="24"/>
          <w:szCs w:val="24"/>
        </w:rPr>
        <w:t>尼标准</w:t>
      </w:r>
      <w:proofErr w:type="gramEnd"/>
      <w:r>
        <w:rPr>
          <w:rFonts w:ascii="宋体" w:eastAsia="宋体" w:cs="宋体" w:hint="eastAsia"/>
          <w:color w:val="000000"/>
          <w:kern w:val="0"/>
          <w:sz w:val="24"/>
          <w:szCs w:val="24"/>
        </w:rPr>
        <w:t>组织负责人</w:t>
      </w:r>
      <w:r>
        <w:rPr>
          <w:rFonts w:ascii="宋体" w:eastAsia="宋体" w:cs="宋体"/>
          <w:color w:val="000000"/>
          <w:kern w:val="0"/>
          <w:sz w:val="24"/>
          <w:szCs w:val="24"/>
        </w:rPr>
        <w:t>Osita Aboloma</w:t>
      </w:r>
      <w:r>
        <w:rPr>
          <w:rFonts w:ascii="宋体" w:eastAsia="宋体" w:cs="宋体" w:hint="eastAsia"/>
          <w:color w:val="000000"/>
          <w:kern w:val="0"/>
          <w:sz w:val="24"/>
          <w:szCs w:val="24"/>
        </w:rPr>
        <w:t>表示，该组织将要求所有在</w:t>
      </w:r>
      <w:proofErr w:type="gramStart"/>
      <w:r>
        <w:rPr>
          <w:rFonts w:ascii="宋体" w:eastAsia="宋体" w:cs="宋体" w:hint="eastAsia"/>
          <w:color w:val="000000"/>
          <w:kern w:val="0"/>
          <w:sz w:val="24"/>
          <w:szCs w:val="24"/>
        </w:rPr>
        <w:t>尼销售</w:t>
      </w:r>
      <w:proofErr w:type="gramEnd"/>
      <w:r>
        <w:rPr>
          <w:rFonts w:ascii="宋体" w:eastAsia="宋体" w:cs="宋体" w:hint="eastAsia"/>
          <w:color w:val="000000"/>
          <w:kern w:val="0"/>
          <w:sz w:val="24"/>
          <w:szCs w:val="24"/>
        </w:rPr>
        <w:t>的商品粘贴具备防伪功能的产品质量认证标识，以提高产品质量、打击假冒伪劣商品。生产企业和进口商将有</w:t>
      </w:r>
      <w:r>
        <w:rPr>
          <w:rFonts w:ascii="宋体" w:eastAsia="宋体" w:cs="宋体"/>
          <w:color w:val="000000"/>
          <w:kern w:val="0"/>
          <w:sz w:val="24"/>
          <w:szCs w:val="24"/>
        </w:rPr>
        <w:t>90</w:t>
      </w:r>
      <w:r>
        <w:rPr>
          <w:rFonts w:ascii="宋体" w:eastAsia="宋体" w:cs="宋体" w:hint="eastAsia"/>
          <w:color w:val="000000"/>
          <w:kern w:val="0"/>
          <w:sz w:val="24"/>
          <w:szCs w:val="24"/>
        </w:rPr>
        <w:t>天的时间来适应这一新的管理办法。</w:t>
      </w:r>
      <w:r>
        <w:rPr>
          <w:rFonts w:ascii="宋体" w:eastAsia="宋体" w:cs="宋体"/>
          <w:color w:val="000000"/>
          <w:kern w:val="0"/>
          <w:sz w:val="24"/>
          <w:szCs w:val="24"/>
        </w:rPr>
        <w:t>Aboloma</w:t>
      </w:r>
      <w:r>
        <w:rPr>
          <w:rFonts w:ascii="宋体" w:eastAsia="宋体" w:cs="宋体" w:hint="eastAsia"/>
          <w:color w:val="000000"/>
          <w:kern w:val="0"/>
          <w:sz w:val="24"/>
          <w:szCs w:val="24"/>
        </w:rPr>
        <w:t>指出，虽然启用新的产品质量认证标识可能会增加生产企业和进口商的成本，但这一做法有利于企业长远发展，也为消费者带来安全保障。</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尼消费者保护委员会负责人</w:t>
      </w:r>
      <w:r>
        <w:rPr>
          <w:rFonts w:ascii="宋体" w:eastAsia="宋体" w:cs="宋体"/>
          <w:color w:val="000000"/>
          <w:kern w:val="0"/>
          <w:sz w:val="24"/>
          <w:szCs w:val="24"/>
        </w:rPr>
        <w:t>Babatunde Irukera</w:t>
      </w:r>
      <w:r>
        <w:rPr>
          <w:rFonts w:ascii="宋体" w:eastAsia="宋体" w:cs="宋体" w:hint="eastAsia"/>
          <w:color w:val="000000"/>
          <w:kern w:val="0"/>
          <w:sz w:val="24"/>
          <w:szCs w:val="24"/>
        </w:rPr>
        <w:t>对该举措表示赞赏。他指出，尼消费者面临的最大挑战就是假冒伪劣商品泛滥。新的产品质量认证标识将确保消费者的安全。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尼制造商协会主席</w:t>
      </w:r>
      <w:r>
        <w:rPr>
          <w:rFonts w:ascii="宋体" w:eastAsia="宋体" w:cs="宋体"/>
          <w:color w:val="000000"/>
          <w:kern w:val="0"/>
          <w:sz w:val="24"/>
          <w:szCs w:val="24"/>
        </w:rPr>
        <w:t>Frank Udemba Jacobs</w:t>
      </w:r>
      <w:r>
        <w:rPr>
          <w:rFonts w:ascii="宋体" w:eastAsia="宋体" w:cs="宋体" w:hint="eastAsia"/>
          <w:color w:val="000000"/>
          <w:kern w:val="0"/>
          <w:sz w:val="24"/>
          <w:szCs w:val="24"/>
        </w:rPr>
        <w:t>博士认为，产品质量认证标识将提高尼本土产品的占有率，并有助于减少走私和制假贩假行为。同时，为降低执行成本，制造商协会将和标准组织共同成立一个委员会，找到政府和企业都能接受的实施方式。</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（消息来源：驻尼日利亚使馆经商处）</w:t>
      </w:r>
    </w:p>
    <w:p w:rsidR="005B582C" w:rsidRDefault="005B582C" w:rsidP="005B582C">
      <w:pPr>
        <w:autoSpaceDE w:val="0"/>
        <w:autoSpaceDN w:val="0"/>
        <w:adjustRightInd w:val="0"/>
        <w:ind w:firstLineChars="200" w:firstLine="480"/>
        <w:rPr>
          <w:rFonts w:ascii="宋体" w:eastAsia="宋体" w:cs="宋体"/>
          <w:kern w:val="0"/>
          <w:sz w:val="24"/>
          <w:szCs w:val="24"/>
        </w:rPr>
      </w:pPr>
    </w:p>
    <w:p w:rsidR="005B582C" w:rsidRPr="00C83ED3" w:rsidRDefault="005B582C" w:rsidP="005B582C">
      <w:pPr>
        <w:pStyle w:val="3"/>
        <w:wordWrap w:val="0"/>
        <w:spacing w:before="0" w:after="0" w:line="415" w:lineRule="auto"/>
        <w:rPr>
          <w:rFonts w:ascii="Calibri" w:eastAsia="黑体" w:hAnsi="Calibri" w:cs="黑体"/>
          <w:color w:val="7030A0"/>
          <w:kern w:val="0"/>
          <w:sz w:val="28"/>
          <w:szCs w:val="28"/>
        </w:rPr>
      </w:pPr>
      <w:bookmarkStart w:id="99" w:name="_Toc509404339"/>
      <w:r w:rsidRPr="00C83ED3">
        <w:rPr>
          <w:rFonts w:ascii="Calibri" w:eastAsia="黑体" w:hAnsi="Calibri" w:cs="黑体" w:hint="eastAsia"/>
          <w:color w:val="7030A0"/>
          <w:kern w:val="0"/>
          <w:sz w:val="28"/>
          <w:szCs w:val="28"/>
        </w:rPr>
        <w:lastRenderedPageBreak/>
        <w:t>欧盟成员国修改“内分泌干扰物”鉴定标准；未来可能导致消费品中对该物质的限制</w:t>
      </w:r>
      <w:bookmarkEnd w:id="99"/>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欧盟委员会授权的关于确定生物农药产品中含有内分泌干扰特性物质的科学标准的法规，将于</w:t>
      </w:r>
      <w:r>
        <w:rPr>
          <w:rFonts w:ascii="宋体" w:eastAsia="宋体" w:cs="宋体"/>
          <w:color w:val="000000"/>
          <w:kern w:val="0"/>
          <w:sz w:val="24"/>
          <w:szCs w:val="24"/>
        </w:rPr>
        <w:t>2018</w:t>
      </w:r>
      <w:r>
        <w:rPr>
          <w:rFonts w:ascii="宋体" w:eastAsia="宋体" w:cs="宋体" w:hint="eastAsia"/>
          <w:color w:val="000000"/>
          <w:kern w:val="0"/>
          <w:sz w:val="24"/>
          <w:szCs w:val="24"/>
        </w:rPr>
        <w:t>年</w:t>
      </w:r>
      <w:r>
        <w:rPr>
          <w:rFonts w:ascii="宋体" w:eastAsia="宋体" w:cs="宋体"/>
          <w:color w:val="000000"/>
          <w:kern w:val="0"/>
          <w:sz w:val="24"/>
          <w:szCs w:val="24"/>
        </w:rPr>
        <w:t>6</w:t>
      </w:r>
      <w:r>
        <w:rPr>
          <w:rFonts w:ascii="宋体" w:eastAsia="宋体" w:cs="宋体" w:hint="eastAsia"/>
          <w:color w:val="000000"/>
          <w:kern w:val="0"/>
          <w:sz w:val="24"/>
          <w:szCs w:val="24"/>
        </w:rPr>
        <w:t>月</w:t>
      </w:r>
      <w:r>
        <w:rPr>
          <w:rFonts w:ascii="宋体" w:eastAsia="宋体" w:cs="宋体"/>
          <w:color w:val="000000"/>
          <w:kern w:val="0"/>
          <w:sz w:val="24"/>
          <w:szCs w:val="24"/>
        </w:rPr>
        <w:t>7</w:t>
      </w:r>
      <w:r>
        <w:rPr>
          <w:rFonts w:ascii="宋体" w:eastAsia="宋体" w:cs="宋体" w:hint="eastAsia"/>
          <w:color w:val="000000"/>
          <w:kern w:val="0"/>
          <w:sz w:val="24"/>
          <w:szCs w:val="24"/>
        </w:rPr>
        <w:t>日开始实行。生物农药产品广泛用于保护牲畜和农作物免于病虫害，但也可能包含对人与动物的健康或环境有害的物质。</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人体的内分泌系统分泌激素来控制和协调一系列重要的身体功能，可能会干扰内分泌系统的物质被称为内分泌干扰物。欧洲委员会被迫修订其早先提出的对内分泌干扰物的监管定义，试图解决成员国对早先方案可能影响人与动物健康以及环境保护的关切。</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据专家称，内分泌干扰物能在食品和日常消费品中被发现。这些产品包括一些通常可以卖给欧盟消费者的产品，如化妆品、服装、运动器材、地毯和塑料。这些被认为能模仿激素的化学物质与严重的不良健康效应有关，包括内分泌肿瘤、生育问题和自闭症。</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除了上面提到的杀菌剂的发展，</w:t>
      </w:r>
      <w:r>
        <w:rPr>
          <w:rFonts w:ascii="宋体" w:eastAsia="宋体" w:cs="宋体"/>
          <w:color w:val="000000"/>
          <w:kern w:val="0"/>
          <w:sz w:val="24"/>
          <w:szCs w:val="24"/>
        </w:rPr>
        <w:t>2017</w:t>
      </w:r>
      <w:r>
        <w:rPr>
          <w:rFonts w:ascii="宋体" w:eastAsia="宋体" w:cs="宋体" w:hint="eastAsia"/>
          <w:color w:val="000000"/>
          <w:kern w:val="0"/>
          <w:sz w:val="24"/>
          <w:szCs w:val="24"/>
        </w:rPr>
        <w:t>年</w:t>
      </w:r>
      <w:r>
        <w:rPr>
          <w:rFonts w:ascii="宋体" w:eastAsia="宋体" w:cs="宋体"/>
          <w:color w:val="000000"/>
          <w:kern w:val="0"/>
          <w:sz w:val="24"/>
          <w:szCs w:val="24"/>
        </w:rPr>
        <w:t>12</w:t>
      </w:r>
      <w:r>
        <w:rPr>
          <w:rFonts w:ascii="宋体" w:eastAsia="宋体" w:cs="宋体" w:hint="eastAsia"/>
          <w:color w:val="000000"/>
          <w:kern w:val="0"/>
          <w:sz w:val="24"/>
          <w:szCs w:val="24"/>
        </w:rPr>
        <w:t>月</w:t>
      </w:r>
      <w:r>
        <w:rPr>
          <w:rFonts w:ascii="宋体" w:eastAsia="宋体" w:cs="宋体"/>
          <w:color w:val="000000"/>
          <w:kern w:val="0"/>
          <w:sz w:val="24"/>
          <w:szCs w:val="24"/>
        </w:rPr>
        <w:t>13</w:t>
      </w:r>
      <w:r>
        <w:rPr>
          <w:rFonts w:ascii="宋体" w:eastAsia="宋体" w:cs="宋体" w:hint="eastAsia"/>
          <w:color w:val="000000"/>
          <w:kern w:val="0"/>
          <w:sz w:val="24"/>
          <w:szCs w:val="24"/>
        </w:rPr>
        <w:t>日，植物、动物、食品和饲料常务委员会上成员国专家授权制定一个提案，在立法上对植物保护产品中内分泌干扰物提出新的鉴别标准。修订植物保护产品条例附件二的委员会法规建议草案规定了测定物质内分泌干扰特性的科学标准。该草案仍需得到欧洲议会和欧盟成员国部长理事会的批准。</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随着这项修正案的提出，欧洲委员会的目标是建立高水平的保护，防止农药对所有物种和环境的危害。根据新标准，含有被确定为内分泌干扰物成分的活性物质的农药必须立即退出市场。各成员国可决定给予长达六个月宽限期。作为激素，帮助调节体能水平、生殖、生长、发育、以及人对压力的反应或损伤，内分泌干扰物被认为对从肥胖到不孕许多健康问题有关。</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目前，欧洲化学品管理局（</w:t>
      </w:r>
      <w:r>
        <w:rPr>
          <w:rFonts w:ascii="宋体" w:eastAsia="宋体" w:cs="宋体"/>
          <w:color w:val="000000"/>
          <w:kern w:val="0"/>
          <w:sz w:val="24"/>
          <w:szCs w:val="24"/>
        </w:rPr>
        <w:t>ECHA</w:t>
      </w:r>
      <w:r>
        <w:rPr>
          <w:rFonts w:ascii="宋体" w:eastAsia="宋体" w:cs="宋体" w:hint="eastAsia"/>
          <w:color w:val="000000"/>
          <w:kern w:val="0"/>
          <w:sz w:val="24"/>
          <w:szCs w:val="24"/>
        </w:rPr>
        <w:t>）和欧洲食品安全局（</w:t>
      </w:r>
      <w:r>
        <w:rPr>
          <w:rFonts w:ascii="宋体" w:eastAsia="宋体" w:cs="宋体"/>
          <w:color w:val="000000"/>
          <w:kern w:val="0"/>
          <w:sz w:val="24"/>
          <w:szCs w:val="24"/>
        </w:rPr>
        <w:t>EFSA</w:t>
      </w:r>
      <w:r>
        <w:rPr>
          <w:rFonts w:ascii="宋体" w:eastAsia="宋体" w:cs="宋体" w:hint="eastAsia"/>
          <w:color w:val="000000"/>
          <w:kern w:val="0"/>
          <w:sz w:val="24"/>
          <w:szCs w:val="24"/>
        </w:rPr>
        <w:t>）正在制定一个技术指南文件，来执行鉴定杀菌剂和植物保护产品是否含有内分泌干扰特性物质的科学标准。该指南旨在为申请方和成员国的监管部门提供指导。相关机构就其各自的指南文件进行了公众咨询。</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新的内分泌干扰标准受到了激进组织健康与环境联盟（</w:t>
      </w:r>
      <w:r>
        <w:rPr>
          <w:rFonts w:ascii="宋体" w:eastAsia="宋体" w:cs="宋体"/>
          <w:color w:val="000000"/>
          <w:kern w:val="0"/>
          <w:sz w:val="24"/>
          <w:szCs w:val="24"/>
        </w:rPr>
        <w:t>HEAL</w:t>
      </w:r>
      <w:r>
        <w:rPr>
          <w:rFonts w:ascii="宋体" w:eastAsia="宋体" w:cs="宋体" w:hint="eastAsia"/>
          <w:color w:val="000000"/>
          <w:kern w:val="0"/>
          <w:sz w:val="24"/>
          <w:szCs w:val="24"/>
        </w:rPr>
        <w:t>）的批评。</w:t>
      </w:r>
      <w:r>
        <w:rPr>
          <w:rFonts w:ascii="宋体" w:eastAsia="宋体" w:cs="宋体"/>
          <w:color w:val="000000"/>
          <w:kern w:val="0"/>
          <w:sz w:val="24"/>
          <w:szCs w:val="24"/>
        </w:rPr>
        <w:t>HEAL</w:t>
      </w:r>
      <w:r>
        <w:rPr>
          <w:rFonts w:ascii="宋体" w:eastAsia="宋体" w:cs="宋体" w:hint="eastAsia"/>
          <w:color w:val="000000"/>
          <w:kern w:val="0"/>
          <w:sz w:val="24"/>
          <w:szCs w:val="24"/>
        </w:rPr>
        <w:t>表示，目前形式的新标准仍然</w:t>
      </w:r>
      <w:proofErr w:type="gramStart"/>
      <w:r>
        <w:rPr>
          <w:rFonts w:ascii="宋体" w:eastAsia="宋体" w:cs="宋体" w:hint="eastAsia"/>
          <w:color w:val="000000"/>
          <w:kern w:val="0"/>
          <w:sz w:val="24"/>
          <w:szCs w:val="24"/>
        </w:rPr>
        <w:t>不</w:t>
      </w:r>
      <w:proofErr w:type="gramEnd"/>
      <w:r>
        <w:rPr>
          <w:rFonts w:ascii="宋体" w:eastAsia="宋体" w:cs="宋体" w:hint="eastAsia"/>
          <w:color w:val="000000"/>
          <w:kern w:val="0"/>
          <w:sz w:val="24"/>
          <w:szCs w:val="24"/>
        </w:rPr>
        <w:t>适合于监管，并对所要求的证明农药中是否含有内分泌干扰物的过高的负担表示担忧。据</w:t>
      </w:r>
      <w:r>
        <w:rPr>
          <w:rFonts w:ascii="宋体" w:eastAsia="宋体" w:cs="宋体"/>
          <w:color w:val="000000"/>
          <w:kern w:val="0"/>
          <w:sz w:val="24"/>
          <w:szCs w:val="24"/>
        </w:rPr>
        <w:t>HEAL</w:t>
      </w:r>
      <w:r>
        <w:rPr>
          <w:rFonts w:ascii="宋体" w:eastAsia="宋体" w:cs="宋体" w:hint="eastAsia"/>
          <w:color w:val="000000"/>
          <w:kern w:val="0"/>
          <w:sz w:val="24"/>
          <w:szCs w:val="24"/>
        </w:rPr>
        <w:t>所言，这并不能反映当前对内分泌干扰物的科学认知。</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欧盟委员会提出的提案虽然存在争议，但仍可预期最终内分泌干扰物的标准将用于其他产品的安全相关的立法，而不仅仅局限于在欧盟销售的杀菌剂和植物保护产品。随着规定的实行，相关销售商应当注意到可能含有或明确含有的该物质的消费品将在欧盟市场受到限制。</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（消息来源：香港贸发网）</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p>
    <w:p w:rsidR="005B582C" w:rsidRPr="00C83ED3" w:rsidRDefault="005B582C" w:rsidP="005B582C">
      <w:pPr>
        <w:pStyle w:val="3"/>
        <w:wordWrap w:val="0"/>
        <w:spacing w:before="0" w:after="0" w:line="415" w:lineRule="auto"/>
        <w:rPr>
          <w:rFonts w:ascii="Calibri" w:eastAsia="黑体" w:hAnsi="Calibri" w:cs="黑体"/>
          <w:color w:val="7030A0"/>
          <w:kern w:val="0"/>
          <w:sz w:val="28"/>
          <w:szCs w:val="28"/>
        </w:rPr>
      </w:pPr>
      <w:bookmarkStart w:id="100" w:name="_Toc509404340"/>
      <w:r w:rsidRPr="00C83ED3">
        <w:rPr>
          <w:rFonts w:ascii="Calibri" w:eastAsia="黑体" w:hAnsi="Calibri" w:cs="黑体" w:hint="eastAsia"/>
          <w:color w:val="7030A0"/>
          <w:kern w:val="0"/>
          <w:sz w:val="28"/>
          <w:szCs w:val="28"/>
        </w:rPr>
        <w:t>欧亚经济联盟成员国签署商品粘贴监管标签协定</w:t>
      </w:r>
      <w:bookmarkEnd w:id="100"/>
    </w:p>
    <w:p w:rsidR="005B582C" w:rsidRPr="009E2A9C" w:rsidRDefault="005B582C" w:rsidP="005B582C">
      <w:pPr>
        <w:autoSpaceDE w:val="0"/>
        <w:autoSpaceDN w:val="0"/>
        <w:adjustRightInd w:val="0"/>
        <w:ind w:firstLineChars="200" w:firstLine="480"/>
        <w:rPr>
          <w:rFonts w:ascii="宋体" w:eastAsia="宋体" w:cs="宋体"/>
          <w:kern w:val="0"/>
          <w:sz w:val="24"/>
          <w:szCs w:val="24"/>
        </w:rPr>
      </w:pPr>
      <w:r w:rsidRPr="009E2A9C">
        <w:rPr>
          <w:rFonts w:ascii="宋体" w:eastAsia="宋体" w:cs="宋体" w:hint="eastAsia"/>
          <w:kern w:val="0"/>
          <w:sz w:val="24"/>
          <w:szCs w:val="24"/>
        </w:rPr>
        <w:t>俄塔斯社</w:t>
      </w:r>
      <w:r w:rsidRPr="009E2A9C">
        <w:rPr>
          <w:rFonts w:ascii="宋体" w:eastAsia="宋体" w:cs="宋体"/>
          <w:kern w:val="0"/>
          <w:sz w:val="24"/>
          <w:szCs w:val="24"/>
        </w:rPr>
        <w:t>2</w:t>
      </w:r>
      <w:r w:rsidRPr="009E2A9C">
        <w:rPr>
          <w:rFonts w:ascii="宋体" w:eastAsia="宋体" w:cs="宋体" w:hint="eastAsia"/>
          <w:kern w:val="0"/>
          <w:sz w:val="24"/>
          <w:szCs w:val="24"/>
        </w:rPr>
        <w:t>月</w:t>
      </w:r>
      <w:r w:rsidRPr="009E2A9C">
        <w:rPr>
          <w:rFonts w:ascii="宋体" w:eastAsia="宋体" w:cs="宋体"/>
          <w:kern w:val="0"/>
          <w:sz w:val="24"/>
          <w:szCs w:val="24"/>
        </w:rPr>
        <w:t>2</w:t>
      </w:r>
      <w:r w:rsidRPr="009E2A9C">
        <w:rPr>
          <w:rFonts w:ascii="宋体" w:eastAsia="宋体" w:cs="宋体" w:hint="eastAsia"/>
          <w:kern w:val="0"/>
          <w:sz w:val="24"/>
          <w:szCs w:val="24"/>
        </w:rPr>
        <w:t>日报道，在哈萨克斯坦阿拉木图市召开的欧亚经济联盟成员国政府首脑会议上，签署了欧亚经济联盟商品标记（即粘贴监管标签）协定。这将加强对在联盟境内流通商品的监管，增加税收等。俄总理梅德韦杰夫称，联盟将</w:t>
      </w:r>
      <w:r w:rsidRPr="009E2A9C">
        <w:rPr>
          <w:rFonts w:ascii="宋体" w:eastAsia="宋体" w:cs="宋体" w:hint="eastAsia"/>
          <w:kern w:val="0"/>
          <w:sz w:val="24"/>
          <w:szCs w:val="24"/>
        </w:rPr>
        <w:lastRenderedPageBreak/>
        <w:t>逐步实现对所有的商品进行标记。目前，联盟国家已准备对药品、烟草制品进行标记。</w:t>
      </w:r>
    </w:p>
    <w:p w:rsidR="005B582C" w:rsidRPr="009E2A9C" w:rsidRDefault="005B582C" w:rsidP="005B582C">
      <w:pPr>
        <w:autoSpaceDE w:val="0"/>
        <w:autoSpaceDN w:val="0"/>
        <w:adjustRightInd w:val="0"/>
        <w:ind w:firstLineChars="200" w:firstLine="480"/>
        <w:rPr>
          <w:rFonts w:ascii="宋体" w:eastAsia="宋体" w:cs="宋体"/>
          <w:kern w:val="0"/>
          <w:sz w:val="24"/>
          <w:szCs w:val="24"/>
        </w:rPr>
      </w:pPr>
      <w:r w:rsidRPr="009E2A9C">
        <w:rPr>
          <w:rFonts w:ascii="宋体" w:eastAsia="宋体" w:cs="宋体" w:hint="eastAsia"/>
          <w:kern w:val="0"/>
          <w:sz w:val="24"/>
          <w:szCs w:val="24"/>
        </w:rPr>
        <w:t>梅德韦杰夫还称，从</w:t>
      </w:r>
      <w:r w:rsidRPr="009E2A9C">
        <w:rPr>
          <w:rFonts w:ascii="宋体" w:eastAsia="宋体" w:cs="宋体"/>
          <w:kern w:val="0"/>
          <w:sz w:val="24"/>
          <w:szCs w:val="24"/>
        </w:rPr>
        <w:t>2016</w:t>
      </w:r>
      <w:r w:rsidRPr="009E2A9C">
        <w:rPr>
          <w:rFonts w:ascii="宋体" w:eastAsia="宋体" w:cs="宋体" w:hint="eastAsia"/>
          <w:kern w:val="0"/>
          <w:sz w:val="24"/>
          <w:szCs w:val="24"/>
        </w:rPr>
        <w:t>年</w:t>
      </w:r>
      <w:r w:rsidRPr="009E2A9C">
        <w:rPr>
          <w:rFonts w:ascii="宋体" w:eastAsia="宋体" w:cs="宋体"/>
          <w:kern w:val="0"/>
          <w:sz w:val="24"/>
          <w:szCs w:val="24"/>
        </w:rPr>
        <w:t>8</w:t>
      </w:r>
      <w:r w:rsidRPr="009E2A9C">
        <w:rPr>
          <w:rFonts w:ascii="宋体" w:eastAsia="宋体" w:cs="宋体" w:hint="eastAsia"/>
          <w:kern w:val="0"/>
          <w:sz w:val="24"/>
          <w:szCs w:val="24"/>
        </w:rPr>
        <w:t>月联盟国家对毛皮服装粘贴电子标签以来，毛皮服装合法流通数量增长</w:t>
      </w:r>
      <w:r w:rsidRPr="009E2A9C">
        <w:rPr>
          <w:rFonts w:ascii="宋体" w:eastAsia="宋体" w:cs="宋体"/>
          <w:kern w:val="0"/>
          <w:sz w:val="24"/>
          <w:szCs w:val="24"/>
        </w:rPr>
        <w:t>12</w:t>
      </w:r>
      <w:r w:rsidRPr="009E2A9C">
        <w:rPr>
          <w:rFonts w:ascii="宋体" w:eastAsia="宋体" w:cs="宋体" w:hint="eastAsia"/>
          <w:kern w:val="0"/>
          <w:sz w:val="24"/>
          <w:szCs w:val="24"/>
        </w:rPr>
        <w:t>倍，零售数量增长</w:t>
      </w:r>
      <w:r w:rsidRPr="009E2A9C">
        <w:rPr>
          <w:rFonts w:ascii="宋体" w:eastAsia="宋体" w:cs="宋体"/>
          <w:kern w:val="0"/>
          <w:sz w:val="24"/>
          <w:szCs w:val="24"/>
        </w:rPr>
        <w:t>6</w:t>
      </w:r>
      <w:r w:rsidRPr="009E2A9C">
        <w:rPr>
          <w:rFonts w:ascii="宋体" w:eastAsia="宋体" w:cs="宋体" w:hint="eastAsia"/>
          <w:kern w:val="0"/>
          <w:sz w:val="24"/>
          <w:szCs w:val="24"/>
        </w:rPr>
        <w:t>倍。</w:t>
      </w:r>
    </w:p>
    <w:p w:rsidR="005B582C" w:rsidRDefault="005B582C" w:rsidP="005B582C">
      <w:pPr>
        <w:autoSpaceDE w:val="0"/>
        <w:autoSpaceDN w:val="0"/>
        <w:adjustRightInd w:val="0"/>
        <w:ind w:firstLineChars="200" w:firstLine="480"/>
        <w:rPr>
          <w:rFonts w:ascii="宋体" w:eastAsia="宋体" w:cs="宋体"/>
          <w:color w:val="0000FF"/>
          <w:kern w:val="0"/>
          <w:sz w:val="24"/>
          <w:szCs w:val="24"/>
        </w:rPr>
      </w:pPr>
      <w:r>
        <w:rPr>
          <w:rFonts w:ascii="宋体" w:eastAsia="宋体" w:cs="宋体"/>
          <w:color w:val="0000FF"/>
          <w:kern w:val="0"/>
          <w:sz w:val="24"/>
          <w:szCs w:val="24"/>
        </w:rPr>
        <w:t>http://news.foodmate.net/2018/02/457438.html</w:t>
      </w:r>
    </w:p>
    <w:p w:rsidR="005B582C" w:rsidRDefault="005B582C" w:rsidP="005B582C">
      <w:pPr>
        <w:autoSpaceDE w:val="0"/>
        <w:autoSpaceDN w:val="0"/>
        <w:adjustRightInd w:val="0"/>
        <w:ind w:firstLineChars="200" w:firstLine="480"/>
        <w:rPr>
          <w:rFonts w:ascii="宋体" w:eastAsia="宋体" w:cs="宋体"/>
          <w:color w:val="000000"/>
          <w:kern w:val="0"/>
          <w:sz w:val="24"/>
          <w:szCs w:val="24"/>
        </w:rPr>
      </w:pPr>
      <w:r>
        <w:rPr>
          <w:rFonts w:ascii="宋体" w:eastAsia="宋体" w:cs="宋体" w:hint="eastAsia"/>
          <w:color w:val="000000"/>
          <w:kern w:val="0"/>
          <w:sz w:val="24"/>
          <w:szCs w:val="24"/>
        </w:rPr>
        <w:t>（消息来源：食品伙伴网）</w:t>
      </w:r>
    </w:p>
    <w:p w:rsidR="005B582C" w:rsidRPr="00095E3D" w:rsidRDefault="005B582C" w:rsidP="005B582C">
      <w:pPr>
        <w:autoSpaceDE w:val="0"/>
        <w:autoSpaceDN w:val="0"/>
        <w:adjustRightInd w:val="0"/>
        <w:ind w:firstLineChars="200" w:firstLine="480"/>
        <w:rPr>
          <w:rFonts w:ascii="宋体" w:eastAsia="宋体" w:cs="宋体"/>
          <w:kern w:val="0"/>
          <w:sz w:val="24"/>
          <w:szCs w:val="24"/>
        </w:rPr>
      </w:pPr>
    </w:p>
    <w:p w:rsidR="00852CA0" w:rsidRPr="005B582C" w:rsidRDefault="00852CA0" w:rsidP="005B582C">
      <w:pPr>
        <w:pStyle w:val="3"/>
        <w:wordWrap w:val="0"/>
        <w:spacing w:before="0" w:after="0" w:line="415" w:lineRule="auto"/>
      </w:pPr>
    </w:p>
    <w:sectPr w:rsidR="00852CA0" w:rsidRPr="005B582C" w:rsidSect="00CA170C">
      <w:headerReference w:type="default" r:id="rId15"/>
      <w:footerReference w:type="default" r:id="rId16"/>
      <w:pgSz w:w="11906" w:h="16838"/>
      <w:pgMar w:top="1440" w:right="1800" w:bottom="1440" w:left="1800" w:header="851" w:footer="737" w:gutter="0"/>
      <w:pgNumType w:fmt="numberInDash" w:start="1"/>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F69F3" w:rsidRDefault="003F69F3" w:rsidP="000862CB">
      <w:r>
        <w:separator/>
      </w:r>
    </w:p>
  </w:endnote>
  <w:endnote w:type="continuationSeparator" w:id="0">
    <w:p w:rsidR="003F69F3" w:rsidRDefault="003F69F3" w:rsidP="000862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A00002EF" w:usb1="4000004B" w:usb2="00000000" w:usb3="00000000" w:csb0="0000019F" w:csb1="00000000"/>
  </w:font>
  <w:font w:name="方正大标宋简体">
    <w:panose1 w:val="02010601030101010101"/>
    <w:charset w:val="86"/>
    <w:family w:val="auto"/>
    <w:pitch w:val="variable"/>
    <w:sig w:usb0="00000001" w:usb1="080E0000" w:usb2="00000010" w:usb3="00000000" w:csb0="00040000" w:csb1="00000000"/>
  </w:font>
  <w:font w:name="方正小标宋简体">
    <w:altName w:val="Arial Unicode MS"/>
    <w:panose1 w:val="02010601030101010101"/>
    <w:charset w:val="86"/>
    <w:family w:val="auto"/>
    <w:pitch w:val="variable"/>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SymbolOOEnc">
    <w:altName w:val="Arial Unicode MS"/>
    <w:panose1 w:val="00000000000000000000"/>
    <w:charset w:val="88"/>
    <w:family w:val="auto"/>
    <w:notTrueType/>
    <w:pitch w:val="default"/>
    <w:sig w:usb0="00000000" w:usb1="08080000" w:usb2="00000010" w:usb3="00000000" w:csb0="001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322A" w:rsidRPr="00CA170C" w:rsidRDefault="00A9322A" w:rsidP="00CA170C">
    <w:pPr>
      <w:pStyle w:val="a9"/>
      <w:jc w:val="cen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69411855"/>
      <w:docPartObj>
        <w:docPartGallery w:val="Page Numbers (Bottom of Page)"/>
        <w:docPartUnique/>
      </w:docPartObj>
    </w:sdtPr>
    <w:sdtContent>
      <w:p w:rsidR="00A9322A" w:rsidRDefault="00A9322A" w:rsidP="00CA170C">
        <w:pPr>
          <w:pStyle w:val="a9"/>
          <w:jc w:val="center"/>
        </w:pPr>
        <w:r>
          <w:fldChar w:fldCharType="begin"/>
        </w:r>
        <w:r>
          <w:instrText>PAGE   \* MERGEFORMAT</w:instrText>
        </w:r>
        <w:r>
          <w:fldChar w:fldCharType="separate"/>
        </w:r>
        <w:r w:rsidRPr="00CA170C">
          <w:rPr>
            <w:noProof/>
            <w:lang w:val="zh-CN"/>
          </w:rPr>
          <w:t>1</w:t>
        </w:r>
        <w:r>
          <w:fldChar w:fldCharType="end"/>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22143248"/>
      <w:docPartObj>
        <w:docPartGallery w:val="Page Numbers (Bottom of Page)"/>
        <w:docPartUnique/>
      </w:docPartObj>
    </w:sdtPr>
    <w:sdtContent>
      <w:p w:rsidR="00A9322A" w:rsidRPr="00CA170C" w:rsidRDefault="00A9322A" w:rsidP="00CA170C">
        <w:pPr>
          <w:pStyle w:val="a9"/>
          <w:jc w:val="center"/>
        </w:pPr>
        <w:r>
          <w:fldChar w:fldCharType="begin"/>
        </w:r>
        <w:r>
          <w:instrText>PAGE   \* MERGEFORMAT</w:instrText>
        </w:r>
        <w:r>
          <w:fldChar w:fldCharType="separate"/>
        </w:r>
        <w:r w:rsidR="00B153A8" w:rsidRPr="00B153A8">
          <w:rPr>
            <w:noProof/>
            <w:lang w:val="zh-CN"/>
          </w:rPr>
          <w:t>-</w:t>
        </w:r>
        <w:r w:rsidR="00B153A8">
          <w:rPr>
            <w:noProof/>
          </w:rPr>
          <w:t xml:space="preserve"> 1 -</w:t>
        </w:r>
        <w: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F69F3" w:rsidRDefault="003F69F3" w:rsidP="000862CB">
      <w:r>
        <w:separator/>
      </w:r>
    </w:p>
  </w:footnote>
  <w:footnote w:type="continuationSeparator" w:id="0">
    <w:p w:rsidR="003F69F3" w:rsidRDefault="003F69F3" w:rsidP="000862C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9322A" w:rsidRDefault="00A9322A">
    <w:pPr>
      <w:pStyle w:val="a7"/>
    </w:pPr>
    <w:r>
      <w:rPr>
        <w:rFonts w:hint="eastAsia"/>
      </w:rPr>
      <w:t>奉贤出入境检验检疫局</w:t>
    </w:r>
    <w:r>
      <w:rPr>
        <w:rFonts w:hint="eastAsia"/>
      </w:rPr>
      <w:t>201</w:t>
    </w:r>
    <w:r>
      <w:t>8</w:t>
    </w:r>
    <w:r>
      <w:rPr>
        <w:rFonts w:hint="eastAsia"/>
      </w:rPr>
      <w:t>第一季度进出口商品质量、国外技术壁垒信息导读</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B2E32D0"/>
    <w:multiLevelType w:val="hybridMultilevel"/>
    <w:tmpl w:val="05E69222"/>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 w15:restartNumberingAfterBreak="0">
    <w:nsid w:val="372F3307"/>
    <w:multiLevelType w:val="hybridMultilevel"/>
    <w:tmpl w:val="A5122710"/>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 w15:restartNumberingAfterBreak="0">
    <w:nsid w:val="53D72448"/>
    <w:multiLevelType w:val="hybridMultilevel"/>
    <w:tmpl w:val="3ABC8F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5D984DD9"/>
    <w:multiLevelType w:val="hybridMultilevel"/>
    <w:tmpl w:val="7CDCA66A"/>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4" w15:restartNumberingAfterBreak="0">
    <w:nsid w:val="672416F4"/>
    <w:multiLevelType w:val="hybridMultilevel"/>
    <w:tmpl w:val="863ADA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
  </w:num>
  <w:num w:numId="2">
    <w:abstractNumId w:val="0"/>
  </w:num>
  <w:num w:numId="3">
    <w:abstractNumId w:val="4"/>
  </w:num>
  <w:num w:numId="4">
    <w:abstractNumId w:val="2"/>
  </w:num>
  <w:num w:numId="5">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activeWritingStyle w:appName="MSWord" w:lang="en-US" w:vendorID="64" w:dllVersion="131078" w:nlCheck="1" w:checkStyle="0"/>
  <w:activeWritingStyle w:appName="MSWord" w:lang="zh-CN" w:vendorID="64" w:dllVersion="131077" w:nlCheck="1" w:checkStyle="1"/>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6C65"/>
    <w:rsid w:val="00002132"/>
    <w:rsid w:val="00011014"/>
    <w:rsid w:val="00012C12"/>
    <w:rsid w:val="0001529D"/>
    <w:rsid w:val="000230BA"/>
    <w:rsid w:val="000238F0"/>
    <w:rsid w:val="00036C65"/>
    <w:rsid w:val="00054959"/>
    <w:rsid w:val="000666B3"/>
    <w:rsid w:val="000840E0"/>
    <w:rsid w:val="000862CB"/>
    <w:rsid w:val="000B03A0"/>
    <w:rsid w:val="000B356B"/>
    <w:rsid w:val="000E4A28"/>
    <w:rsid w:val="000E4F71"/>
    <w:rsid w:val="00107C79"/>
    <w:rsid w:val="00111FB9"/>
    <w:rsid w:val="001129B9"/>
    <w:rsid w:val="001129E8"/>
    <w:rsid w:val="0014126A"/>
    <w:rsid w:val="00144163"/>
    <w:rsid w:val="001549E2"/>
    <w:rsid w:val="001754A5"/>
    <w:rsid w:val="00186E80"/>
    <w:rsid w:val="001A0591"/>
    <w:rsid w:val="001C2FBC"/>
    <w:rsid w:val="001D17DD"/>
    <w:rsid w:val="001D3213"/>
    <w:rsid w:val="001D3DEE"/>
    <w:rsid w:val="001D681E"/>
    <w:rsid w:val="001E7CB6"/>
    <w:rsid w:val="001F2BF2"/>
    <w:rsid w:val="002073D8"/>
    <w:rsid w:val="002213C1"/>
    <w:rsid w:val="0022791E"/>
    <w:rsid w:val="00245E6A"/>
    <w:rsid w:val="002471B2"/>
    <w:rsid w:val="00270143"/>
    <w:rsid w:val="00273029"/>
    <w:rsid w:val="00287315"/>
    <w:rsid w:val="0029403C"/>
    <w:rsid w:val="002964BE"/>
    <w:rsid w:val="0029723E"/>
    <w:rsid w:val="002A5C82"/>
    <w:rsid w:val="002B32EF"/>
    <w:rsid w:val="002B7475"/>
    <w:rsid w:val="002D4F7C"/>
    <w:rsid w:val="002F13B4"/>
    <w:rsid w:val="00314CD5"/>
    <w:rsid w:val="00315775"/>
    <w:rsid w:val="0033080E"/>
    <w:rsid w:val="00373B11"/>
    <w:rsid w:val="003763D6"/>
    <w:rsid w:val="0038013A"/>
    <w:rsid w:val="00392E7A"/>
    <w:rsid w:val="00397C3D"/>
    <w:rsid w:val="003A3566"/>
    <w:rsid w:val="003A608D"/>
    <w:rsid w:val="003C7DE2"/>
    <w:rsid w:val="003F4AA8"/>
    <w:rsid w:val="003F69F3"/>
    <w:rsid w:val="00400B41"/>
    <w:rsid w:val="0040103E"/>
    <w:rsid w:val="00407A9F"/>
    <w:rsid w:val="00414FD7"/>
    <w:rsid w:val="00416692"/>
    <w:rsid w:val="00421673"/>
    <w:rsid w:val="00422A58"/>
    <w:rsid w:val="00437087"/>
    <w:rsid w:val="00466A53"/>
    <w:rsid w:val="00471261"/>
    <w:rsid w:val="00471862"/>
    <w:rsid w:val="00477FE0"/>
    <w:rsid w:val="004B0293"/>
    <w:rsid w:val="004C6B4D"/>
    <w:rsid w:val="004C6E82"/>
    <w:rsid w:val="004D42C7"/>
    <w:rsid w:val="004E29D5"/>
    <w:rsid w:val="004F0A99"/>
    <w:rsid w:val="004F5337"/>
    <w:rsid w:val="004F6B23"/>
    <w:rsid w:val="004F7502"/>
    <w:rsid w:val="00503EFE"/>
    <w:rsid w:val="00535CA4"/>
    <w:rsid w:val="00541152"/>
    <w:rsid w:val="005607F4"/>
    <w:rsid w:val="00561C98"/>
    <w:rsid w:val="00565FE3"/>
    <w:rsid w:val="00575097"/>
    <w:rsid w:val="00575743"/>
    <w:rsid w:val="005806F4"/>
    <w:rsid w:val="005820A5"/>
    <w:rsid w:val="005A6BBF"/>
    <w:rsid w:val="005B4810"/>
    <w:rsid w:val="005B582C"/>
    <w:rsid w:val="005B5BB8"/>
    <w:rsid w:val="005C16F5"/>
    <w:rsid w:val="005C74B1"/>
    <w:rsid w:val="005D5B89"/>
    <w:rsid w:val="005D7926"/>
    <w:rsid w:val="005F02C3"/>
    <w:rsid w:val="006053E3"/>
    <w:rsid w:val="00623AF8"/>
    <w:rsid w:val="00625C58"/>
    <w:rsid w:val="00630F8F"/>
    <w:rsid w:val="006324C0"/>
    <w:rsid w:val="00634DF5"/>
    <w:rsid w:val="00635E05"/>
    <w:rsid w:val="00637DFB"/>
    <w:rsid w:val="00645BB8"/>
    <w:rsid w:val="0065017E"/>
    <w:rsid w:val="00662865"/>
    <w:rsid w:val="00662CA9"/>
    <w:rsid w:val="0066484A"/>
    <w:rsid w:val="00677536"/>
    <w:rsid w:val="006A3634"/>
    <w:rsid w:val="006A3DD5"/>
    <w:rsid w:val="006A5E10"/>
    <w:rsid w:val="006D3F1D"/>
    <w:rsid w:val="006D6302"/>
    <w:rsid w:val="006E0F07"/>
    <w:rsid w:val="006E40BB"/>
    <w:rsid w:val="006F11DC"/>
    <w:rsid w:val="006F4651"/>
    <w:rsid w:val="006F76D2"/>
    <w:rsid w:val="00715551"/>
    <w:rsid w:val="00720FCB"/>
    <w:rsid w:val="00721EB4"/>
    <w:rsid w:val="0072773E"/>
    <w:rsid w:val="00732E60"/>
    <w:rsid w:val="007330DC"/>
    <w:rsid w:val="00741F7C"/>
    <w:rsid w:val="007445F2"/>
    <w:rsid w:val="0074648A"/>
    <w:rsid w:val="00750288"/>
    <w:rsid w:val="0077131C"/>
    <w:rsid w:val="00781E29"/>
    <w:rsid w:val="00783093"/>
    <w:rsid w:val="007B136D"/>
    <w:rsid w:val="007C6A75"/>
    <w:rsid w:val="007D23C6"/>
    <w:rsid w:val="007D48A8"/>
    <w:rsid w:val="007E4729"/>
    <w:rsid w:val="007F1832"/>
    <w:rsid w:val="007F49FE"/>
    <w:rsid w:val="007F5D01"/>
    <w:rsid w:val="00817991"/>
    <w:rsid w:val="00830D2C"/>
    <w:rsid w:val="0083193F"/>
    <w:rsid w:val="00843CCD"/>
    <w:rsid w:val="00852CA0"/>
    <w:rsid w:val="0085506F"/>
    <w:rsid w:val="008660F5"/>
    <w:rsid w:val="008857E3"/>
    <w:rsid w:val="008B0554"/>
    <w:rsid w:val="008B327C"/>
    <w:rsid w:val="008D156A"/>
    <w:rsid w:val="008D2A80"/>
    <w:rsid w:val="008D3477"/>
    <w:rsid w:val="008D6F1B"/>
    <w:rsid w:val="008E1A37"/>
    <w:rsid w:val="008F016A"/>
    <w:rsid w:val="008F1234"/>
    <w:rsid w:val="008F4DC8"/>
    <w:rsid w:val="00905DA0"/>
    <w:rsid w:val="00906769"/>
    <w:rsid w:val="009077A3"/>
    <w:rsid w:val="0092208A"/>
    <w:rsid w:val="009322CE"/>
    <w:rsid w:val="009451D0"/>
    <w:rsid w:val="0095166D"/>
    <w:rsid w:val="00955909"/>
    <w:rsid w:val="0096176D"/>
    <w:rsid w:val="009657BB"/>
    <w:rsid w:val="00970834"/>
    <w:rsid w:val="00973362"/>
    <w:rsid w:val="009844A1"/>
    <w:rsid w:val="009857A6"/>
    <w:rsid w:val="00992727"/>
    <w:rsid w:val="009A1A71"/>
    <w:rsid w:val="009A68EF"/>
    <w:rsid w:val="009B0FFB"/>
    <w:rsid w:val="009B145C"/>
    <w:rsid w:val="009B2B8B"/>
    <w:rsid w:val="009B41CF"/>
    <w:rsid w:val="009E767C"/>
    <w:rsid w:val="009F5BDA"/>
    <w:rsid w:val="00A0262D"/>
    <w:rsid w:val="00A026BF"/>
    <w:rsid w:val="00A043D7"/>
    <w:rsid w:val="00A07A51"/>
    <w:rsid w:val="00A13C12"/>
    <w:rsid w:val="00A14250"/>
    <w:rsid w:val="00A279CD"/>
    <w:rsid w:val="00A35E42"/>
    <w:rsid w:val="00A62215"/>
    <w:rsid w:val="00A65D9B"/>
    <w:rsid w:val="00A718EB"/>
    <w:rsid w:val="00A9322A"/>
    <w:rsid w:val="00AB1E79"/>
    <w:rsid w:val="00AB7A39"/>
    <w:rsid w:val="00AC2874"/>
    <w:rsid w:val="00AC7509"/>
    <w:rsid w:val="00AE51F3"/>
    <w:rsid w:val="00AF4A57"/>
    <w:rsid w:val="00B03365"/>
    <w:rsid w:val="00B04F6C"/>
    <w:rsid w:val="00B10C58"/>
    <w:rsid w:val="00B12AE4"/>
    <w:rsid w:val="00B153A8"/>
    <w:rsid w:val="00B17E54"/>
    <w:rsid w:val="00B17F3A"/>
    <w:rsid w:val="00B21670"/>
    <w:rsid w:val="00B233ED"/>
    <w:rsid w:val="00B364F9"/>
    <w:rsid w:val="00B460A3"/>
    <w:rsid w:val="00B64914"/>
    <w:rsid w:val="00B70AE5"/>
    <w:rsid w:val="00B718A1"/>
    <w:rsid w:val="00BB424A"/>
    <w:rsid w:val="00BD1966"/>
    <w:rsid w:val="00BE55CB"/>
    <w:rsid w:val="00C013AE"/>
    <w:rsid w:val="00C01605"/>
    <w:rsid w:val="00C25E21"/>
    <w:rsid w:val="00C305A1"/>
    <w:rsid w:val="00C35B01"/>
    <w:rsid w:val="00C533DE"/>
    <w:rsid w:val="00C66347"/>
    <w:rsid w:val="00C66BC0"/>
    <w:rsid w:val="00C73E71"/>
    <w:rsid w:val="00C80BB0"/>
    <w:rsid w:val="00C837A7"/>
    <w:rsid w:val="00C86C6A"/>
    <w:rsid w:val="00C87990"/>
    <w:rsid w:val="00C90782"/>
    <w:rsid w:val="00C95832"/>
    <w:rsid w:val="00CA119D"/>
    <w:rsid w:val="00CA170C"/>
    <w:rsid w:val="00CA59D4"/>
    <w:rsid w:val="00CA636F"/>
    <w:rsid w:val="00CC1511"/>
    <w:rsid w:val="00CD2854"/>
    <w:rsid w:val="00CD4316"/>
    <w:rsid w:val="00CF1BCE"/>
    <w:rsid w:val="00CF4CB1"/>
    <w:rsid w:val="00D06E7E"/>
    <w:rsid w:val="00D3243E"/>
    <w:rsid w:val="00D446A8"/>
    <w:rsid w:val="00D66419"/>
    <w:rsid w:val="00D66D5B"/>
    <w:rsid w:val="00D67C6A"/>
    <w:rsid w:val="00D722B5"/>
    <w:rsid w:val="00D74767"/>
    <w:rsid w:val="00D74D58"/>
    <w:rsid w:val="00D74EBE"/>
    <w:rsid w:val="00D75915"/>
    <w:rsid w:val="00D92E95"/>
    <w:rsid w:val="00DA10F2"/>
    <w:rsid w:val="00DA1799"/>
    <w:rsid w:val="00DB0837"/>
    <w:rsid w:val="00DB4477"/>
    <w:rsid w:val="00DB5AF4"/>
    <w:rsid w:val="00DC1913"/>
    <w:rsid w:val="00DC427E"/>
    <w:rsid w:val="00DD28C5"/>
    <w:rsid w:val="00E01E42"/>
    <w:rsid w:val="00E02E87"/>
    <w:rsid w:val="00E05E9D"/>
    <w:rsid w:val="00E07781"/>
    <w:rsid w:val="00E16901"/>
    <w:rsid w:val="00E27B64"/>
    <w:rsid w:val="00E330FA"/>
    <w:rsid w:val="00E37F43"/>
    <w:rsid w:val="00E40C33"/>
    <w:rsid w:val="00E43F3D"/>
    <w:rsid w:val="00E45647"/>
    <w:rsid w:val="00E51742"/>
    <w:rsid w:val="00E6192A"/>
    <w:rsid w:val="00E75322"/>
    <w:rsid w:val="00E85D30"/>
    <w:rsid w:val="00E86158"/>
    <w:rsid w:val="00E93B79"/>
    <w:rsid w:val="00E97E4A"/>
    <w:rsid w:val="00EA4633"/>
    <w:rsid w:val="00EB41A0"/>
    <w:rsid w:val="00EB4931"/>
    <w:rsid w:val="00EB764F"/>
    <w:rsid w:val="00EC34A9"/>
    <w:rsid w:val="00EC6FD0"/>
    <w:rsid w:val="00ED5BA1"/>
    <w:rsid w:val="00ED7654"/>
    <w:rsid w:val="00EE054D"/>
    <w:rsid w:val="00EE42F0"/>
    <w:rsid w:val="00EE6E0F"/>
    <w:rsid w:val="00F02FDF"/>
    <w:rsid w:val="00F212DC"/>
    <w:rsid w:val="00F26790"/>
    <w:rsid w:val="00F27C81"/>
    <w:rsid w:val="00F47C8D"/>
    <w:rsid w:val="00F505B0"/>
    <w:rsid w:val="00F62302"/>
    <w:rsid w:val="00F63894"/>
    <w:rsid w:val="00F73A22"/>
    <w:rsid w:val="00FA1616"/>
    <w:rsid w:val="00FA33F6"/>
    <w:rsid w:val="00FB7AD4"/>
    <w:rsid w:val="00FC5C00"/>
    <w:rsid w:val="00FE6A6D"/>
    <w:rsid w:val="00FF2B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434755"/>
  <w15:docId w15:val="{2AF77BCF-A6A9-4357-A9CE-846AF4AAED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273029"/>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036C65"/>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414FD7"/>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273029"/>
    <w:rPr>
      <w:b/>
      <w:bCs/>
      <w:kern w:val="44"/>
      <w:sz w:val="44"/>
      <w:szCs w:val="44"/>
    </w:rPr>
  </w:style>
  <w:style w:type="character" w:customStyle="1" w:styleId="20">
    <w:name w:val="标题 2 字符"/>
    <w:basedOn w:val="a0"/>
    <w:link w:val="2"/>
    <w:uiPriority w:val="9"/>
    <w:rsid w:val="00036C65"/>
    <w:rPr>
      <w:rFonts w:asciiTheme="majorHAnsi" w:eastAsiaTheme="majorEastAsia" w:hAnsiTheme="majorHAnsi" w:cstheme="majorBidi"/>
      <w:b/>
      <w:bCs/>
      <w:sz w:val="32"/>
      <w:szCs w:val="32"/>
    </w:rPr>
  </w:style>
  <w:style w:type="character" w:customStyle="1" w:styleId="30">
    <w:name w:val="标题 3 字符"/>
    <w:basedOn w:val="a0"/>
    <w:link w:val="3"/>
    <w:uiPriority w:val="9"/>
    <w:rsid w:val="00414FD7"/>
    <w:rPr>
      <w:b/>
      <w:bCs/>
      <w:sz w:val="32"/>
      <w:szCs w:val="32"/>
    </w:rPr>
  </w:style>
  <w:style w:type="paragraph" w:customStyle="1" w:styleId="a3">
    <w:name w:val="公文标题宋体三号"/>
    <w:basedOn w:val="1"/>
    <w:next w:val="a"/>
    <w:link w:val="Char"/>
    <w:qFormat/>
    <w:rsid w:val="00273029"/>
    <w:pPr>
      <w:spacing w:before="100" w:beforeAutospacing="1"/>
      <w:jc w:val="center"/>
    </w:pPr>
    <w:rPr>
      <w:rFonts w:ascii="宋体" w:eastAsia="宋体" w:hAnsi="宋体"/>
      <w:sz w:val="32"/>
      <w:szCs w:val="32"/>
    </w:rPr>
  </w:style>
  <w:style w:type="character" w:customStyle="1" w:styleId="Char">
    <w:name w:val="公文标题宋体三号 Char"/>
    <w:basedOn w:val="10"/>
    <w:link w:val="a3"/>
    <w:rsid w:val="00273029"/>
    <w:rPr>
      <w:rFonts w:ascii="宋体" w:eastAsia="宋体" w:hAnsi="宋体"/>
      <w:b/>
      <w:bCs/>
      <w:kern w:val="44"/>
      <w:sz w:val="32"/>
      <w:szCs w:val="32"/>
    </w:rPr>
  </w:style>
  <w:style w:type="paragraph" w:customStyle="1" w:styleId="a4">
    <w:name w:val="公文正文"/>
    <w:basedOn w:val="a"/>
    <w:link w:val="Char0"/>
    <w:qFormat/>
    <w:rsid w:val="00273029"/>
    <w:pPr>
      <w:ind w:firstLineChars="200" w:firstLine="200"/>
      <w:jc w:val="left"/>
    </w:pPr>
    <w:rPr>
      <w:rFonts w:ascii="宋体" w:eastAsia="宋体" w:hAnsi="宋体" w:cs="宋体"/>
      <w:color w:val="000000"/>
      <w:kern w:val="0"/>
      <w:sz w:val="28"/>
      <w:szCs w:val="28"/>
    </w:rPr>
  </w:style>
  <w:style w:type="character" w:customStyle="1" w:styleId="Char0">
    <w:name w:val="公文正文 Char"/>
    <w:basedOn w:val="a0"/>
    <w:link w:val="a4"/>
    <w:rsid w:val="00273029"/>
    <w:rPr>
      <w:rFonts w:ascii="宋体" w:eastAsia="宋体" w:hAnsi="宋体" w:cs="宋体"/>
      <w:color w:val="000000"/>
      <w:kern w:val="0"/>
      <w:sz w:val="28"/>
      <w:szCs w:val="28"/>
    </w:rPr>
  </w:style>
  <w:style w:type="paragraph" w:styleId="TOC">
    <w:name w:val="TOC Heading"/>
    <w:basedOn w:val="1"/>
    <w:next w:val="a"/>
    <w:uiPriority w:val="39"/>
    <w:semiHidden/>
    <w:unhideWhenUsed/>
    <w:qFormat/>
    <w:rsid w:val="00414FD7"/>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1">
    <w:name w:val="toc 1"/>
    <w:basedOn w:val="a"/>
    <w:next w:val="a"/>
    <w:autoRedefine/>
    <w:uiPriority w:val="39"/>
    <w:unhideWhenUsed/>
    <w:rsid w:val="00414FD7"/>
  </w:style>
  <w:style w:type="paragraph" w:styleId="21">
    <w:name w:val="toc 2"/>
    <w:basedOn w:val="a"/>
    <w:next w:val="a"/>
    <w:autoRedefine/>
    <w:uiPriority w:val="39"/>
    <w:unhideWhenUsed/>
    <w:rsid w:val="00414FD7"/>
    <w:pPr>
      <w:ind w:leftChars="200" w:left="420"/>
    </w:pPr>
  </w:style>
  <w:style w:type="character" w:styleId="a5">
    <w:name w:val="Hyperlink"/>
    <w:basedOn w:val="a0"/>
    <w:uiPriority w:val="99"/>
    <w:unhideWhenUsed/>
    <w:rsid w:val="00414FD7"/>
    <w:rPr>
      <w:color w:val="0000FF" w:themeColor="hyperlink"/>
      <w:u w:val="single"/>
    </w:rPr>
  </w:style>
  <w:style w:type="paragraph" w:customStyle="1" w:styleId="12">
    <w:name w:val="列出段落1"/>
    <w:basedOn w:val="a"/>
    <w:rsid w:val="00414FD7"/>
    <w:pPr>
      <w:ind w:firstLineChars="200" w:firstLine="420"/>
    </w:pPr>
    <w:rPr>
      <w:rFonts w:ascii="Calibri" w:eastAsia="宋体" w:hAnsi="Calibri" w:cs="Times New Roman"/>
    </w:rPr>
  </w:style>
  <w:style w:type="paragraph" w:styleId="31">
    <w:name w:val="toc 3"/>
    <w:basedOn w:val="a"/>
    <w:next w:val="a"/>
    <w:autoRedefine/>
    <w:uiPriority w:val="39"/>
    <w:unhideWhenUsed/>
    <w:rsid w:val="00414FD7"/>
    <w:pPr>
      <w:ind w:leftChars="400" w:left="840"/>
    </w:pPr>
  </w:style>
  <w:style w:type="paragraph" w:styleId="a6">
    <w:name w:val="Normal (Web)"/>
    <w:basedOn w:val="a"/>
    <w:uiPriority w:val="99"/>
    <w:rsid w:val="009F5BDA"/>
    <w:pPr>
      <w:widowControl/>
      <w:spacing w:before="100" w:beforeAutospacing="1" w:after="100" w:afterAutospacing="1"/>
      <w:jc w:val="left"/>
    </w:pPr>
    <w:rPr>
      <w:rFonts w:ascii="宋体" w:eastAsia="宋体" w:hAnsi="宋体" w:cs="宋体"/>
      <w:kern w:val="0"/>
      <w:sz w:val="24"/>
      <w:szCs w:val="20"/>
    </w:rPr>
  </w:style>
  <w:style w:type="paragraph" w:customStyle="1" w:styleId="22">
    <w:name w:val="列出段落2"/>
    <w:basedOn w:val="a"/>
    <w:rsid w:val="009B41CF"/>
    <w:pPr>
      <w:ind w:firstLineChars="200" w:firstLine="420"/>
    </w:pPr>
    <w:rPr>
      <w:rFonts w:ascii="Calibri" w:eastAsia="宋体" w:hAnsi="Calibri" w:cs="Times New Roman"/>
    </w:rPr>
  </w:style>
  <w:style w:type="paragraph" w:styleId="a7">
    <w:name w:val="header"/>
    <w:basedOn w:val="a"/>
    <w:link w:val="a8"/>
    <w:uiPriority w:val="99"/>
    <w:unhideWhenUsed/>
    <w:rsid w:val="000862CB"/>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uiPriority w:val="99"/>
    <w:rsid w:val="000862CB"/>
    <w:rPr>
      <w:sz w:val="18"/>
      <w:szCs w:val="18"/>
    </w:rPr>
  </w:style>
  <w:style w:type="paragraph" w:styleId="a9">
    <w:name w:val="footer"/>
    <w:basedOn w:val="a"/>
    <w:link w:val="aa"/>
    <w:uiPriority w:val="99"/>
    <w:unhideWhenUsed/>
    <w:rsid w:val="000862CB"/>
    <w:pPr>
      <w:tabs>
        <w:tab w:val="center" w:pos="4153"/>
        <w:tab w:val="right" w:pos="8306"/>
      </w:tabs>
      <w:snapToGrid w:val="0"/>
      <w:jc w:val="left"/>
    </w:pPr>
    <w:rPr>
      <w:sz w:val="18"/>
      <w:szCs w:val="18"/>
    </w:rPr>
  </w:style>
  <w:style w:type="character" w:customStyle="1" w:styleId="aa">
    <w:name w:val="页脚 字符"/>
    <w:basedOn w:val="a0"/>
    <w:link w:val="a9"/>
    <w:uiPriority w:val="99"/>
    <w:rsid w:val="000862CB"/>
    <w:rPr>
      <w:sz w:val="18"/>
      <w:szCs w:val="18"/>
    </w:rPr>
  </w:style>
  <w:style w:type="paragraph" w:styleId="4">
    <w:name w:val="toc 4"/>
    <w:basedOn w:val="a"/>
    <w:next w:val="a"/>
    <w:autoRedefine/>
    <w:uiPriority w:val="39"/>
    <w:unhideWhenUsed/>
    <w:rsid w:val="000E4F71"/>
    <w:pPr>
      <w:ind w:leftChars="600" w:left="1260"/>
    </w:pPr>
  </w:style>
  <w:style w:type="paragraph" w:styleId="5">
    <w:name w:val="toc 5"/>
    <w:basedOn w:val="a"/>
    <w:next w:val="a"/>
    <w:autoRedefine/>
    <w:uiPriority w:val="39"/>
    <w:unhideWhenUsed/>
    <w:rsid w:val="000E4F71"/>
    <w:pPr>
      <w:ind w:leftChars="800" w:left="1680"/>
    </w:pPr>
  </w:style>
  <w:style w:type="paragraph" w:styleId="6">
    <w:name w:val="toc 6"/>
    <w:basedOn w:val="a"/>
    <w:next w:val="a"/>
    <w:autoRedefine/>
    <w:uiPriority w:val="39"/>
    <w:unhideWhenUsed/>
    <w:rsid w:val="000E4F71"/>
    <w:pPr>
      <w:ind w:leftChars="1000" w:left="2100"/>
    </w:pPr>
  </w:style>
  <w:style w:type="paragraph" w:styleId="7">
    <w:name w:val="toc 7"/>
    <w:basedOn w:val="a"/>
    <w:next w:val="a"/>
    <w:autoRedefine/>
    <w:uiPriority w:val="39"/>
    <w:unhideWhenUsed/>
    <w:rsid w:val="000E4F71"/>
    <w:pPr>
      <w:ind w:leftChars="1200" w:left="2520"/>
    </w:pPr>
  </w:style>
  <w:style w:type="paragraph" w:styleId="8">
    <w:name w:val="toc 8"/>
    <w:basedOn w:val="a"/>
    <w:next w:val="a"/>
    <w:autoRedefine/>
    <w:uiPriority w:val="39"/>
    <w:unhideWhenUsed/>
    <w:rsid w:val="000E4F71"/>
    <w:pPr>
      <w:ind w:leftChars="1400" w:left="2940"/>
    </w:pPr>
  </w:style>
  <w:style w:type="paragraph" w:styleId="9">
    <w:name w:val="toc 9"/>
    <w:basedOn w:val="a"/>
    <w:next w:val="a"/>
    <w:autoRedefine/>
    <w:uiPriority w:val="39"/>
    <w:unhideWhenUsed/>
    <w:rsid w:val="000E4F71"/>
    <w:pPr>
      <w:ind w:leftChars="1600" w:left="3360"/>
    </w:pPr>
  </w:style>
  <w:style w:type="paragraph" w:styleId="ab">
    <w:name w:val="List Paragraph"/>
    <w:basedOn w:val="a"/>
    <w:uiPriority w:val="34"/>
    <w:qFormat/>
    <w:rsid w:val="000230BA"/>
    <w:pPr>
      <w:ind w:firstLineChars="200" w:firstLine="420"/>
    </w:pPr>
    <w:rPr>
      <w:rFonts w:ascii="Calibri" w:eastAsia="宋体" w:hAnsi="Calibri" w:cs="Times New Roman"/>
    </w:rPr>
  </w:style>
  <w:style w:type="paragraph" w:styleId="ac">
    <w:name w:val="Date"/>
    <w:basedOn w:val="a"/>
    <w:next w:val="a"/>
    <w:link w:val="ad"/>
    <w:uiPriority w:val="99"/>
    <w:semiHidden/>
    <w:unhideWhenUsed/>
    <w:rsid w:val="000E4A28"/>
    <w:pPr>
      <w:ind w:leftChars="2500" w:left="100"/>
    </w:pPr>
  </w:style>
  <w:style w:type="character" w:customStyle="1" w:styleId="ad">
    <w:name w:val="日期 字符"/>
    <w:basedOn w:val="a0"/>
    <w:link w:val="ac"/>
    <w:uiPriority w:val="99"/>
    <w:semiHidden/>
    <w:rsid w:val="000E4A28"/>
  </w:style>
  <w:style w:type="paragraph" w:customStyle="1" w:styleId="32">
    <w:name w:val="列出段落3"/>
    <w:basedOn w:val="a"/>
    <w:rsid w:val="00992727"/>
    <w:pPr>
      <w:ind w:firstLineChars="200" w:firstLine="420"/>
    </w:pPr>
    <w:rPr>
      <w:rFonts w:ascii="Calibri" w:eastAsia="宋体" w:hAnsi="Calibri" w:cs="Times New Roman"/>
    </w:rPr>
  </w:style>
  <w:style w:type="paragraph" w:customStyle="1" w:styleId="40">
    <w:name w:val="列出段落4"/>
    <w:basedOn w:val="a"/>
    <w:rsid w:val="008D6F1B"/>
    <w:pPr>
      <w:ind w:firstLineChars="200" w:firstLine="420"/>
    </w:pPr>
    <w:rPr>
      <w:rFonts w:ascii="Calibri" w:eastAsia="宋体" w:hAnsi="Calibri" w:cs="Times New Roman"/>
    </w:rPr>
  </w:style>
  <w:style w:type="paragraph" w:customStyle="1" w:styleId="50">
    <w:name w:val="列出段落5"/>
    <w:basedOn w:val="a"/>
    <w:rsid w:val="00C25E21"/>
    <w:pPr>
      <w:ind w:firstLineChars="200" w:firstLine="420"/>
    </w:pPr>
    <w:rPr>
      <w:rFonts w:ascii="Calibri" w:eastAsia="宋体" w:hAnsi="Calibri" w:cs="Times New Roman"/>
    </w:rPr>
  </w:style>
  <w:style w:type="paragraph" w:customStyle="1" w:styleId="60">
    <w:name w:val="列出段落6"/>
    <w:basedOn w:val="a"/>
    <w:rsid w:val="00750288"/>
    <w:pPr>
      <w:ind w:firstLineChars="200" w:firstLine="420"/>
    </w:pPr>
    <w:rPr>
      <w:rFonts w:ascii="Calibri" w:eastAsia="宋体" w:hAnsi="Calibri" w:cs="Times New Roman"/>
    </w:rPr>
  </w:style>
  <w:style w:type="paragraph" w:customStyle="1" w:styleId="70">
    <w:name w:val="列出段落7"/>
    <w:basedOn w:val="a"/>
    <w:rsid w:val="008D2A80"/>
    <w:pPr>
      <w:ind w:firstLineChars="200" w:firstLine="420"/>
    </w:pPr>
    <w:rPr>
      <w:rFonts w:ascii="Calibri" w:eastAsia="宋体" w:hAnsi="Calibri" w:cs="Times New Roman"/>
    </w:rPr>
  </w:style>
  <w:style w:type="table" w:styleId="ae">
    <w:name w:val="Table Grid"/>
    <w:basedOn w:val="a1"/>
    <w:uiPriority w:val="39"/>
    <w:rsid w:val="003A60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0">
    <w:name w:val="列出段落8"/>
    <w:basedOn w:val="a"/>
    <w:rsid w:val="005B5BB8"/>
    <w:pPr>
      <w:ind w:firstLineChars="200" w:firstLine="420"/>
    </w:pPr>
    <w:rPr>
      <w:rFonts w:ascii="Calibri" w:eastAsia="宋体" w:hAnsi="Calibri" w:cs="Times New Roman"/>
    </w:rPr>
  </w:style>
  <w:style w:type="paragraph" w:customStyle="1" w:styleId="90">
    <w:name w:val="列出段落9"/>
    <w:basedOn w:val="a"/>
    <w:rsid w:val="004F5337"/>
    <w:pPr>
      <w:ind w:firstLineChars="200" w:firstLine="420"/>
    </w:pPr>
    <w:rPr>
      <w:rFonts w:ascii="Calibri" w:eastAsia="宋体" w:hAnsi="Calibri" w:cs="Times New Roman"/>
    </w:rPr>
  </w:style>
  <w:style w:type="paragraph" w:customStyle="1" w:styleId="100">
    <w:name w:val="列出段落10"/>
    <w:basedOn w:val="a"/>
    <w:rsid w:val="00AB1E79"/>
    <w:pPr>
      <w:ind w:firstLineChars="200" w:firstLine="420"/>
    </w:pPr>
    <w:rPr>
      <w:rFonts w:ascii="Calibri" w:eastAsia="宋体" w:hAnsi="Calibri" w:cs="Times New Roman"/>
    </w:rPr>
  </w:style>
  <w:style w:type="paragraph" w:customStyle="1" w:styleId="110">
    <w:name w:val="列出段落11"/>
    <w:basedOn w:val="a"/>
    <w:rsid w:val="00FA33F6"/>
    <w:pPr>
      <w:ind w:firstLineChars="200" w:firstLine="420"/>
    </w:pPr>
    <w:rPr>
      <w:rFonts w:ascii="Calibri" w:eastAsia="宋体" w:hAnsi="Calibri" w:cs="Times New Roman"/>
    </w:rPr>
  </w:style>
  <w:style w:type="paragraph" w:customStyle="1" w:styleId="120">
    <w:name w:val="列出段落12"/>
    <w:basedOn w:val="a"/>
    <w:rsid w:val="00471862"/>
    <w:pPr>
      <w:ind w:firstLineChars="200" w:firstLine="420"/>
    </w:pPr>
    <w:rPr>
      <w:rFonts w:ascii="Calibri" w:eastAsia="宋体" w:hAnsi="Calibri" w:cs="Times New Roman"/>
    </w:rPr>
  </w:style>
  <w:style w:type="paragraph" w:customStyle="1" w:styleId="13">
    <w:name w:val="列出段落13"/>
    <w:basedOn w:val="a"/>
    <w:rsid w:val="007445F2"/>
    <w:pPr>
      <w:ind w:firstLineChars="200" w:firstLine="420"/>
    </w:pPr>
    <w:rPr>
      <w:rFonts w:ascii="Calibri" w:eastAsia="宋体" w:hAnsi="Calibri" w:cs="Times New Roman"/>
    </w:rPr>
  </w:style>
  <w:style w:type="paragraph" w:customStyle="1" w:styleId="14">
    <w:name w:val="列出段落14"/>
    <w:basedOn w:val="a"/>
    <w:rsid w:val="00F02FDF"/>
    <w:pPr>
      <w:ind w:firstLineChars="200" w:firstLine="420"/>
    </w:pPr>
    <w:rPr>
      <w:rFonts w:ascii="Calibri" w:eastAsia="宋体" w:hAnsi="Calibri" w:cs="Times New Roman"/>
    </w:rPr>
  </w:style>
  <w:style w:type="paragraph" w:customStyle="1" w:styleId="15">
    <w:name w:val="列出段落15"/>
    <w:basedOn w:val="a"/>
    <w:rsid w:val="001A0591"/>
    <w:pPr>
      <w:ind w:firstLineChars="200" w:firstLine="420"/>
    </w:pPr>
    <w:rPr>
      <w:rFonts w:ascii="Calibri" w:eastAsia="宋体" w:hAnsi="Calibri" w:cs="Times New Roman"/>
    </w:rPr>
  </w:style>
  <w:style w:type="paragraph" w:customStyle="1" w:styleId="16">
    <w:name w:val="列出段落16"/>
    <w:basedOn w:val="a"/>
    <w:rsid w:val="00DB0837"/>
    <w:pPr>
      <w:ind w:firstLineChars="200" w:firstLine="420"/>
    </w:pPr>
    <w:rPr>
      <w:rFonts w:ascii="Calibri" w:eastAsia="宋体" w:hAnsi="Calibri" w:cs="Times New Roman"/>
    </w:rPr>
  </w:style>
  <w:style w:type="paragraph" w:customStyle="1" w:styleId="17">
    <w:name w:val="列出段落17"/>
    <w:basedOn w:val="a"/>
    <w:rsid w:val="00541152"/>
    <w:pPr>
      <w:ind w:firstLineChars="200" w:firstLine="420"/>
    </w:pPr>
    <w:rPr>
      <w:rFonts w:ascii="Calibri" w:eastAsia="宋体" w:hAnsi="Calibri" w:cs="Times New Roman"/>
    </w:rPr>
  </w:style>
  <w:style w:type="paragraph" w:customStyle="1" w:styleId="18">
    <w:name w:val="列出段落18"/>
    <w:basedOn w:val="a"/>
    <w:rsid w:val="0065017E"/>
    <w:pPr>
      <w:ind w:firstLineChars="200" w:firstLine="420"/>
    </w:pPr>
    <w:rPr>
      <w:rFonts w:ascii="Calibri" w:eastAsia="宋体" w:hAnsi="Calibri" w:cs="Times New Roman"/>
    </w:rPr>
  </w:style>
  <w:style w:type="paragraph" w:styleId="af">
    <w:name w:val="Balloon Text"/>
    <w:basedOn w:val="a"/>
    <w:link w:val="af0"/>
    <w:uiPriority w:val="99"/>
    <w:semiHidden/>
    <w:unhideWhenUsed/>
    <w:rsid w:val="00D446A8"/>
    <w:rPr>
      <w:sz w:val="18"/>
      <w:szCs w:val="18"/>
    </w:rPr>
  </w:style>
  <w:style w:type="character" w:customStyle="1" w:styleId="af0">
    <w:name w:val="批注框文本 字符"/>
    <w:basedOn w:val="a0"/>
    <w:link w:val="af"/>
    <w:uiPriority w:val="99"/>
    <w:semiHidden/>
    <w:rsid w:val="00D446A8"/>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902744">
      <w:bodyDiv w:val="1"/>
      <w:marLeft w:val="0"/>
      <w:marRight w:val="0"/>
      <w:marTop w:val="0"/>
      <w:marBottom w:val="0"/>
      <w:divBdr>
        <w:top w:val="none" w:sz="0" w:space="0" w:color="auto"/>
        <w:left w:val="none" w:sz="0" w:space="0" w:color="auto"/>
        <w:bottom w:val="none" w:sz="0" w:space="0" w:color="auto"/>
        <w:right w:val="none" w:sz="0" w:space="0" w:color="auto"/>
      </w:divBdr>
    </w:div>
    <w:div w:id="74399745">
      <w:bodyDiv w:val="1"/>
      <w:marLeft w:val="0"/>
      <w:marRight w:val="0"/>
      <w:marTop w:val="0"/>
      <w:marBottom w:val="0"/>
      <w:divBdr>
        <w:top w:val="none" w:sz="0" w:space="0" w:color="auto"/>
        <w:left w:val="none" w:sz="0" w:space="0" w:color="auto"/>
        <w:bottom w:val="none" w:sz="0" w:space="0" w:color="auto"/>
        <w:right w:val="none" w:sz="0" w:space="0" w:color="auto"/>
      </w:divBdr>
    </w:div>
    <w:div w:id="95373586">
      <w:bodyDiv w:val="1"/>
      <w:marLeft w:val="0"/>
      <w:marRight w:val="0"/>
      <w:marTop w:val="0"/>
      <w:marBottom w:val="0"/>
      <w:divBdr>
        <w:top w:val="none" w:sz="0" w:space="0" w:color="auto"/>
        <w:left w:val="none" w:sz="0" w:space="0" w:color="auto"/>
        <w:bottom w:val="none" w:sz="0" w:space="0" w:color="auto"/>
        <w:right w:val="none" w:sz="0" w:space="0" w:color="auto"/>
      </w:divBdr>
    </w:div>
    <w:div w:id="155658868">
      <w:bodyDiv w:val="1"/>
      <w:marLeft w:val="0"/>
      <w:marRight w:val="0"/>
      <w:marTop w:val="0"/>
      <w:marBottom w:val="0"/>
      <w:divBdr>
        <w:top w:val="none" w:sz="0" w:space="0" w:color="auto"/>
        <w:left w:val="none" w:sz="0" w:space="0" w:color="auto"/>
        <w:bottom w:val="none" w:sz="0" w:space="0" w:color="auto"/>
        <w:right w:val="none" w:sz="0" w:space="0" w:color="auto"/>
      </w:divBdr>
    </w:div>
    <w:div w:id="159857544">
      <w:bodyDiv w:val="1"/>
      <w:marLeft w:val="0"/>
      <w:marRight w:val="0"/>
      <w:marTop w:val="0"/>
      <w:marBottom w:val="0"/>
      <w:divBdr>
        <w:top w:val="none" w:sz="0" w:space="0" w:color="auto"/>
        <w:left w:val="none" w:sz="0" w:space="0" w:color="auto"/>
        <w:bottom w:val="none" w:sz="0" w:space="0" w:color="auto"/>
        <w:right w:val="none" w:sz="0" w:space="0" w:color="auto"/>
      </w:divBdr>
    </w:div>
    <w:div w:id="240720440">
      <w:bodyDiv w:val="1"/>
      <w:marLeft w:val="0"/>
      <w:marRight w:val="0"/>
      <w:marTop w:val="0"/>
      <w:marBottom w:val="0"/>
      <w:divBdr>
        <w:top w:val="none" w:sz="0" w:space="0" w:color="auto"/>
        <w:left w:val="none" w:sz="0" w:space="0" w:color="auto"/>
        <w:bottom w:val="none" w:sz="0" w:space="0" w:color="auto"/>
        <w:right w:val="none" w:sz="0" w:space="0" w:color="auto"/>
      </w:divBdr>
    </w:div>
    <w:div w:id="304626286">
      <w:bodyDiv w:val="1"/>
      <w:marLeft w:val="0"/>
      <w:marRight w:val="0"/>
      <w:marTop w:val="0"/>
      <w:marBottom w:val="0"/>
      <w:divBdr>
        <w:top w:val="none" w:sz="0" w:space="0" w:color="auto"/>
        <w:left w:val="none" w:sz="0" w:space="0" w:color="auto"/>
        <w:bottom w:val="none" w:sz="0" w:space="0" w:color="auto"/>
        <w:right w:val="none" w:sz="0" w:space="0" w:color="auto"/>
      </w:divBdr>
    </w:div>
    <w:div w:id="312753960">
      <w:bodyDiv w:val="1"/>
      <w:marLeft w:val="0"/>
      <w:marRight w:val="0"/>
      <w:marTop w:val="0"/>
      <w:marBottom w:val="0"/>
      <w:divBdr>
        <w:top w:val="none" w:sz="0" w:space="0" w:color="auto"/>
        <w:left w:val="none" w:sz="0" w:space="0" w:color="auto"/>
        <w:bottom w:val="none" w:sz="0" w:space="0" w:color="auto"/>
        <w:right w:val="none" w:sz="0" w:space="0" w:color="auto"/>
      </w:divBdr>
    </w:div>
    <w:div w:id="379743661">
      <w:bodyDiv w:val="1"/>
      <w:marLeft w:val="0"/>
      <w:marRight w:val="0"/>
      <w:marTop w:val="0"/>
      <w:marBottom w:val="0"/>
      <w:divBdr>
        <w:top w:val="none" w:sz="0" w:space="0" w:color="auto"/>
        <w:left w:val="none" w:sz="0" w:space="0" w:color="auto"/>
        <w:bottom w:val="none" w:sz="0" w:space="0" w:color="auto"/>
        <w:right w:val="none" w:sz="0" w:space="0" w:color="auto"/>
      </w:divBdr>
    </w:div>
    <w:div w:id="415252486">
      <w:bodyDiv w:val="1"/>
      <w:marLeft w:val="0"/>
      <w:marRight w:val="0"/>
      <w:marTop w:val="0"/>
      <w:marBottom w:val="0"/>
      <w:divBdr>
        <w:top w:val="none" w:sz="0" w:space="0" w:color="auto"/>
        <w:left w:val="none" w:sz="0" w:space="0" w:color="auto"/>
        <w:bottom w:val="none" w:sz="0" w:space="0" w:color="auto"/>
        <w:right w:val="none" w:sz="0" w:space="0" w:color="auto"/>
      </w:divBdr>
    </w:div>
    <w:div w:id="444616396">
      <w:bodyDiv w:val="1"/>
      <w:marLeft w:val="0"/>
      <w:marRight w:val="0"/>
      <w:marTop w:val="0"/>
      <w:marBottom w:val="0"/>
      <w:divBdr>
        <w:top w:val="none" w:sz="0" w:space="0" w:color="auto"/>
        <w:left w:val="none" w:sz="0" w:space="0" w:color="auto"/>
        <w:bottom w:val="none" w:sz="0" w:space="0" w:color="auto"/>
        <w:right w:val="none" w:sz="0" w:space="0" w:color="auto"/>
      </w:divBdr>
    </w:div>
    <w:div w:id="601302891">
      <w:bodyDiv w:val="1"/>
      <w:marLeft w:val="0"/>
      <w:marRight w:val="0"/>
      <w:marTop w:val="0"/>
      <w:marBottom w:val="0"/>
      <w:divBdr>
        <w:top w:val="none" w:sz="0" w:space="0" w:color="auto"/>
        <w:left w:val="none" w:sz="0" w:space="0" w:color="auto"/>
        <w:bottom w:val="none" w:sz="0" w:space="0" w:color="auto"/>
        <w:right w:val="none" w:sz="0" w:space="0" w:color="auto"/>
      </w:divBdr>
    </w:div>
    <w:div w:id="648246718">
      <w:bodyDiv w:val="1"/>
      <w:marLeft w:val="0"/>
      <w:marRight w:val="0"/>
      <w:marTop w:val="0"/>
      <w:marBottom w:val="0"/>
      <w:divBdr>
        <w:top w:val="none" w:sz="0" w:space="0" w:color="auto"/>
        <w:left w:val="none" w:sz="0" w:space="0" w:color="auto"/>
        <w:bottom w:val="none" w:sz="0" w:space="0" w:color="auto"/>
        <w:right w:val="none" w:sz="0" w:space="0" w:color="auto"/>
      </w:divBdr>
    </w:div>
    <w:div w:id="699357514">
      <w:bodyDiv w:val="1"/>
      <w:marLeft w:val="0"/>
      <w:marRight w:val="0"/>
      <w:marTop w:val="0"/>
      <w:marBottom w:val="0"/>
      <w:divBdr>
        <w:top w:val="none" w:sz="0" w:space="0" w:color="auto"/>
        <w:left w:val="none" w:sz="0" w:space="0" w:color="auto"/>
        <w:bottom w:val="none" w:sz="0" w:space="0" w:color="auto"/>
        <w:right w:val="none" w:sz="0" w:space="0" w:color="auto"/>
      </w:divBdr>
    </w:div>
    <w:div w:id="715468266">
      <w:bodyDiv w:val="1"/>
      <w:marLeft w:val="0"/>
      <w:marRight w:val="0"/>
      <w:marTop w:val="0"/>
      <w:marBottom w:val="0"/>
      <w:divBdr>
        <w:top w:val="none" w:sz="0" w:space="0" w:color="auto"/>
        <w:left w:val="none" w:sz="0" w:space="0" w:color="auto"/>
        <w:bottom w:val="none" w:sz="0" w:space="0" w:color="auto"/>
        <w:right w:val="none" w:sz="0" w:space="0" w:color="auto"/>
      </w:divBdr>
    </w:div>
    <w:div w:id="839390498">
      <w:bodyDiv w:val="1"/>
      <w:marLeft w:val="0"/>
      <w:marRight w:val="0"/>
      <w:marTop w:val="0"/>
      <w:marBottom w:val="0"/>
      <w:divBdr>
        <w:top w:val="none" w:sz="0" w:space="0" w:color="auto"/>
        <w:left w:val="none" w:sz="0" w:space="0" w:color="auto"/>
        <w:bottom w:val="none" w:sz="0" w:space="0" w:color="auto"/>
        <w:right w:val="none" w:sz="0" w:space="0" w:color="auto"/>
      </w:divBdr>
    </w:div>
    <w:div w:id="846749703">
      <w:bodyDiv w:val="1"/>
      <w:marLeft w:val="0"/>
      <w:marRight w:val="0"/>
      <w:marTop w:val="0"/>
      <w:marBottom w:val="0"/>
      <w:divBdr>
        <w:top w:val="none" w:sz="0" w:space="0" w:color="auto"/>
        <w:left w:val="none" w:sz="0" w:space="0" w:color="auto"/>
        <w:bottom w:val="none" w:sz="0" w:space="0" w:color="auto"/>
        <w:right w:val="none" w:sz="0" w:space="0" w:color="auto"/>
      </w:divBdr>
    </w:div>
    <w:div w:id="962344946">
      <w:bodyDiv w:val="1"/>
      <w:marLeft w:val="0"/>
      <w:marRight w:val="0"/>
      <w:marTop w:val="0"/>
      <w:marBottom w:val="0"/>
      <w:divBdr>
        <w:top w:val="none" w:sz="0" w:space="0" w:color="auto"/>
        <w:left w:val="none" w:sz="0" w:space="0" w:color="auto"/>
        <w:bottom w:val="none" w:sz="0" w:space="0" w:color="auto"/>
        <w:right w:val="none" w:sz="0" w:space="0" w:color="auto"/>
      </w:divBdr>
    </w:div>
    <w:div w:id="1119950239">
      <w:bodyDiv w:val="1"/>
      <w:marLeft w:val="0"/>
      <w:marRight w:val="0"/>
      <w:marTop w:val="0"/>
      <w:marBottom w:val="0"/>
      <w:divBdr>
        <w:top w:val="none" w:sz="0" w:space="0" w:color="auto"/>
        <w:left w:val="none" w:sz="0" w:space="0" w:color="auto"/>
        <w:bottom w:val="none" w:sz="0" w:space="0" w:color="auto"/>
        <w:right w:val="none" w:sz="0" w:space="0" w:color="auto"/>
      </w:divBdr>
    </w:div>
    <w:div w:id="1187712444">
      <w:bodyDiv w:val="1"/>
      <w:marLeft w:val="0"/>
      <w:marRight w:val="0"/>
      <w:marTop w:val="0"/>
      <w:marBottom w:val="0"/>
      <w:divBdr>
        <w:top w:val="none" w:sz="0" w:space="0" w:color="auto"/>
        <w:left w:val="none" w:sz="0" w:space="0" w:color="auto"/>
        <w:bottom w:val="none" w:sz="0" w:space="0" w:color="auto"/>
        <w:right w:val="none" w:sz="0" w:space="0" w:color="auto"/>
      </w:divBdr>
    </w:div>
    <w:div w:id="1364284003">
      <w:bodyDiv w:val="1"/>
      <w:marLeft w:val="0"/>
      <w:marRight w:val="0"/>
      <w:marTop w:val="0"/>
      <w:marBottom w:val="0"/>
      <w:divBdr>
        <w:top w:val="none" w:sz="0" w:space="0" w:color="auto"/>
        <w:left w:val="none" w:sz="0" w:space="0" w:color="auto"/>
        <w:bottom w:val="none" w:sz="0" w:space="0" w:color="auto"/>
        <w:right w:val="none" w:sz="0" w:space="0" w:color="auto"/>
      </w:divBdr>
    </w:div>
    <w:div w:id="1380784947">
      <w:bodyDiv w:val="1"/>
      <w:marLeft w:val="0"/>
      <w:marRight w:val="0"/>
      <w:marTop w:val="0"/>
      <w:marBottom w:val="0"/>
      <w:divBdr>
        <w:top w:val="none" w:sz="0" w:space="0" w:color="auto"/>
        <w:left w:val="none" w:sz="0" w:space="0" w:color="auto"/>
        <w:bottom w:val="none" w:sz="0" w:space="0" w:color="auto"/>
        <w:right w:val="none" w:sz="0" w:space="0" w:color="auto"/>
      </w:divBdr>
    </w:div>
    <w:div w:id="1532373463">
      <w:bodyDiv w:val="1"/>
      <w:marLeft w:val="0"/>
      <w:marRight w:val="0"/>
      <w:marTop w:val="0"/>
      <w:marBottom w:val="0"/>
      <w:divBdr>
        <w:top w:val="none" w:sz="0" w:space="0" w:color="auto"/>
        <w:left w:val="none" w:sz="0" w:space="0" w:color="auto"/>
        <w:bottom w:val="none" w:sz="0" w:space="0" w:color="auto"/>
        <w:right w:val="none" w:sz="0" w:space="0" w:color="auto"/>
      </w:divBdr>
    </w:div>
    <w:div w:id="1804618318">
      <w:bodyDiv w:val="1"/>
      <w:marLeft w:val="0"/>
      <w:marRight w:val="0"/>
      <w:marTop w:val="0"/>
      <w:marBottom w:val="0"/>
      <w:divBdr>
        <w:top w:val="none" w:sz="0" w:space="0" w:color="auto"/>
        <w:left w:val="none" w:sz="0" w:space="0" w:color="auto"/>
        <w:bottom w:val="none" w:sz="0" w:space="0" w:color="auto"/>
        <w:right w:val="none" w:sz="0" w:space="0" w:color="auto"/>
      </w:divBdr>
    </w:div>
    <w:div w:id="2015298623">
      <w:bodyDiv w:val="1"/>
      <w:marLeft w:val="0"/>
      <w:marRight w:val="0"/>
      <w:marTop w:val="0"/>
      <w:marBottom w:val="0"/>
      <w:divBdr>
        <w:top w:val="none" w:sz="0" w:space="0" w:color="auto"/>
        <w:left w:val="none" w:sz="0" w:space="0" w:color="auto"/>
        <w:bottom w:val="none" w:sz="0" w:space="0" w:color="auto"/>
        <w:right w:val="none" w:sz="0" w:space="0" w:color="auto"/>
      </w:divBdr>
    </w:div>
    <w:div w:id="2034919323">
      <w:bodyDiv w:val="1"/>
      <w:marLeft w:val="0"/>
      <w:marRight w:val="0"/>
      <w:marTop w:val="0"/>
      <w:marBottom w:val="0"/>
      <w:divBdr>
        <w:top w:val="none" w:sz="0" w:space="0" w:color="auto"/>
        <w:left w:val="none" w:sz="0" w:space="0" w:color="auto"/>
        <w:bottom w:val="none" w:sz="0" w:space="0" w:color="auto"/>
        <w:right w:val="none" w:sz="0" w:space="0" w:color="auto"/>
      </w:divBdr>
    </w:div>
    <w:div w:id="2068987682">
      <w:bodyDiv w:val="1"/>
      <w:marLeft w:val="0"/>
      <w:marRight w:val="0"/>
      <w:marTop w:val="0"/>
      <w:marBottom w:val="0"/>
      <w:divBdr>
        <w:top w:val="none" w:sz="0" w:space="0" w:color="auto"/>
        <w:left w:val="none" w:sz="0" w:space="0" w:color="auto"/>
        <w:bottom w:val="none" w:sz="0" w:space="0" w:color="auto"/>
        <w:right w:val="none" w:sz="0" w:space="0" w:color="auto"/>
      </w:divBdr>
    </w:div>
    <w:div w:id="2088919619">
      <w:bodyDiv w:val="1"/>
      <w:marLeft w:val="0"/>
      <w:marRight w:val="0"/>
      <w:marTop w:val="0"/>
      <w:marBottom w:val="0"/>
      <w:divBdr>
        <w:top w:val="none" w:sz="0" w:space="0" w:color="auto"/>
        <w:left w:val="none" w:sz="0" w:space="0" w:color="auto"/>
        <w:bottom w:val="none" w:sz="0" w:space="0" w:color="auto"/>
        <w:right w:val="none" w:sz="0" w:space="0" w:color="auto"/>
      </w:divBdr>
    </w:div>
    <w:div w:id="2119446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19D804-C7BE-41A7-8C30-C51B3E64D1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606</TotalTime>
  <Pages>1</Pages>
  <Words>13426</Words>
  <Characters>76533</Characters>
  <Application>Microsoft Office Word</Application>
  <DocSecurity>0</DocSecurity>
  <Lines>637</Lines>
  <Paragraphs>179</Paragraphs>
  <ScaleCrop>false</ScaleCrop>
  <Company/>
  <LinksUpToDate>false</LinksUpToDate>
  <CharactersWithSpaces>89780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奉贤出入境检验检疫局</dc:creator>
  <cp:lastModifiedBy>汤伊金</cp:lastModifiedBy>
  <cp:revision>164</cp:revision>
  <cp:lastPrinted>2018-03-27T05:54:00Z</cp:lastPrinted>
  <dcterms:created xsi:type="dcterms:W3CDTF">2014-06-06T05:44:00Z</dcterms:created>
  <dcterms:modified xsi:type="dcterms:W3CDTF">2018-03-27T05:55:00Z</dcterms:modified>
</cp:coreProperties>
</file>